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5000" w:type="pct"/>
        <w:jc w:val="center"/>
        <w:tblCellMar>
          <w:left w:w="10" w:type="dxa"/>
          <w:right w:w="10" w:type="dxa"/>
        </w:tblCellMar>
        <w:tblLook w:val="04A0" w:firstRow="1" w:lastRow="0" w:firstColumn="1" w:lastColumn="0" w:noHBand="0" w:noVBand="1"/>
      </w:tblPr>
      <w:tblGrid>
        <w:gridCol w:w="4862"/>
        <w:gridCol w:w="2085"/>
        <w:gridCol w:w="1003"/>
        <w:gridCol w:w="1121"/>
      </w:tblGrid>
      <w:tr w:rsidR="00FA167E" w14:paraId="5F5FD588" w14:textId="77777777" w:rsidTr="002855E8">
        <w:trPr>
          <w:jc w:val="center"/>
        </w:trPr>
        <w:tc>
          <w:tcPr>
            <w:tcW w:w="5000" w:type="pct"/>
            <w:gridSpan w:val="4"/>
          </w:tcPr>
          <w:p w14:paraId="194A0DE2" w14:textId="77777777" w:rsidR="00756E93" w:rsidRDefault="007D034A" w:rsidP="001A0EF5">
            <w:pPr>
              <w:pStyle w:val="Inne0"/>
              <w:spacing w:after="0" w:line="202" w:lineRule="auto"/>
              <w:jc w:val="center"/>
              <w:rPr>
                <w:rStyle w:val="Inne"/>
                <w:b/>
                <w:bCs/>
              </w:rPr>
            </w:pPr>
            <w:r>
              <w:rPr>
                <w:rStyle w:val="Inne"/>
                <w:b/>
              </w:rPr>
              <w:t>DEPARTAMENT ROLNICTWA STANÓW ZJEDNOCZONYCH</w:t>
            </w:r>
          </w:p>
          <w:p w14:paraId="4941F387" w14:textId="0ED84134" w:rsidR="00FA167E" w:rsidRPr="00756E93" w:rsidRDefault="007D034A" w:rsidP="001A0EF5">
            <w:pPr>
              <w:pStyle w:val="Inne0"/>
              <w:spacing w:after="0" w:line="202" w:lineRule="auto"/>
              <w:jc w:val="center"/>
              <w:rPr>
                <w:b/>
                <w:bCs/>
              </w:rPr>
            </w:pPr>
            <w:r>
              <w:rPr>
                <w:rStyle w:val="Inne"/>
                <w:b/>
                <w:sz w:val="20"/>
              </w:rPr>
              <w:t>SŁUŻBA BEZPIECZEŃSTWA I KONTROLI ŻYWNOŚCI (FSIS)</w:t>
            </w:r>
          </w:p>
          <w:p w14:paraId="02284EB3" w14:textId="77777777" w:rsidR="00FA167E" w:rsidRDefault="007D034A" w:rsidP="001A0EF5">
            <w:pPr>
              <w:pStyle w:val="Inne0"/>
              <w:spacing w:after="0"/>
              <w:jc w:val="center"/>
              <w:rPr>
                <w:sz w:val="16"/>
                <w:szCs w:val="16"/>
              </w:rPr>
            </w:pPr>
            <w:r>
              <w:rPr>
                <w:rStyle w:val="Inne"/>
                <w:b/>
                <w:sz w:val="16"/>
              </w:rPr>
              <w:t>WASZYNGTON, DC</w:t>
            </w:r>
          </w:p>
        </w:tc>
      </w:tr>
      <w:tr w:rsidR="00FA167E" w14:paraId="455EFE24" w14:textId="77777777" w:rsidTr="00F23D61">
        <w:trPr>
          <w:jc w:val="center"/>
        </w:trPr>
        <w:tc>
          <w:tcPr>
            <w:tcW w:w="2680" w:type="pct"/>
            <w:tcBorders>
              <w:top w:val="single" w:sz="4" w:space="0" w:color="auto"/>
            </w:tcBorders>
            <w:vAlign w:val="center"/>
          </w:tcPr>
          <w:p w14:paraId="7A8FBE90" w14:textId="77777777" w:rsidR="00FA167E" w:rsidRDefault="007D034A" w:rsidP="001A0EF5">
            <w:pPr>
              <w:pStyle w:val="Inne0"/>
              <w:spacing w:after="0"/>
              <w:ind w:left="1077"/>
              <w:rPr>
                <w:sz w:val="56"/>
                <w:szCs w:val="56"/>
              </w:rPr>
            </w:pPr>
            <w:r>
              <w:rPr>
                <w:rStyle w:val="Inne"/>
                <w:rFonts w:ascii="Times New Roman" w:hAnsi="Times New Roman"/>
                <w:b/>
                <w:sz w:val="56"/>
              </w:rPr>
              <w:t>DYREKTYWA</w:t>
            </w:r>
          </w:p>
        </w:tc>
        <w:tc>
          <w:tcPr>
            <w:tcW w:w="1149" w:type="pct"/>
            <w:tcBorders>
              <w:top w:val="single" w:sz="4" w:space="0" w:color="auto"/>
            </w:tcBorders>
            <w:vAlign w:val="center"/>
          </w:tcPr>
          <w:p w14:paraId="778E8A54" w14:textId="77777777" w:rsidR="00FA167E" w:rsidRDefault="007D034A" w:rsidP="001A0EF5">
            <w:pPr>
              <w:pStyle w:val="Inne0"/>
              <w:spacing w:after="0"/>
              <w:ind w:firstLine="180"/>
              <w:rPr>
                <w:sz w:val="56"/>
                <w:szCs w:val="56"/>
              </w:rPr>
            </w:pPr>
            <w:r>
              <w:rPr>
                <w:rStyle w:val="Inne"/>
                <w:rFonts w:ascii="Times New Roman" w:hAnsi="Times New Roman"/>
                <w:b/>
                <w:sz w:val="56"/>
              </w:rPr>
              <w:t>FSIS</w:t>
            </w:r>
          </w:p>
        </w:tc>
        <w:tc>
          <w:tcPr>
            <w:tcW w:w="553" w:type="pct"/>
            <w:tcBorders>
              <w:top w:val="single" w:sz="4" w:space="0" w:color="auto"/>
              <w:left w:val="single" w:sz="4" w:space="0" w:color="auto"/>
            </w:tcBorders>
            <w:vAlign w:val="center"/>
          </w:tcPr>
          <w:p w14:paraId="12380F37" w14:textId="77777777" w:rsidR="001A0EF5" w:rsidRPr="009509D6" w:rsidRDefault="007D034A">
            <w:pPr>
              <w:pStyle w:val="Inne0"/>
              <w:spacing w:after="0"/>
              <w:jc w:val="center"/>
              <w:rPr>
                <w:rStyle w:val="Inne"/>
                <w:sz w:val="20"/>
                <w:szCs w:val="20"/>
              </w:rPr>
            </w:pPr>
            <w:r w:rsidRPr="009509D6">
              <w:rPr>
                <w:rStyle w:val="Inne"/>
                <w:sz w:val="20"/>
                <w:szCs w:val="20"/>
              </w:rPr>
              <w:t xml:space="preserve">6100.1 </w:t>
            </w:r>
          </w:p>
          <w:p w14:paraId="325DA7A3" w14:textId="22437DA6" w:rsidR="00FA167E" w:rsidRDefault="007D034A">
            <w:pPr>
              <w:pStyle w:val="Inne0"/>
              <w:spacing w:after="0"/>
              <w:jc w:val="center"/>
            </w:pPr>
            <w:r w:rsidRPr="009509D6">
              <w:rPr>
                <w:rStyle w:val="Inne"/>
                <w:sz w:val="20"/>
                <w:szCs w:val="20"/>
              </w:rPr>
              <w:t>Wersja 3</w:t>
            </w:r>
          </w:p>
        </w:tc>
        <w:tc>
          <w:tcPr>
            <w:tcW w:w="618" w:type="pct"/>
            <w:tcBorders>
              <w:top w:val="single" w:sz="4" w:space="0" w:color="auto"/>
              <w:left w:val="single" w:sz="4" w:space="0" w:color="auto"/>
            </w:tcBorders>
            <w:vAlign w:val="center"/>
          </w:tcPr>
          <w:p w14:paraId="4DF4DA14" w14:textId="77777777" w:rsidR="00FA167E" w:rsidRPr="009509D6" w:rsidRDefault="007D034A">
            <w:pPr>
              <w:pStyle w:val="Inne0"/>
              <w:spacing w:after="0"/>
              <w:jc w:val="both"/>
              <w:rPr>
                <w:sz w:val="18"/>
                <w:szCs w:val="18"/>
              </w:rPr>
            </w:pPr>
            <w:r w:rsidRPr="009509D6">
              <w:rPr>
                <w:rStyle w:val="Inne"/>
                <w:sz w:val="18"/>
                <w:szCs w:val="18"/>
              </w:rPr>
              <w:t>05.07.2020 r.</w:t>
            </w:r>
          </w:p>
        </w:tc>
      </w:tr>
      <w:tr w:rsidR="00FA167E" w14:paraId="4336A4FD" w14:textId="77777777" w:rsidTr="002855E8">
        <w:trPr>
          <w:jc w:val="center"/>
        </w:trPr>
        <w:tc>
          <w:tcPr>
            <w:tcW w:w="5000" w:type="pct"/>
            <w:gridSpan w:val="4"/>
            <w:tcBorders>
              <w:top w:val="single" w:sz="4" w:space="0" w:color="auto"/>
            </w:tcBorders>
            <w:vAlign w:val="bottom"/>
          </w:tcPr>
          <w:p w14:paraId="1E335165" w14:textId="77777777" w:rsidR="00F23D61" w:rsidRDefault="00F23D61">
            <w:pPr>
              <w:pStyle w:val="Inne0"/>
              <w:spacing w:after="0"/>
              <w:jc w:val="center"/>
              <w:rPr>
                <w:rStyle w:val="Inne"/>
                <w:b/>
              </w:rPr>
            </w:pPr>
          </w:p>
          <w:p w14:paraId="684892DA" w14:textId="7A2CA7EE" w:rsidR="00FA167E" w:rsidRDefault="007D034A">
            <w:pPr>
              <w:pStyle w:val="Inne0"/>
              <w:spacing w:after="0"/>
              <w:jc w:val="center"/>
            </w:pPr>
            <w:r>
              <w:rPr>
                <w:rStyle w:val="Inne"/>
                <w:b/>
              </w:rPr>
              <w:t>BADANIE PRZEDUBOJOWE ZWIERZĄT GOSPODARSKICH</w:t>
            </w:r>
          </w:p>
        </w:tc>
      </w:tr>
    </w:tbl>
    <w:p w14:paraId="2264580D" w14:textId="77777777" w:rsidR="00FA167E" w:rsidRDefault="00FA167E">
      <w:pPr>
        <w:spacing w:after="219" w:line="1" w:lineRule="exact"/>
      </w:pPr>
    </w:p>
    <w:p w14:paraId="7E92B1E7" w14:textId="77777777" w:rsidR="00FA167E" w:rsidRPr="001A0EF5" w:rsidRDefault="007D034A">
      <w:pPr>
        <w:pStyle w:val="Teksttreci0"/>
        <w:rPr>
          <w:spacing w:val="-6"/>
        </w:rPr>
      </w:pPr>
      <w:r>
        <w:rPr>
          <w:rStyle w:val="Teksttreci"/>
          <w:b/>
        </w:rPr>
        <w:t>I. CEL</w:t>
      </w:r>
    </w:p>
    <w:p w14:paraId="5CBFDA2F" w14:textId="77777777" w:rsidR="00FA167E" w:rsidRPr="001A0EF5" w:rsidRDefault="007D034A" w:rsidP="009509D6">
      <w:pPr>
        <w:pStyle w:val="Teksttreci0"/>
        <w:jc w:val="both"/>
        <w:rPr>
          <w:spacing w:val="-6"/>
        </w:rPr>
      </w:pPr>
      <w:r>
        <w:rPr>
          <w:rStyle w:val="Teksttreci"/>
        </w:rPr>
        <w:t>Niniejsza dyrektywa zawiera instrukcje dla personelu programu inspekcji (</w:t>
      </w:r>
      <w:proofErr w:type="spellStart"/>
      <w:r>
        <w:rPr>
          <w:rStyle w:val="Teksttreci"/>
          <w:i/>
          <w:iCs/>
        </w:rPr>
        <w:t>inspection</w:t>
      </w:r>
      <w:proofErr w:type="spellEnd"/>
      <w:r>
        <w:rPr>
          <w:rStyle w:val="Teksttreci"/>
          <w:i/>
          <w:iCs/>
        </w:rPr>
        <w:t xml:space="preserve"> program </w:t>
      </w:r>
      <w:proofErr w:type="spellStart"/>
      <w:r>
        <w:rPr>
          <w:rStyle w:val="Teksttreci"/>
          <w:i/>
          <w:iCs/>
        </w:rPr>
        <w:t>personnel</w:t>
      </w:r>
      <w:proofErr w:type="spellEnd"/>
      <w:r>
        <w:rPr>
          <w:rStyle w:val="Teksttreci"/>
          <w:i/>
          <w:iCs/>
        </w:rPr>
        <w:t>, IPP</w:t>
      </w:r>
      <w:r>
        <w:rPr>
          <w:rStyle w:val="Teksttreci"/>
        </w:rPr>
        <w:t xml:space="preserve">) dotyczące sposobu badania zwierząt gospodarskich przed ubojem (badanie </w:t>
      </w:r>
      <w:proofErr w:type="spellStart"/>
      <w:r>
        <w:rPr>
          <w:rStyle w:val="Teksttreci"/>
        </w:rPr>
        <w:t>przedubojowe</w:t>
      </w:r>
      <w:proofErr w:type="spellEnd"/>
      <w:r>
        <w:rPr>
          <w:rStyle w:val="Teksttreci"/>
        </w:rPr>
        <w:t xml:space="preserve">) oraz metod stosowanych w celu sprawdzenia, czy zwierzęta gospodarskie zgłaszane do uboju zostały poddane badaniu </w:t>
      </w:r>
      <w:proofErr w:type="spellStart"/>
      <w:r>
        <w:rPr>
          <w:rStyle w:val="Teksttreci"/>
        </w:rPr>
        <w:t>przedubojowemu</w:t>
      </w:r>
      <w:proofErr w:type="spellEnd"/>
      <w:r>
        <w:rPr>
          <w:rStyle w:val="Teksttreci"/>
        </w:rPr>
        <w:t xml:space="preserve">. FSIS ponownie wydaje tę dyrektywę, aby uwzględnić instrukcje dotyczące weryfikacji postępowania z niesprawnymi cielętami niezdolnymi do samodzielnego poruszania się, usuwając wymóg, aby badanie </w:t>
      </w:r>
      <w:proofErr w:type="spellStart"/>
      <w:r>
        <w:rPr>
          <w:rStyle w:val="Teksttreci"/>
        </w:rPr>
        <w:t>przedubojowe</w:t>
      </w:r>
      <w:proofErr w:type="spellEnd"/>
      <w:r>
        <w:rPr>
          <w:rStyle w:val="Teksttreci"/>
        </w:rPr>
        <w:t xml:space="preserve"> było przeprowadzane w zagrodach i aktualizując instrukcje dotyczące usuwania leżącego bydła. Ponadto FSIS zaktualizowała dyrektywę, aby podać definicję „niezwłocznie” (w odniesieniu do eutanazji) oraz dodatkowe instrukcje dotyczące wprowadzania amerykańskiego znacznika „Podejrzane” (</w:t>
      </w:r>
      <w:r>
        <w:rPr>
          <w:rStyle w:val="Teksttreci"/>
          <w:i/>
          <w:iCs/>
        </w:rPr>
        <w:t xml:space="preserve">„US </w:t>
      </w:r>
      <w:proofErr w:type="spellStart"/>
      <w:r>
        <w:rPr>
          <w:rStyle w:val="Teksttreci"/>
          <w:i/>
          <w:iCs/>
        </w:rPr>
        <w:t>Suspect</w:t>
      </w:r>
      <w:proofErr w:type="spellEnd"/>
      <w:r>
        <w:rPr>
          <w:rStyle w:val="Teksttreci"/>
          <w:i/>
          <w:iCs/>
        </w:rPr>
        <w:t>”</w:t>
      </w:r>
      <w:r>
        <w:rPr>
          <w:rStyle w:val="Teksttreci"/>
        </w:rPr>
        <w:t>) w Systemie Informacji o Zdrowiu Publicznym (</w:t>
      </w:r>
      <w:r>
        <w:rPr>
          <w:rStyle w:val="Teksttreci"/>
          <w:i/>
          <w:iCs/>
        </w:rPr>
        <w:t xml:space="preserve">Public </w:t>
      </w:r>
      <w:proofErr w:type="spellStart"/>
      <w:r>
        <w:rPr>
          <w:rStyle w:val="Teksttreci"/>
          <w:i/>
          <w:iCs/>
        </w:rPr>
        <w:t>Health</w:t>
      </w:r>
      <w:proofErr w:type="spellEnd"/>
      <w:r>
        <w:rPr>
          <w:rStyle w:val="Teksttreci"/>
          <w:i/>
          <w:iCs/>
        </w:rPr>
        <w:t xml:space="preserve"> Information System, PHIS</w:t>
      </w:r>
      <w:r>
        <w:rPr>
          <w:rStyle w:val="Teksttreci"/>
        </w:rPr>
        <w:t>).</w:t>
      </w:r>
    </w:p>
    <w:p w14:paraId="4722333C" w14:textId="77777777" w:rsidR="00FA167E" w:rsidRPr="001A0EF5" w:rsidRDefault="007D034A">
      <w:pPr>
        <w:pStyle w:val="Teksttreci0"/>
        <w:rPr>
          <w:spacing w:val="-6"/>
        </w:rPr>
      </w:pPr>
      <w:r>
        <w:rPr>
          <w:rStyle w:val="Teksttreci"/>
          <w:i/>
        </w:rPr>
        <w:t>KLUCZOWE PUNKTY:</w:t>
      </w:r>
    </w:p>
    <w:p w14:paraId="06146FCC" w14:textId="266D96A1" w:rsidR="00FA167E" w:rsidRPr="001A0EF5" w:rsidRDefault="007D034A" w:rsidP="009509D6">
      <w:pPr>
        <w:pStyle w:val="Teksttreci0"/>
        <w:numPr>
          <w:ilvl w:val="0"/>
          <w:numId w:val="1"/>
        </w:numPr>
        <w:ind w:left="284" w:hanging="284"/>
        <w:jc w:val="both"/>
        <w:rPr>
          <w:spacing w:val="-6"/>
        </w:rPr>
      </w:pPr>
      <w:r>
        <w:rPr>
          <w:rStyle w:val="Teksttreci"/>
          <w:i/>
        </w:rPr>
        <w:t xml:space="preserve">Zapewnia procedury dla personelu programu inspekcji do wykorzystania podczas przeprowadzania badania </w:t>
      </w:r>
      <w:proofErr w:type="spellStart"/>
      <w:r>
        <w:rPr>
          <w:rStyle w:val="Teksttreci"/>
          <w:i/>
        </w:rPr>
        <w:t>przedubojowego</w:t>
      </w:r>
      <w:proofErr w:type="spellEnd"/>
      <w:r>
        <w:rPr>
          <w:rStyle w:val="Teksttreci"/>
          <w:i/>
        </w:rPr>
        <w:t xml:space="preserve"> zwierząt gospodarskich.</w:t>
      </w:r>
    </w:p>
    <w:p w14:paraId="5911A745" w14:textId="7070B251" w:rsidR="00FA167E" w:rsidRPr="001A0EF5" w:rsidRDefault="007D034A" w:rsidP="009509D6">
      <w:pPr>
        <w:pStyle w:val="Teksttreci0"/>
        <w:numPr>
          <w:ilvl w:val="0"/>
          <w:numId w:val="1"/>
        </w:numPr>
        <w:ind w:left="284" w:hanging="284"/>
        <w:jc w:val="both"/>
        <w:rPr>
          <w:spacing w:val="-6"/>
        </w:rPr>
      </w:pPr>
      <w:r>
        <w:rPr>
          <w:rStyle w:val="Teksttreci"/>
          <w:i/>
        </w:rPr>
        <w:t xml:space="preserve">Zapewnia personelowi programu inspekcji metodologię weryfikacji, czy zwierzęta gospodarskie zgłaszane do uboju zostały poddane badaniu </w:t>
      </w:r>
      <w:proofErr w:type="spellStart"/>
      <w:r>
        <w:rPr>
          <w:rStyle w:val="Teksttreci"/>
          <w:i/>
        </w:rPr>
        <w:t>przedubojowemu</w:t>
      </w:r>
      <w:proofErr w:type="spellEnd"/>
      <w:r>
        <w:rPr>
          <w:rStyle w:val="Teksttreci"/>
          <w:i/>
        </w:rPr>
        <w:t>.</w:t>
      </w:r>
    </w:p>
    <w:p w14:paraId="154AEAD2" w14:textId="2E75C576" w:rsidR="00FA167E" w:rsidRPr="001A0EF5" w:rsidRDefault="007D034A" w:rsidP="009509D6">
      <w:pPr>
        <w:pStyle w:val="Teksttreci0"/>
        <w:numPr>
          <w:ilvl w:val="0"/>
          <w:numId w:val="1"/>
        </w:numPr>
        <w:ind w:left="284" w:hanging="284"/>
        <w:jc w:val="both"/>
        <w:rPr>
          <w:spacing w:val="-6"/>
        </w:rPr>
      </w:pPr>
      <w:r>
        <w:rPr>
          <w:rStyle w:val="Teksttreci"/>
          <w:i/>
        </w:rPr>
        <w:t>Przekazuje personelowi programu inspekcji instrukcje dotyczące wprowadzania dyspozycji w PHIS.</w:t>
      </w:r>
    </w:p>
    <w:p w14:paraId="33020BA0" w14:textId="77251967" w:rsidR="00756E93" w:rsidRPr="001A0EF5" w:rsidRDefault="007D034A" w:rsidP="009509D6">
      <w:pPr>
        <w:pStyle w:val="Teksttreci0"/>
        <w:numPr>
          <w:ilvl w:val="0"/>
          <w:numId w:val="1"/>
        </w:numPr>
        <w:ind w:left="284" w:hanging="284"/>
        <w:jc w:val="both"/>
        <w:rPr>
          <w:rStyle w:val="Teksttreci"/>
          <w:spacing w:val="-6"/>
        </w:rPr>
      </w:pPr>
      <w:r>
        <w:rPr>
          <w:rStyle w:val="Teksttreci"/>
          <w:i/>
        </w:rPr>
        <w:t>Wyjaśnia personelowi programu inspekcji wymogi dotyczące usuwania niesprawnego bydła niezdolnego do samodzielnego poruszania się</w:t>
      </w:r>
      <w:r>
        <w:rPr>
          <w:rStyle w:val="Teksttreci"/>
        </w:rPr>
        <w:t>, w tym cieląt.</w:t>
      </w:r>
    </w:p>
    <w:p w14:paraId="24C9CE46" w14:textId="70100E50" w:rsidR="00FA167E" w:rsidRPr="001A0EF5" w:rsidRDefault="007D034A" w:rsidP="00756E93">
      <w:pPr>
        <w:pStyle w:val="Teksttreci0"/>
        <w:rPr>
          <w:spacing w:val="-6"/>
        </w:rPr>
      </w:pPr>
      <w:r>
        <w:rPr>
          <w:rStyle w:val="Nagwek1"/>
        </w:rPr>
        <w:t>II. PRZESTAJE OBOWIĄZYWAĆ</w:t>
      </w:r>
    </w:p>
    <w:p w14:paraId="0B478A30" w14:textId="77777777" w:rsidR="00756E93" w:rsidRPr="001A0EF5" w:rsidRDefault="007D034A" w:rsidP="009509D6">
      <w:pPr>
        <w:pStyle w:val="Teksttreci0"/>
        <w:jc w:val="both"/>
        <w:rPr>
          <w:rStyle w:val="Teksttreci"/>
          <w:i/>
          <w:iCs/>
          <w:spacing w:val="-6"/>
        </w:rPr>
      </w:pPr>
      <w:r>
        <w:rPr>
          <w:rStyle w:val="Teksttreci"/>
        </w:rPr>
        <w:t xml:space="preserve">Dyrektywa FSIS 6100.1, Wersja 2, </w:t>
      </w:r>
      <w:r>
        <w:rPr>
          <w:rStyle w:val="Teksttreci"/>
          <w:i/>
        </w:rPr>
        <w:t xml:space="preserve">Badanie </w:t>
      </w:r>
      <w:proofErr w:type="spellStart"/>
      <w:r>
        <w:rPr>
          <w:rStyle w:val="Teksttreci"/>
          <w:i/>
        </w:rPr>
        <w:t>przedubojowe</w:t>
      </w:r>
      <w:proofErr w:type="spellEnd"/>
      <w:r>
        <w:rPr>
          <w:rStyle w:val="Teksttreci"/>
          <w:i/>
        </w:rPr>
        <w:t xml:space="preserve"> zwierząt gospodarskich, 24.07.2014 r.</w:t>
      </w:r>
    </w:p>
    <w:p w14:paraId="78F39988" w14:textId="474A5FBC" w:rsidR="00FA167E" w:rsidRPr="001A0EF5" w:rsidRDefault="007D034A" w:rsidP="00756E93">
      <w:pPr>
        <w:pStyle w:val="Teksttreci0"/>
        <w:rPr>
          <w:spacing w:val="-6"/>
        </w:rPr>
      </w:pPr>
      <w:r>
        <w:rPr>
          <w:rStyle w:val="Nagwek1"/>
        </w:rPr>
        <w:t>III. INFORMACJE OGÓLNE</w:t>
      </w:r>
    </w:p>
    <w:p w14:paraId="3455ED52" w14:textId="77777777" w:rsidR="00FA167E" w:rsidRDefault="007D034A" w:rsidP="009509D6">
      <w:pPr>
        <w:pStyle w:val="Teksttreci0"/>
        <w:spacing w:after="0"/>
        <w:jc w:val="both"/>
        <w:rPr>
          <w:rStyle w:val="Teksttreci"/>
        </w:rPr>
      </w:pPr>
      <w:r>
        <w:rPr>
          <w:rStyle w:val="Teksttreci"/>
        </w:rPr>
        <w:t xml:space="preserve">A. Zgodnie z wymogami federalnej ustawy o kontroli mięsa, personel programu inspekcji musi zbadać i skontrolować wszystkie zwierzęta gospodarskie przed ubojem, aby ustalić, czy zwierzęta nadają się do uboju na żywność dla ludzi. W związku z tym, jeśli zakład nie zgłosi zwierząt do badania </w:t>
      </w:r>
      <w:proofErr w:type="spellStart"/>
      <w:r>
        <w:rPr>
          <w:rStyle w:val="Teksttreci"/>
        </w:rPr>
        <w:t>przedubojowego</w:t>
      </w:r>
      <w:proofErr w:type="spellEnd"/>
      <w:r>
        <w:rPr>
          <w:rStyle w:val="Teksttreci"/>
        </w:rPr>
        <w:t xml:space="preserve"> zgodnie z 21 U.S.C. 603 i 9 CFR 309.1, personel programu inspekcji (tj. lekarz weterynarii zajmujący się zdrowiem publicznym (</w:t>
      </w:r>
      <w:r>
        <w:rPr>
          <w:rStyle w:val="Teksttreci"/>
          <w:i/>
          <w:iCs/>
        </w:rPr>
        <w:t xml:space="preserve">public </w:t>
      </w:r>
      <w:proofErr w:type="spellStart"/>
      <w:r>
        <w:rPr>
          <w:rStyle w:val="Teksttreci"/>
          <w:i/>
          <w:iCs/>
        </w:rPr>
        <w:t>health</w:t>
      </w:r>
      <w:proofErr w:type="spellEnd"/>
      <w:r>
        <w:rPr>
          <w:rStyle w:val="Teksttreci"/>
          <w:i/>
          <w:iCs/>
        </w:rPr>
        <w:t xml:space="preserve"> </w:t>
      </w:r>
      <w:proofErr w:type="spellStart"/>
      <w:r>
        <w:rPr>
          <w:rStyle w:val="Teksttreci"/>
          <w:i/>
          <w:iCs/>
        </w:rPr>
        <w:t>veterinarian</w:t>
      </w:r>
      <w:proofErr w:type="spellEnd"/>
      <w:r>
        <w:rPr>
          <w:rStyle w:val="Teksttreci"/>
          <w:i/>
          <w:iCs/>
        </w:rPr>
        <w:t>, PHV</w:t>
      </w:r>
      <w:r>
        <w:rPr>
          <w:rStyle w:val="Teksttreci"/>
        </w:rPr>
        <w:t>), inspektor ds. bezpieczeństwa konsumentów (</w:t>
      </w:r>
      <w:proofErr w:type="spellStart"/>
      <w:r>
        <w:rPr>
          <w:rStyle w:val="Teksttreci"/>
          <w:i/>
          <w:iCs/>
        </w:rPr>
        <w:t>consumer</w:t>
      </w:r>
      <w:proofErr w:type="spellEnd"/>
      <w:r>
        <w:rPr>
          <w:rStyle w:val="Teksttreci"/>
          <w:i/>
          <w:iCs/>
        </w:rPr>
        <w:t xml:space="preserve"> </w:t>
      </w:r>
      <w:proofErr w:type="spellStart"/>
      <w:r>
        <w:rPr>
          <w:rStyle w:val="Teksttreci"/>
          <w:i/>
          <w:iCs/>
        </w:rPr>
        <w:t>safety</w:t>
      </w:r>
      <w:proofErr w:type="spellEnd"/>
      <w:r>
        <w:rPr>
          <w:rStyle w:val="Teksttreci"/>
          <w:i/>
          <w:iCs/>
        </w:rPr>
        <w:t xml:space="preserve"> </w:t>
      </w:r>
      <w:proofErr w:type="spellStart"/>
      <w:r>
        <w:rPr>
          <w:rStyle w:val="Teksttreci"/>
          <w:i/>
          <w:iCs/>
        </w:rPr>
        <w:t>inspector</w:t>
      </w:r>
      <w:proofErr w:type="spellEnd"/>
      <w:r>
        <w:rPr>
          <w:rStyle w:val="Teksttreci"/>
          <w:i/>
          <w:iCs/>
        </w:rPr>
        <w:t>, CSI</w:t>
      </w:r>
      <w:r>
        <w:rPr>
          <w:rStyle w:val="Teksttreci"/>
        </w:rPr>
        <w:t>) lub inspektor ds. żywności (</w:t>
      </w:r>
      <w:r>
        <w:rPr>
          <w:rStyle w:val="Teksttreci"/>
          <w:i/>
          <w:iCs/>
        </w:rPr>
        <w:t xml:space="preserve">Food </w:t>
      </w:r>
      <w:proofErr w:type="spellStart"/>
      <w:r>
        <w:rPr>
          <w:rStyle w:val="Teksttreci"/>
          <w:i/>
          <w:iCs/>
        </w:rPr>
        <w:t>Inspector</w:t>
      </w:r>
      <w:proofErr w:type="spellEnd"/>
      <w:r>
        <w:rPr>
          <w:rStyle w:val="Teksttreci"/>
          <w:i/>
          <w:iCs/>
        </w:rPr>
        <w:t>, FI</w:t>
      </w:r>
      <w:r>
        <w:rPr>
          <w:rStyle w:val="Teksttreci"/>
        </w:rPr>
        <w:t>)), który przeprowadza badanie poubojowe, nie jest w stanie stwierdzić, czy tusze nie są zafałszowane, a zatem nie mogą zezwolić na oznaczenie tusz jako "zbadanych i dopuszczonych". Istnieją pewne warunki zdrowotne zwierząt, które można ocenić tylko wtedy, gdy zwierzęta gospodarskie są żywe.</w:t>
      </w:r>
    </w:p>
    <w:p w14:paraId="0E3FBCB8" w14:textId="77777777" w:rsidR="009509D6" w:rsidRPr="009509D6" w:rsidRDefault="009509D6" w:rsidP="009509D6">
      <w:pPr>
        <w:pStyle w:val="Teksttreci0"/>
        <w:spacing w:after="0"/>
        <w:jc w:val="both"/>
        <w:rPr>
          <w:spacing w:val="-6"/>
          <w:sz w:val="10"/>
          <w:szCs w:val="10"/>
        </w:rPr>
      </w:pPr>
    </w:p>
    <w:p w14:paraId="6C687D64" w14:textId="208F7D54" w:rsidR="00FA167E" w:rsidRDefault="007D034A" w:rsidP="009509D6">
      <w:pPr>
        <w:pStyle w:val="Teksttreci0"/>
        <w:spacing w:after="0"/>
        <w:jc w:val="both"/>
        <w:rPr>
          <w:rStyle w:val="Teksttreci"/>
        </w:rPr>
      </w:pPr>
      <w:r>
        <w:rPr>
          <w:rStyle w:val="Teksttreci"/>
        </w:rPr>
        <w:t xml:space="preserve">B. 18 marca 2009 r. FSIS opublikowała ostateczne przepisy zatytułowane „Wymagania dotyczące postępowania z bydłem, które po badaniu </w:t>
      </w:r>
      <w:proofErr w:type="spellStart"/>
      <w:r>
        <w:rPr>
          <w:rStyle w:val="Teksttreci"/>
        </w:rPr>
        <w:t>przedubojowym</w:t>
      </w:r>
      <w:proofErr w:type="spellEnd"/>
      <w:r>
        <w:rPr>
          <w:rStyle w:val="Teksttreci"/>
        </w:rPr>
        <w:t xml:space="preserve"> stało się niesprawne i utraciło zdolność do samodzielnego poruszania się” (</w:t>
      </w:r>
      <w:r>
        <w:rPr>
          <w:rStyle w:val="Teksttreci"/>
          <w:i/>
          <w:iCs/>
        </w:rPr>
        <w:t>“</w:t>
      </w:r>
      <w:proofErr w:type="spellStart"/>
      <w:r>
        <w:rPr>
          <w:rStyle w:val="Teksttreci"/>
          <w:i/>
          <w:iCs/>
        </w:rPr>
        <w:t>Requirements</w:t>
      </w:r>
      <w:proofErr w:type="spellEnd"/>
      <w:r>
        <w:rPr>
          <w:rStyle w:val="Teksttreci"/>
          <w:i/>
          <w:iCs/>
        </w:rPr>
        <w:t xml:space="preserve"> for the </w:t>
      </w:r>
      <w:proofErr w:type="spellStart"/>
      <w:r>
        <w:rPr>
          <w:rStyle w:val="Teksttreci"/>
          <w:i/>
          <w:iCs/>
        </w:rPr>
        <w:t>Disposition</w:t>
      </w:r>
      <w:proofErr w:type="spellEnd"/>
      <w:r>
        <w:rPr>
          <w:rStyle w:val="Teksttreci"/>
          <w:i/>
          <w:iCs/>
        </w:rPr>
        <w:t xml:space="preserve"> of </w:t>
      </w:r>
      <w:proofErr w:type="spellStart"/>
      <w:r>
        <w:rPr>
          <w:rStyle w:val="Teksttreci"/>
          <w:i/>
          <w:iCs/>
        </w:rPr>
        <w:lastRenderedPageBreak/>
        <w:t>Cattle</w:t>
      </w:r>
      <w:proofErr w:type="spellEnd"/>
      <w:r>
        <w:rPr>
          <w:rStyle w:val="Teksttreci"/>
          <w:i/>
          <w:iCs/>
        </w:rPr>
        <w:t xml:space="preserve"> </w:t>
      </w:r>
      <w:proofErr w:type="spellStart"/>
      <w:r>
        <w:rPr>
          <w:rStyle w:val="Teksttreci"/>
          <w:i/>
          <w:iCs/>
        </w:rPr>
        <w:t>that</w:t>
      </w:r>
      <w:proofErr w:type="spellEnd"/>
      <w:r>
        <w:rPr>
          <w:rStyle w:val="Teksttreci"/>
          <w:i/>
          <w:iCs/>
        </w:rPr>
        <w:t xml:space="preserve"> </w:t>
      </w:r>
      <w:proofErr w:type="spellStart"/>
      <w:r>
        <w:rPr>
          <w:rStyle w:val="Teksttreci"/>
          <w:i/>
          <w:iCs/>
        </w:rPr>
        <w:t>Become</w:t>
      </w:r>
      <w:proofErr w:type="spellEnd"/>
      <w:r>
        <w:rPr>
          <w:rStyle w:val="Teksttreci"/>
          <w:i/>
          <w:iCs/>
        </w:rPr>
        <w:t xml:space="preserve"> Non-</w:t>
      </w:r>
      <w:proofErr w:type="spellStart"/>
      <w:r>
        <w:rPr>
          <w:rStyle w:val="Teksttreci"/>
          <w:i/>
          <w:iCs/>
        </w:rPr>
        <w:t>Ambulatory</w:t>
      </w:r>
      <w:proofErr w:type="spellEnd"/>
      <w:r>
        <w:rPr>
          <w:rStyle w:val="Teksttreci"/>
          <w:i/>
          <w:iCs/>
        </w:rPr>
        <w:t xml:space="preserve"> </w:t>
      </w:r>
      <w:proofErr w:type="spellStart"/>
      <w:r>
        <w:rPr>
          <w:rStyle w:val="Teksttreci"/>
          <w:i/>
          <w:iCs/>
        </w:rPr>
        <w:t>Disabled</w:t>
      </w:r>
      <w:proofErr w:type="spellEnd"/>
      <w:r>
        <w:rPr>
          <w:rStyle w:val="Teksttreci"/>
          <w:i/>
          <w:iCs/>
        </w:rPr>
        <w:t xml:space="preserve"> </w:t>
      </w:r>
      <w:proofErr w:type="spellStart"/>
      <w:r>
        <w:rPr>
          <w:rStyle w:val="Teksttreci"/>
          <w:i/>
          <w:iCs/>
        </w:rPr>
        <w:t>Following</w:t>
      </w:r>
      <w:proofErr w:type="spellEnd"/>
      <w:r>
        <w:rPr>
          <w:rStyle w:val="Teksttreci"/>
          <w:i/>
          <w:iCs/>
        </w:rPr>
        <w:t xml:space="preserve"> </w:t>
      </w:r>
      <w:proofErr w:type="spellStart"/>
      <w:r>
        <w:rPr>
          <w:rStyle w:val="Teksttreci"/>
          <w:i/>
          <w:iCs/>
        </w:rPr>
        <w:t>Ante-mortem</w:t>
      </w:r>
      <w:proofErr w:type="spellEnd"/>
      <w:r>
        <w:rPr>
          <w:rStyle w:val="Teksttreci"/>
          <w:i/>
          <w:iCs/>
        </w:rPr>
        <w:t xml:space="preserve"> </w:t>
      </w:r>
      <w:proofErr w:type="spellStart"/>
      <w:r>
        <w:rPr>
          <w:rStyle w:val="Teksttreci"/>
          <w:i/>
          <w:iCs/>
        </w:rPr>
        <w:t>Inspection</w:t>
      </w:r>
      <w:proofErr w:type="spellEnd"/>
      <w:r>
        <w:rPr>
          <w:rStyle w:val="Teksttreci"/>
          <w:i/>
          <w:iCs/>
        </w:rPr>
        <w:t>”</w:t>
      </w:r>
      <w:r>
        <w:rPr>
          <w:rStyle w:val="Teksttreci"/>
        </w:rPr>
        <w:t xml:space="preserve">) </w:t>
      </w:r>
      <w:hyperlink r:id="rId7" w:history="1">
        <w:r>
          <w:rPr>
            <w:rStyle w:val="Teksttreci"/>
            <w:color w:val="0070C0"/>
          </w:rPr>
          <w:t>(</w:t>
        </w:r>
        <w:r>
          <w:rPr>
            <w:rStyle w:val="Teksttreci"/>
            <w:color w:val="800080"/>
            <w:u w:val="single"/>
          </w:rPr>
          <w:t>74 FR 11463</w:t>
        </w:r>
        <w:r>
          <w:rPr>
            <w:rStyle w:val="Teksttreci"/>
          </w:rPr>
          <w:t>)</w:t>
        </w:r>
      </w:hyperlink>
      <w:r>
        <w:rPr>
          <w:rStyle w:val="Teksttreci"/>
        </w:rPr>
        <w:t xml:space="preserve">. Ostateczne przepisy wymagają, aby wszystkie niesprawne sztuki bydła niezdolne do samodzielnego poruszania się, w tym niesprawne cielęta niezdolne do samodzielnego poruszania się, przeznaczone do uboju (w tym te, które przeszły badanie </w:t>
      </w:r>
      <w:proofErr w:type="spellStart"/>
      <w:r>
        <w:rPr>
          <w:rStyle w:val="Teksttreci"/>
        </w:rPr>
        <w:t>przedubojowe</w:t>
      </w:r>
      <w:proofErr w:type="spellEnd"/>
      <w:r>
        <w:rPr>
          <w:rStyle w:val="Teksttreci"/>
        </w:rPr>
        <w:t>), zostały uznane za niezdatne do spożycia przez ludzi i odpowiednio zutylizowane zgodnie z 9 CFR 309.13. Wymaga również, aby personel zakładu powiadamiał</w:t>
      </w:r>
      <w:r w:rsidR="00F23D61">
        <w:rPr>
          <w:rStyle w:val="Teksttreci"/>
        </w:rPr>
        <w:t xml:space="preserve"> </w:t>
      </w:r>
      <w:r>
        <w:rPr>
          <w:rStyle w:val="Teksttreci"/>
        </w:rPr>
        <w:t xml:space="preserve">personel programu inspekcji, gdy po przejściu badania </w:t>
      </w:r>
      <w:proofErr w:type="spellStart"/>
      <w:r>
        <w:rPr>
          <w:rStyle w:val="Teksttreci"/>
        </w:rPr>
        <w:t>przedubojowego</w:t>
      </w:r>
      <w:proofErr w:type="spellEnd"/>
      <w:r>
        <w:rPr>
          <w:rStyle w:val="Teksttreci"/>
        </w:rPr>
        <w:t xml:space="preserve"> bydło stało się niesprawne i utraciło zdolność do samodzielnego poruszania się (9 CFR 309.3 (e)). Przepisy dotyczące postępowania z bydłem, które po przejściu badania </w:t>
      </w:r>
      <w:proofErr w:type="spellStart"/>
      <w:r>
        <w:rPr>
          <w:rStyle w:val="Teksttreci"/>
        </w:rPr>
        <w:t>przedubojowego</w:t>
      </w:r>
      <w:proofErr w:type="spellEnd"/>
      <w:r>
        <w:rPr>
          <w:rStyle w:val="Teksttreci"/>
        </w:rPr>
        <w:t xml:space="preserve"> stało się niesprawne i utraciło zdolność do samodzielnego poruszania się, wymieniono w Załączniku 1.</w:t>
      </w:r>
    </w:p>
    <w:p w14:paraId="247B1B97" w14:textId="77777777" w:rsidR="009509D6" w:rsidRPr="009509D6" w:rsidRDefault="009509D6" w:rsidP="009509D6">
      <w:pPr>
        <w:pStyle w:val="Teksttreci0"/>
        <w:spacing w:after="0"/>
        <w:jc w:val="both"/>
        <w:rPr>
          <w:sz w:val="10"/>
          <w:szCs w:val="10"/>
        </w:rPr>
      </w:pPr>
    </w:p>
    <w:p w14:paraId="7F9F6680" w14:textId="77777777" w:rsidR="00FA167E" w:rsidRDefault="007D034A" w:rsidP="009509D6">
      <w:pPr>
        <w:pStyle w:val="Teksttreci0"/>
        <w:spacing w:after="0"/>
        <w:jc w:val="both"/>
        <w:rPr>
          <w:rStyle w:val="Teksttreci"/>
        </w:rPr>
      </w:pPr>
      <w:r>
        <w:rPr>
          <w:rStyle w:val="Teksttreci"/>
        </w:rPr>
        <w:t>C. W dniu 18 lipca 2016 r. FSIS opublikowała ostateczne przepisy zatytułowane „Wymagania dotyczące postępowania z niesprawnymi cielętami, które utraciły zdolność do samodzielnego poruszania się” (</w:t>
      </w:r>
      <w:r>
        <w:rPr>
          <w:rStyle w:val="Teksttreci"/>
          <w:i/>
          <w:iCs/>
        </w:rPr>
        <w:t>“</w:t>
      </w:r>
      <w:proofErr w:type="spellStart"/>
      <w:r>
        <w:rPr>
          <w:rStyle w:val="Teksttreci"/>
          <w:i/>
          <w:iCs/>
        </w:rPr>
        <w:t>Requirements</w:t>
      </w:r>
      <w:proofErr w:type="spellEnd"/>
      <w:r>
        <w:rPr>
          <w:rStyle w:val="Teksttreci"/>
          <w:i/>
          <w:iCs/>
        </w:rPr>
        <w:t xml:space="preserve"> for the </w:t>
      </w:r>
      <w:proofErr w:type="spellStart"/>
      <w:r>
        <w:rPr>
          <w:rStyle w:val="Teksttreci"/>
          <w:i/>
          <w:iCs/>
        </w:rPr>
        <w:t>Disposition</w:t>
      </w:r>
      <w:proofErr w:type="spellEnd"/>
      <w:r>
        <w:rPr>
          <w:rStyle w:val="Teksttreci"/>
          <w:i/>
          <w:iCs/>
        </w:rPr>
        <w:t xml:space="preserve"> of Non-</w:t>
      </w:r>
      <w:proofErr w:type="spellStart"/>
      <w:r>
        <w:rPr>
          <w:rStyle w:val="Teksttreci"/>
          <w:i/>
          <w:iCs/>
        </w:rPr>
        <w:t>Ambulatory</w:t>
      </w:r>
      <w:proofErr w:type="spellEnd"/>
      <w:r>
        <w:rPr>
          <w:rStyle w:val="Teksttreci"/>
          <w:i/>
          <w:iCs/>
        </w:rPr>
        <w:t xml:space="preserve"> </w:t>
      </w:r>
      <w:proofErr w:type="spellStart"/>
      <w:r>
        <w:rPr>
          <w:rStyle w:val="Teksttreci"/>
          <w:i/>
          <w:iCs/>
        </w:rPr>
        <w:t>Disabled</w:t>
      </w:r>
      <w:proofErr w:type="spellEnd"/>
      <w:r>
        <w:rPr>
          <w:rStyle w:val="Teksttreci"/>
          <w:i/>
          <w:iCs/>
        </w:rPr>
        <w:t xml:space="preserve"> </w:t>
      </w:r>
      <w:proofErr w:type="spellStart"/>
      <w:r>
        <w:rPr>
          <w:rStyle w:val="Teksttreci"/>
          <w:i/>
          <w:iCs/>
        </w:rPr>
        <w:t>Veal</w:t>
      </w:r>
      <w:proofErr w:type="spellEnd"/>
      <w:r>
        <w:rPr>
          <w:rStyle w:val="Teksttreci"/>
          <w:i/>
          <w:iCs/>
        </w:rPr>
        <w:t xml:space="preserve"> </w:t>
      </w:r>
      <w:proofErr w:type="spellStart"/>
      <w:r>
        <w:rPr>
          <w:rStyle w:val="Teksttreci"/>
          <w:i/>
          <w:iCs/>
        </w:rPr>
        <w:t>Calves</w:t>
      </w:r>
      <w:proofErr w:type="spellEnd"/>
      <w:r>
        <w:rPr>
          <w:rStyle w:val="Teksttreci"/>
          <w:i/>
          <w:iCs/>
        </w:rPr>
        <w:t>"</w:t>
      </w:r>
      <w:r>
        <w:rPr>
          <w:rStyle w:val="Teksttreci"/>
        </w:rPr>
        <w:t xml:space="preserve">) </w:t>
      </w:r>
      <w:hyperlink r:id="rId8" w:history="1">
        <w:r>
          <w:rPr>
            <w:rStyle w:val="Teksttreci"/>
            <w:u w:val="single"/>
          </w:rPr>
          <w:t>(81 FR 46570</w:t>
        </w:r>
        <w:r>
          <w:rPr>
            <w:rStyle w:val="Teksttreci"/>
          </w:rPr>
          <w:t>)</w:t>
        </w:r>
      </w:hyperlink>
      <w:r>
        <w:rPr>
          <w:rStyle w:val="Teksttreci"/>
        </w:rPr>
        <w:t xml:space="preserve">. Ostateczne zasady usunęły przepis, który zezwalał zakładom na oddzielanie i przetrzymywanie w celu leczenia cieląt, które nie są w stanie podnieść się z pozycji leżącej i chodzić z powodu zmęczenia i zimna. Ostateczne zasady zmieniły również przepisy, aby wymagać, aby wszystkie niesprawne sztuki bydła niezdolne do samodzielnego poruszania się, były niezwłocznie utylizowane po uznaniu ich za niezdatne do spożycia przez ludzi. Dodatkowo, ostateczne przepisy zmieniły regulacje, usuwając przepis, który wymaga, aby badanie </w:t>
      </w:r>
      <w:proofErr w:type="spellStart"/>
      <w:r>
        <w:rPr>
          <w:rStyle w:val="Teksttreci"/>
        </w:rPr>
        <w:t>przedubojowe</w:t>
      </w:r>
      <w:proofErr w:type="spellEnd"/>
      <w:r>
        <w:rPr>
          <w:rStyle w:val="Teksttreci"/>
        </w:rPr>
        <w:t xml:space="preserve"> było przeprowadzane w zagrodach.</w:t>
      </w:r>
    </w:p>
    <w:p w14:paraId="674DE861" w14:textId="77777777" w:rsidR="009509D6" w:rsidRPr="009509D6" w:rsidRDefault="009509D6" w:rsidP="009509D6">
      <w:pPr>
        <w:pStyle w:val="Teksttreci0"/>
        <w:spacing w:after="0"/>
        <w:jc w:val="both"/>
        <w:rPr>
          <w:sz w:val="10"/>
          <w:szCs w:val="10"/>
        </w:rPr>
      </w:pPr>
    </w:p>
    <w:p w14:paraId="4BBBA41F" w14:textId="77777777" w:rsidR="00756E93" w:rsidRDefault="007D034A" w:rsidP="009509D6">
      <w:pPr>
        <w:pStyle w:val="Teksttreci0"/>
        <w:jc w:val="both"/>
        <w:rPr>
          <w:rStyle w:val="Teksttreci"/>
        </w:rPr>
      </w:pPr>
      <w:r>
        <w:rPr>
          <w:rStyle w:val="Teksttreci"/>
        </w:rPr>
        <w:t xml:space="preserve">D. Ponadto FSIS będzie nadal zezwalać podmiotom zajmującym się ubojem na zamówienie na ubój bydła przeznaczonego na żywność dla ludzi, które stało się niesprawne i utraciło zdolność do samodzielnego poruszania się po dostarczeniu do zakładu, jeśli podmiot zajmujący się ubojem na zamówienie nie zaobserwuje żadnych innych warunków, które sprawiłyby, że zwierzę nie nadawałoby się do spożycia przez ludzi. </w:t>
      </w:r>
      <w:hyperlink r:id="rId9" w:history="1">
        <w:r>
          <w:rPr>
            <w:rStyle w:val="Teksttreci"/>
            <w:color w:val="0000FF"/>
            <w:u w:val="single"/>
          </w:rPr>
          <w:t>(74</w:t>
        </w:r>
      </w:hyperlink>
      <w:r>
        <w:t xml:space="preserve"> </w:t>
      </w:r>
      <w:hyperlink r:id="rId10" w:history="1">
        <w:r>
          <w:rPr>
            <w:rStyle w:val="Teksttreci"/>
            <w:color w:val="0000FF"/>
            <w:u w:val="single"/>
          </w:rPr>
          <w:t>Federal Register 11463</w:t>
        </w:r>
        <w:r>
          <w:rPr>
            <w:rStyle w:val="Teksttreci"/>
          </w:rPr>
          <w:t>)</w:t>
        </w:r>
      </w:hyperlink>
      <w:r>
        <w:rPr>
          <w:rStyle w:val="Teksttreci"/>
        </w:rPr>
        <w:t xml:space="preserve">. Personel programu inspekcji powinien odnosić się </w:t>
      </w:r>
      <w:proofErr w:type="spellStart"/>
      <w:r>
        <w:rPr>
          <w:rStyle w:val="Teksttreci"/>
        </w:rPr>
        <w:t>do</w:t>
      </w:r>
      <w:hyperlink r:id="rId11" w:history="1">
        <w:r>
          <w:rPr>
            <w:rStyle w:val="Teksttreci"/>
            <w:color w:val="800080"/>
            <w:u w:val="single"/>
          </w:rPr>
          <w:t>Dyrektywy</w:t>
        </w:r>
        <w:proofErr w:type="spellEnd"/>
        <w:r>
          <w:rPr>
            <w:rStyle w:val="Teksttreci"/>
            <w:color w:val="800080"/>
            <w:u w:val="single"/>
          </w:rPr>
          <w:t xml:space="preserve"> FSIS 5930.1</w:t>
        </w:r>
        <w:r>
          <w:rPr>
            <w:rStyle w:val="Teksttreci"/>
            <w:color w:val="0070C0"/>
          </w:rPr>
          <w:t>,</w:t>
        </w:r>
      </w:hyperlink>
      <w:r>
        <w:rPr>
          <w:rStyle w:val="Teksttreci"/>
        </w:rPr>
        <w:t xml:space="preserve"> </w:t>
      </w:r>
      <w:r>
        <w:rPr>
          <w:rStyle w:val="Teksttreci"/>
          <w:i/>
          <w:iCs/>
        </w:rPr>
        <w:t>Proces weryfikacji zwolnień celnych (</w:t>
      </w:r>
      <w:proofErr w:type="spellStart"/>
      <w:r>
        <w:rPr>
          <w:rStyle w:val="Teksttreci"/>
          <w:i/>
        </w:rPr>
        <w:t>Custom</w:t>
      </w:r>
      <w:proofErr w:type="spellEnd"/>
      <w:r>
        <w:rPr>
          <w:rStyle w:val="Teksttreci"/>
          <w:i/>
        </w:rPr>
        <w:t xml:space="preserve"> </w:t>
      </w:r>
      <w:proofErr w:type="spellStart"/>
      <w:r>
        <w:rPr>
          <w:rStyle w:val="Teksttreci"/>
          <w:i/>
        </w:rPr>
        <w:t>Exempt</w:t>
      </w:r>
      <w:proofErr w:type="spellEnd"/>
      <w:r>
        <w:rPr>
          <w:rStyle w:val="Teksttreci"/>
          <w:i/>
        </w:rPr>
        <w:t xml:space="preserve"> </w:t>
      </w:r>
      <w:proofErr w:type="spellStart"/>
      <w:r>
        <w:rPr>
          <w:rStyle w:val="Teksttreci"/>
          <w:i/>
        </w:rPr>
        <w:t>Review</w:t>
      </w:r>
      <w:proofErr w:type="spellEnd"/>
      <w:r>
        <w:rPr>
          <w:rStyle w:val="Teksttreci"/>
          <w:i/>
        </w:rPr>
        <w:t xml:space="preserve"> </w:t>
      </w:r>
      <w:proofErr w:type="spellStart"/>
      <w:r>
        <w:rPr>
          <w:rStyle w:val="Teksttreci"/>
          <w:i/>
        </w:rPr>
        <w:t>Process</w:t>
      </w:r>
      <w:proofErr w:type="spellEnd"/>
      <w:r>
        <w:rPr>
          <w:rStyle w:val="Teksttreci"/>
          <w:i/>
        </w:rPr>
        <w:t>)</w:t>
      </w:r>
      <w:r>
        <w:rPr>
          <w:rStyle w:val="Teksttreci"/>
        </w:rPr>
        <w:t>, w celu weryfikacji działań dotyczących uboju zwolnionego z obowiązku celnego oraz wymogów dotyczących humanitarnego traktowania, w tym wymogów dotyczących niesprawnego bydła niezdolnego do samodzielnego poruszania się.</w:t>
      </w:r>
    </w:p>
    <w:p w14:paraId="39FC0D4F" w14:textId="0934DAD4" w:rsidR="00FA167E" w:rsidRDefault="007D034A" w:rsidP="00756E93">
      <w:pPr>
        <w:pStyle w:val="Teksttreci0"/>
      </w:pPr>
      <w:r>
        <w:rPr>
          <w:rStyle w:val="Nagwek1"/>
        </w:rPr>
        <w:t>IV. BEZPIECZEŃSTWO OSOBISTE PERSONELU PROGRAMU INSPEKCJI</w:t>
      </w:r>
    </w:p>
    <w:p w14:paraId="438D5ED3" w14:textId="77777777" w:rsidR="00756E93" w:rsidRDefault="007D034A" w:rsidP="009509D6">
      <w:pPr>
        <w:pStyle w:val="Teksttreci0"/>
        <w:jc w:val="both"/>
        <w:rPr>
          <w:rStyle w:val="Teksttreci"/>
        </w:rPr>
      </w:pPr>
      <w:r>
        <w:rPr>
          <w:rStyle w:val="Teksttreci"/>
        </w:rPr>
        <w:t xml:space="preserve">Kiedy personel programu inspekcji przeprowadza rutynowe badania </w:t>
      </w:r>
      <w:proofErr w:type="spellStart"/>
      <w:r>
        <w:rPr>
          <w:rStyle w:val="Teksttreci"/>
        </w:rPr>
        <w:t>przedubojowe</w:t>
      </w:r>
      <w:proofErr w:type="spellEnd"/>
      <w:r>
        <w:rPr>
          <w:rStyle w:val="Teksttreci"/>
        </w:rPr>
        <w:t xml:space="preserve"> zwierząt gospodarskich, bezpieczeństwo osobiste jest najważniejsze. Personel programu inspekcji przeprowadza weryfikację </w:t>
      </w:r>
      <w:proofErr w:type="spellStart"/>
      <w:r>
        <w:rPr>
          <w:rStyle w:val="Teksttreci"/>
        </w:rPr>
        <w:t>przedubojową</w:t>
      </w:r>
      <w:proofErr w:type="spellEnd"/>
      <w:r>
        <w:rPr>
          <w:rStyle w:val="Teksttreci"/>
        </w:rPr>
        <w:t xml:space="preserve"> wraz z pomocnikami (9 CFR 307.2 (a)) z bezpiecznego i odpowiedniego punktu obserwacyjnego, biorąc pod uwagę wielkość i temperament zwierząt gospodarskich. Lekarze weterynarii ds. zdrowia publicznego (PHV) mają obowiązek przeprowadzać, w razie konieczności, badanie fizykalne oddzielonych zwierząt gospodarskich (np. potencjalnie podejrzanych w USA, uznanych za niezdatne do użytku w USA) przy udziale pomocników i przy zastosowaniu odpowiednich środków kontroli (np. zjeżdżalni).</w:t>
      </w:r>
    </w:p>
    <w:p w14:paraId="6CC1446A" w14:textId="65AD4718" w:rsidR="00FA167E" w:rsidRDefault="007D034A" w:rsidP="00756E93">
      <w:pPr>
        <w:pStyle w:val="Teksttreci0"/>
      </w:pPr>
      <w:r>
        <w:rPr>
          <w:rStyle w:val="Nagwek1"/>
        </w:rPr>
        <w:t>V. WERYFIKACJA FSIS ZWIERZĄT GOSPODARSKICH ZGŁASZANYCH DO UBOJU</w:t>
      </w:r>
    </w:p>
    <w:p w14:paraId="4D6A89E6" w14:textId="5ED2CFF0" w:rsidR="00FA167E" w:rsidRDefault="007D034A" w:rsidP="009509D6">
      <w:pPr>
        <w:pStyle w:val="Teksttreci0"/>
        <w:jc w:val="both"/>
        <w:rPr>
          <w:rStyle w:val="Teksttreci"/>
        </w:rPr>
      </w:pPr>
      <w:r>
        <w:rPr>
          <w:rStyle w:val="Teksttreci"/>
        </w:rPr>
        <w:t xml:space="preserve">A. Personel programu inspekcji przeprowadzający badanie </w:t>
      </w:r>
      <w:proofErr w:type="spellStart"/>
      <w:r>
        <w:rPr>
          <w:rStyle w:val="Teksttreci"/>
        </w:rPr>
        <w:t>przedubojowe</w:t>
      </w:r>
      <w:proofErr w:type="spellEnd"/>
      <w:r>
        <w:rPr>
          <w:rStyle w:val="Teksttreci"/>
        </w:rPr>
        <w:t xml:space="preserve"> w zakładach objętych nowym systemem kontroli uboju trzody chlewnej (</w:t>
      </w:r>
      <w:r>
        <w:rPr>
          <w:rStyle w:val="Teksttreci"/>
          <w:i/>
          <w:iCs/>
        </w:rPr>
        <w:t xml:space="preserve">New </w:t>
      </w:r>
      <w:proofErr w:type="spellStart"/>
      <w:r>
        <w:rPr>
          <w:rStyle w:val="Teksttreci"/>
          <w:i/>
          <w:iCs/>
        </w:rPr>
        <w:t>Swine</w:t>
      </w:r>
      <w:proofErr w:type="spellEnd"/>
      <w:r>
        <w:rPr>
          <w:rStyle w:val="Teksttreci"/>
          <w:i/>
          <w:iCs/>
        </w:rPr>
        <w:t xml:space="preserve"> </w:t>
      </w:r>
      <w:proofErr w:type="spellStart"/>
      <w:r>
        <w:rPr>
          <w:rStyle w:val="Teksttreci"/>
          <w:i/>
          <w:iCs/>
        </w:rPr>
        <w:t>Slaughter</w:t>
      </w:r>
      <w:proofErr w:type="spellEnd"/>
      <w:r>
        <w:rPr>
          <w:rStyle w:val="Teksttreci"/>
          <w:i/>
          <w:iCs/>
        </w:rPr>
        <w:t xml:space="preserve"> </w:t>
      </w:r>
      <w:proofErr w:type="spellStart"/>
      <w:r>
        <w:rPr>
          <w:rStyle w:val="Teksttreci"/>
          <w:i/>
          <w:iCs/>
        </w:rPr>
        <w:t>Inspection</w:t>
      </w:r>
      <w:proofErr w:type="spellEnd"/>
      <w:r>
        <w:rPr>
          <w:rStyle w:val="Teksttreci"/>
          <w:i/>
          <w:iCs/>
        </w:rPr>
        <w:t xml:space="preserve"> System, NSIS</w:t>
      </w:r>
      <w:r>
        <w:rPr>
          <w:rStyle w:val="Teksttreci"/>
        </w:rPr>
        <w:t xml:space="preserve">) muszą odnosić się do Dyrektywy FSIS 6600.1, </w:t>
      </w:r>
      <w:r>
        <w:rPr>
          <w:rStyle w:val="Teksttreci"/>
          <w:i/>
          <w:iCs/>
        </w:rPr>
        <w:t>Nowy system kontroli uboju trzody chlewnej:</w:t>
      </w:r>
      <w:r>
        <w:rPr>
          <w:rStyle w:val="Teksttreci"/>
          <w:i/>
        </w:rPr>
        <w:t xml:space="preserve"> </w:t>
      </w:r>
      <w:r>
        <w:rPr>
          <w:rStyle w:val="Teksttreci"/>
          <w:i/>
          <w:iCs/>
        </w:rPr>
        <w:t xml:space="preserve">badanie </w:t>
      </w:r>
      <w:proofErr w:type="spellStart"/>
      <w:r>
        <w:rPr>
          <w:rStyle w:val="Teksttreci"/>
          <w:i/>
          <w:iCs/>
        </w:rPr>
        <w:t>przedubojowe</w:t>
      </w:r>
      <w:proofErr w:type="spellEnd"/>
      <w:r>
        <w:rPr>
          <w:rStyle w:val="Teksttreci"/>
          <w:i/>
          <w:iCs/>
        </w:rPr>
        <w:t xml:space="preserve"> i poubojowe oraz weryfikacja wymagań dotyczących bezpieczeństwa żywności i gotowości do przyrządzenia (New </w:t>
      </w:r>
      <w:proofErr w:type="spellStart"/>
      <w:r>
        <w:rPr>
          <w:rStyle w:val="Teksttreci"/>
          <w:i/>
          <w:iCs/>
        </w:rPr>
        <w:t>Swine</w:t>
      </w:r>
      <w:proofErr w:type="spellEnd"/>
      <w:r>
        <w:rPr>
          <w:rStyle w:val="Teksttreci"/>
          <w:i/>
          <w:iCs/>
        </w:rPr>
        <w:t xml:space="preserve"> </w:t>
      </w:r>
      <w:proofErr w:type="spellStart"/>
      <w:r>
        <w:rPr>
          <w:rStyle w:val="Teksttreci"/>
          <w:i/>
          <w:iCs/>
        </w:rPr>
        <w:t>Slaughter</w:t>
      </w:r>
      <w:proofErr w:type="spellEnd"/>
      <w:r>
        <w:rPr>
          <w:rStyle w:val="Teksttreci"/>
          <w:i/>
          <w:iCs/>
        </w:rPr>
        <w:t xml:space="preserve"> </w:t>
      </w:r>
      <w:proofErr w:type="spellStart"/>
      <w:r>
        <w:rPr>
          <w:rStyle w:val="Teksttreci"/>
          <w:i/>
          <w:iCs/>
        </w:rPr>
        <w:t>Inspection</w:t>
      </w:r>
      <w:proofErr w:type="spellEnd"/>
      <w:r>
        <w:rPr>
          <w:rStyle w:val="Teksttreci"/>
          <w:i/>
          <w:iCs/>
        </w:rPr>
        <w:t xml:space="preserve"> System: </w:t>
      </w:r>
      <w:proofErr w:type="spellStart"/>
      <w:r>
        <w:rPr>
          <w:rStyle w:val="Teksttreci"/>
          <w:i/>
          <w:iCs/>
        </w:rPr>
        <w:t>Ante-Mortem</w:t>
      </w:r>
      <w:proofErr w:type="spellEnd"/>
      <w:r>
        <w:rPr>
          <w:rStyle w:val="Teksttreci"/>
          <w:i/>
          <w:iCs/>
        </w:rPr>
        <w:t xml:space="preserve"> and Post-</w:t>
      </w:r>
      <w:proofErr w:type="spellStart"/>
      <w:r>
        <w:rPr>
          <w:rStyle w:val="Teksttreci"/>
          <w:i/>
          <w:iCs/>
        </w:rPr>
        <w:t>Mortem</w:t>
      </w:r>
      <w:proofErr w:type="spellEnd"/>
      <w:r>
        <w:rPr>
          <w:rStyle w:val="Teksttreci"/>
          <w:i/>
          <w:iCs/>
        </w:rPr>
        <w:t xml:space="preserve"> </w:t>
      </w:r>
      <w:proofErr w:type="spellStart"/>
      <w:r>
        <w:rPr>
          <w:rStyle w:val="Teksttreci"/>
          <w:i/>
          <w:iCs/>
        </w:rPr>
        <w:t>Inspection</w:t>
      </w:r>
      <w:proofErr w:type="spellEnd"/>
      <w:r>
        <w:rPr>
          <w:rStyle w:val="Teksttreci"/>
          <w:i/>
          <w:iCs/>
        </w:rPr>
        <w:t xml:space="preserve"> and </w:t>
      </w:r>
      <w:proofErr w:type="spellStart"/>
      <w:r>
        <w:rPr>
          <w:rStyle w:val="Teksttreci"/>
          <w:i/>
          <w:iCs/>
        </w:rPr>
        <w:t>Verification</w:t>
      </w:r>
      <w:proofErr w:type="spellEnd"/>
      <w:r>
        <w:rPr>
          <w:rStyle w:val="Teksttreci"/>
          <w:i/>
          <w:iCs/>
        </w:rPr>
        <w:t xml:space="preserve"> of Food </w:t>
      </w:r>
      <w:proofErr w:type="spellStart"/>
      <w:r>
        <w:rPr>
          <w:rStyle w:val="Teksttreci"/>
          <w:i/>
          <w:iCs/>
        </w:rPr>
        <w:t>Safety</w:t>
      </w:r>
      <w:proofErr w:type="spellEnd"/>
      <w:r>
        <w:rPr>
          <w:rStyle w:val="Teksttreci"/>
          <w:i/>
          <w:iCs/>
        </w:rPr>
        <w:t xml:space="preserve"> and </w:t>
      </w:r>
      <w:proofErr w:type="spellStart"/>
      <w:r>
        <w:rPr>
          <w:rStyle w:val="Teksttreci"/>
          <w:i/>
          <w:iCs/>
        </w:rPr>
        <w:t>Ready</w:t>
      </w:r>
      <w:proofErr w:type="spellEnd"/>
      <w:r>
        <w:rPr>
          <w:rStyle w:val="Teksttreci"/>
          <w:i/>
          <w:iCs/>
        </w:rPr>
        <w:t xml:space="preserve">-to-Cook </w:t>
      </w:r>
      <w:proofErr w:type="spellStart"/>
      <w:r>
        <w:rPr>
          <w:rStyle w:val="Teksttreci"/>
          <w:i/>
          <w:iCs/>
        </w:rPr>
        <w:t>Requirements</w:t>
      </w:r>
      <w:proofErr w:type="spellEnd"/>
      <w:r>
        <w:rPr>
          <w:rStyle w:val="Teksttreci"/>
          <w:i/>
          <w:iCs/>
        </w:rPr>
        <w:t>)</w:t>
      </w:r>
      <w:r>
        <w:rPr>
          <w:rStyle w:val="Teksttreci"/>
          <w:i/>
        </w:rPr>
        <w:t xml:space="preserve">, </w:t>
      </w:r>
      <w:r>
        <w:rPr>
          <w:rStyle w:val="Teksttreci"/>
        </w:rPr>
        <w:t xml:space="preserve">aby uzyskać zmodyfikowane instrukcje dotyczące badania </w:t>
      </w:r>
      <w:proofErr w:type="spellStart"/>
      <w:r>
        <w:rPr>
          <w:rStyle w:val="Teksttreci"/>
        </w:rPr>
        <w:t>przedubojowego</w:t>
      </w:r>
      <w:proofErr w:type="spellEnd"/>
      <w:r>
        <w:rPr>
          <w:rStyle w:val="Teksttreci"/>
        </w:rPr>
        <w:t>.</w:t>
      </w:r>
    </w:p>
    <w:p w14:paraId="78817C97" w14:textId="77777777" w:rsidR="009509D6" w:rsidRDefault="009509D6" w:rsidP="009509D6">
      <w:pPr>
        <w:pStyle w:val="Teksttreci0"/>
        <w:jc w:val="both"/>
      </w:pPr>
    </w:p>
    <w:p w14:paraId="0B390BE8" w14:textId="77777777" w:rsidR="00FA167E" w:rsidRDefault="007D034A" w:rsidP="009509D6">
      <w:pPr>
        <w:pStyle w:val="Teksttreci0"/>
        <w:jc w:val="both"/>
      </w:pPr>
      <w:r>
        <w:rPr>
          <w:rStyle w:val="Teksttreci"/>
        </w:rPr>
        <w:lastRenderedPageBreak/>
        <w:t xml:space="preserve">B. Personel programu inspekcji musi sprawdzić, czy wszystkie zwierzęta gospodarskie, które są wprowadzane na teren oficjalnego zakładu, są traktowane w sposób humanitarny. Obejmuje to obsługę zwierząt gospodarskich, które nie zostały rozładowane z pojazdów transportowych. W większości przypadków personel programu inspekcji przeprowadza badanie </w:t>
      </w:r>
      <w:proofErr w:type="spellStart"/>
      <w:r>
        <w:rPr>
          <w:rStyle w:val="Teksttreci"/>
        </w:rPr>
        <w:t>przedubojowe</w:t>
      </w:r>
      <w:proofErr w:type="spellEnd"/>
      <w:r>
        <w:rPr>
          <w:rStyle w:val="Teksttreci"/>
        </w:rPr>
        <w:t xml:space="preserve">, gdy zwierzęta gospodarskie są zgłaszane do uboju, stosując kroki opisane w tej sekcji dyrektywy. Personel programu inspekcji może jednak przeprowadzić badanie </w:t>
      </w:r>
      <w:proofErr w:type="spellStart"/>
      <w:r>
        <w:rPr>
          <w:rStyle w:val="Teksttreci"/>
        </w:rPr>
        <w:t>przedubojowe</w:t>
      </w:r>
      <w:proofErr w:type="spellEnd"/>
      <w:r>
        <w:rPr>
          <w:rStyle w:val="Teksttreci"/>
        </w:rPr>
        <w:t xml:space="preserve"> zwierząt gospodarskich, które nie zostały umieszczone w zagrodach (np. w alejkach) ani wyładowane z pojazdów transportowych (np. ranne zwierzęta gospodarskie) (9 CFR 309.1 (b)).</w:t>
      </w:r>
    </w:p>
    <w:p w14:paraId="268A8479" w14:textId="77777777" w:rsidR="00FA167E" w:rsidRDefault="007D034A" w:rsidP="009509D6">
      <w:pPr>
        <w:pStyle w:val="Teksttreci0"/>
        <w:spacing w:after="280"/>
        <w:jc w:val="both"/>
      </w:pPr>
      <w:r>
        <w:rPr>
          <w:rStyle w:val="Teksttreci"/>
        </w:rPr>
        <w:t xml:space="preserve">C. Personel programu inspekcji ma obowiązek wymagać, aby zakłady odpowiednio zgłaszały zwierzęta gospodarskie do badania </w:t>
      </w:r>
      <w:proofErr w:type="spellStart"/>
      <w:r>
        <w:rPr>
          <w:rStyle w:val="Teksttreci"/>
        </w:rPr>
        <w:t>przedubojowego</w:t>
      </w:r>
      <w:proofErr w:type="spellEnd"/>
      <w:r>
        <w:rPr>
          <w:rStyle w:val="Teksttreci"/>
        </w:rPr>
        <w:t xml:space="preserve"> w dniu uboju (9 CFR 307.2(a) i 9 CFR 309.1(a)) oraz aby zakłady wskazywały te zwierzęta, które wymagają badania </w:t>
      </w:r>
      <w:proofErr w:type="spellStart"/>
      <w:r>
        <w:rPr>
          <w:rStyle w:val="Teksttreci"/>
        </w:rPr>
        <w:t>przedubojowego</w:t>
      </w:r>
      <w:proofErr w:type="spellEnd"/>
      <w:r>
        <w:rPr>
          <w:rStyle w:val="Teksttreci"/>
        </w:rPr>
        <w:t xml:space="preserve">, aby umożliwić personelowi programu inspekcji przeprowadzenie i udokumentowanie przeprowadzenia badania </w:t>
      </w:r>
      <w:proofErr w:type="spellStart"/>
      <w:r>
        <w:rPr>
          <w:rStyle w:val="Teksttreci"/>
        </w:rPr>
        <w:t>przedubojowego</w:t>
      </w:r>
      <w:proofErr w:type="spellEnd"/>
      <w:r>
        <w:rPr>
          <w:rStyle w:val="Teksttreci"/>
        </w:rPr>
        <w:t xml:space="preserve"> (np. za pomocą karty zagrody (</w:t>
      </w:r>
      <w:proofErr w:type="spellStart"/>
      <w:r>
        <w:rPr>
          <w:rStyle w:val="Teksttreci"/>
          <w:i/>
          <w:iCs/>
        </w:rPr>
        <w:t>pen</w:t>
      </w:r>
      <w:proofErr w:type="spellEnd"/>
      <w:r>
        <w:rPr>
          <w:rStyle w:val="Teksttreci"/>
          <w:i/>
          <w:iCs/>
        </w:rPr>
        <w:t xml:space="preserve"> </w:t>
      </w:r>
      <w:proofErr w:type="spellStart"/>
      <w:r>
        <w:rPr>
          <w:rStyle w:val="Teksttreci"/>
          <w:i/>
          <w:iCs/>
        </w:rPr>
        <w:t>card</w:t>
      </w:r>
      <w:proofErr w:type="spellEnd"/>
      <w:r>
        <w:rPr>
          <w:rStyle w:val="Teksttreci"/>
        </w:rPr>
        <w:t>) lub karty przepędu (</w:t>
      </w:r>
      <w:proofErr w:type="spellStart"/>
      <w:r>
        <w:rPr>
          <w:rStyle w:val="Teksttreci"/>
          <w:i/>
          <w:iCs/>
        </w:rPr>
        <w:t>drive</w:t>
      </w:r>
      <w:proofErr w:type="spellEnd"/>
      <w:r>
        <w:rPr>
          <w:rStyle w:val="Teksttreci"/>
          <w:i/>
          <w:iCs/>
        </w:rPr>
        <w:t xml:space="preserve"> </w:t>
      </w:r>
      <w:proofErr w:type="spellStart"/>
      <w:r>
        <w:rPr>
          <w:rStyle w:val="Teksttreci"/>
          <w:i/>
          <w:iCs/>
        </w:rPr>
        <w:t>sheet</w:t>
      </w:r>
      <w:proofErr w:type="spellEnd"/>
      <w:r>
        <w:rPr>
          <w:rStyle w:val="Teksttreci"/>
        </w:rPr>
        <w:t xml:space="preserve">)). Dokumentacja ta jest niezbędna, aby ułatwić personelowi programu inspekcji weryfikację liczby zwierząt zgłoszonych do badania </w:t>
      </w:r>
      <w:proofErr w:type="spellStart"/>
      <w:r>
        <w:rPr>
          <w:rStyle w:val="Teksttreci"/>
        </w:rPr>
        <w:t>przedubojowego</w:t>
      </w:r>
      <w:proofErr w:type="spellEnd"/>
      <w:r>
        <w:rPr>
          <w:rStyle w:val="Teksttreci"/>
        </w:rPr>
        <w:t xml:space="preserve"> według klasy (podklasy) uboju i uzgodnienie tej liczby z liczbą zwierząt poddanych ubojowi.</w:t>
      </w:r>
    </w:p>
    <w:p w14:paraId="2B08CA7C" w14:textId="77777777" w:rsidR="00FA167E" w:rsidRDefault="007D034A" w:rsidP="009509D6">
      <w:pPr>
        <w:pStyle w:val="Teksttreci0"/>
        <w:jc w:val="both"/>
      </w:pPr>
      <w:r>
        <w:rPr>
          <w:rStyle w:val="Teksttreci"/>
          <w:b/>
        </w:rPr>
        <w:t xml:space="preserve">UWAGA: </w:t>
      </w:r>
      <w:r>
        <w:rPr>
          <w:rStyle w:val="Teksttreci"/>
        </w:rPr>
        <w:t xml:space="preserve">W rzadkich przypadkach personel programu inspekcji, w porozumieniu z kierownikiem pierwszej linii, może przeprowadzić badanie </w:t>
      </w:r>
      <w:proofErr w:type="spellStart"/>
      <w:r>
        <w:rPr>
          <w:rStyle w:val="Teksttreci"/>
        </w:rPr>
        <w:t>przedubojowe</w:t>
      </w:r>
      <w:proofErr w:type="spellEnd"/>
      <w:r>
        <w:rPr>
          <w:rStyle w:val="Teksttreci"/>
        </w:rPr>
        <w:t xml:space="preserve"> w dniu innym niż dzień uboju (zob. sekcja XV niniejszej dyrektywy).</w:t>
      </w:r>
    </w:p>
    <w:p w14:paraId="305640C1" w14:textId="77777777" w:rsidR="00D66055" w:rsidRDefault="007D034A" w:rsidP="009509D6">
      <w:pPr>
        <w:pStyle w:val="Teksttreci0"/>
        <w:jc w:val="both"/>
      </w:pPr>
      <w:r>
        <w:rPr>
          <w:rStyle w:val="Teksttreci"/>
        </w:rPr>
        <w:t>D. Personel programu inspekcji ma obowiązek zażądać od zakładu dokumentu (np. karta zagrody (</w:t>
      </w:r>
      <w:proofErr w:type="spellStart"/>
      <w:r>
        <w:rPr>
          <w:rStyle w:val="Teksttreci"/>
          <w:i/>
          <w:iCs/>
        </w:rPr>
        <w:t>pen</w:t>
      </w:r>
      <w:proofErr w:type="spellEnd"/>
      <w:r>
        <w:rPr>
          <w:rStyle w:val="Teksttreci"/>
          <w:i/>
          <w:iCs/>
        </w:rPr>
        <w:t xml:space="preserve"> </w:t>
      </w:r>
      <w:proofErr w:type="spellStart"/>
      <w:r>
        <w:rPr>
          <w:rStyle w:val="Teksttreci"/>
          <w:i/>
          <w:iCs/>
        </w:rPr>
        <w:t>card</w:t>
      </w:r>
      <w:proofErr w:type="spellEnd"/>
      <w:r>
        <w:rPr>
          <w:rStyle w:val="Teksttreci"/>
        </w:rPr>
        <w:t>) lub karta przepędu (</w:t>
      </w:r>
      <w:proofErr w:type="spellStart"/>
      <w:r>
        <w:rPr>
          <w:rStyle w:val="Teksttreci"/>
          <w:i/>
          <w:iCs/>
        </w:rPr>
        <w:t>drive</w:t>
      </w:r>
      <w:proofErr w:type="spellEnd"/>
      <w:r>
        <w:rPr>
          <w:rStyle w:val="Teksttreci"/>
          <w:i/>
          <w:iCs/>
        </w:rPr>
        <w:t xml:space="preserve"> </w:t>
      </w:r>
      <w:proofErr w:type="spellStart"/>
      <w:r>
        <w:rPr>
          <w:rStyle w:val="Teksttreci"/>
          <w:i/>
          <w:iCs/>
        </w:rPr>
        <w:t>sheet</w:t>
      </w:r>
      <w:proofErr w:type="spellEnd"/>
      <w:r>
        <w:rPr>
          <w:rStyle w:val="Teksttreci"/>
        </w:rPr>
        <w:t>)), który zawiera następujące informacje (lub wystarczającą ilość miejsca, aby personel programu inspekcji mógł zapisać następujące informacje):</w:t>
      </w:r>
    </w:p>
    <w:p w14:paraId="191C7280" w14:textId="7C102B1C" w:rsidR="00FA167E" w:rsidRDefault="007D034A" w:rsidP="009509D6">
      <w:pPr>
        <w:pStyle w:val="Teksttreci0"/>
        <w:numPr>
          <w:ilvl w:val="0"/>
          <w:numId w:val="2"/>
        </w:numPr>
        <w:ind w:left="284" w:hanging="284"/>
        <w:jc w:val="both"/>
      </w:pPr>
      <w:r>
        <w:rPr>
          <w:rStyle w:val="Teksttreci"/>
        </w:rPr>
        <w:t xml:space="preserve">Data i godzina przeprowadzenia badania </w:t>
      </w:r>
      <w:proofErr w:type="spellStart"/>
      <w:r>
        <w:rPr>
          <w:rStyle w:val="Teksttreci"/>
        </w:rPr>
        <w:t>przedubojowego</w:t>
      </w:r>
      <w:proofErr w:type="spellEnd"/>
      <w:r>
        <w:rPr>
          <w:rStyle w:val="Teksttreci"/>
        </w:rPr>
        <w:t>;</w:t>
      </w:r>
    </w:p>
    <w:p w14:paraId="7361459B" w14:textId="2EB29C8B" w:rsidR="00FA167E" w:rsidRDefault="007D034A" w:rsidP="009509D6">
      <w:pPr>
        <w:pStyle w:val="Teksttreci0"/>
        <w:numPr>
          <w:ilvl w:val="0"/>
          <w:numId w:val="2"/>
        </w:numPr>
        <w:spacing w:after="200"/>
        <w:ind w:left="284" w:hanging="284"/>
        <w:jc w:val="both"/>
      </w:pPr>
      <w:r>
        <w:rPr>
          <w:rStyle w:val="Teksttreci"/>
        </w:rPr>
        <w:t>Numer zagrody/partii;</w:t>
      </w:r>
    </w:p>
    <w:p w14:paraId="75B8327B" w14:textId="152C4343" w:rsidR="00FA167E" w:rsidRDefault="007D034A" w:rsidP="009509D6">
      <w:pPr>
        <w:pStyle w:val="Teksttreci0"/>
        <w:numPr>
          <w:ilvl w:val="0"/>
          <w:numId w:val="2"/>
        </w:numPr>
        <w:spacing w:after="200"/>
        <w:ind w:left="284" w:hanging="284"/>
        <w:jc w:val="both"/>
      </w:pPr>
      <w:r>
        <w:rPr>
          <w:rStyle w:val="Teksttreci"/>
        </w:rPr>
        <w:t xml:space="preserve">Liczba i klasa uboju (podklasa) zwierząt gospodarskich w zagrodzie/partii, które zostały przeznaczone do badania </w:t>
      </w:r>
      <w:proofErr w:type="spellStart"/>
      <w:r>
        <w:rPr>
          <w:rStyle w:val="Teksttreci"/>
        </w:rPr>
        <w:t>przedubojowego</w:t>
      </w:r>
      <w:proofErr w:type="spellEnd"/>
      <w:r>
        <w:rPr>
          <w:rStyle w:val="Teksttreci"/>
        </w:rPr>
        <w:t xml:space="preserve"> i przeszły je pomyślnie; oraz</w:t>
      </w:r>
    </w:p>
    <w:p w14:paraId="36759D88" w14:textId="5E1D0EBF" w:rsidR="00FA167E" w:rsidRDefault="007D034A" w:rsidP="009509D6">
      <w:pPr>
        <w:pStyle w:val="Teksttreci0"/>
        <w:numPr>
          <w:ilvl w:val="0"/>
          <w:numId w:val="2"/>
        </w:numPr>
        <w:spacing w:after="200"/>
        <w:ind w:left="284" w:hanging="284"/>
        <w:jc w:val="both"/>
      </w:pPr>
      <w:r>
        <w:rPr>
          <w:rStyle w:val="Teksttreci"/>
        </w:rPr>
        <w:t>Podpis lub inicjały personelu programu inspekcji.</w:t>
      </w:r>
    </w:p>
    <w:p w14:paraId="293F416C" w14:textId="77777777" w:rsidR="00756E93" w:rsidRDefault="007D034A" w:rsidP="009509D6">
      <w:pPr>
        <w:pStyle w:val="Teksttreci0"/>
        <w:spacing w:after="240"/>
        <w:jc w:val="both"/>
        <w:rPr>
          <w:rStyle w:val="Teksttreci"/>
        </w:rPr>
      </w:pPr>
      <w:r>
        <w:rPr>
          <w:rStyle w:val="Teksttreci"/>
        </w:rPr>
        <w:t xml:space="preserve">E. Jeżeli zakład nie dostarczy dokumentu, oznacza to, że zwierzęta nie zostały w pełni zgłoszone do uboju, a personel programu inspekcji nie może skutecznie przeprowadzić badania </w:t>
      </w:r>
      <w:proofErr w:type="spellStart"/>
      <w:r>
        <w:rPr>
          <w:rStyle w:val="Teksttreci"/>
        </w:rPr>
        <w:t>przedubojowego</w:t>
      </w:r>
      <w:proofErr w:type="spellEnd"/>
      <w:r>
        <w:rPr>
          <w:rStyle w:val="Teksttreci"/>
        </w:rPr>
        <w:t xml:space="preserve">, a tym samym nie jest w stanie dopuścić zwierząt do uboju (9 CFR 307.2 i 9 CFR 309.1(b)). Personel programu inspekcji musi poinformować zakład o przyczynach niemożności przeprowadzenia badania </w:t>
      </w:r>
      <w:proofErr w:type="spellStart"/>
      <w:r>
        <w:rPr>
          <w:rStyle w:val="Teksttreci"/>
        </w:rPr>
        <w:t>przedubojowego</w:t>
      </w:r>
      <w:proofErr w:type="spellEnd"/>
      <w:r>
        <w:rPr>
          <w:rStyle w:val="Teksttreci"/>
        </w:rPr>
        <w:t>.</w:t>
      </w:r>
    </w:p>
    <w:p w14:paraId="1F76B333" w14:textId="20FD1C9C" w:rsidR="00FA167E" w:rsidRDefault="007D034A" w:rsidP="009509D6">
      <w:pPr>
        <w:pStyle w:val="Teksttreci0"/>
        <w:spacing w:after="240"/>
        <w:jc w:val="both"/>
      </w:pPr>
      <w:r>
        <w:rPr>
          <w:rStyle w:val="Nagwek1"/>
        </w:rPr>
        <w:t>VI. PROCEDURY PRZEPROWADZANE PRZEZ PERSONEL PROGRAMU INSPEKCJI DOTYCZĄCE WERYFIKACJI LICZBY ZWIERZĄT GOSPODARSKICH ZGŁASZANYCH DO BADANIA PRZEDUBOJOWEGO</w:t>
      </w:r>
    </w:p>
    <w:p w14:paraId="27C5667F" w14:textId="77777777" w:rsidR="00FA167E" w:rsidRDefault="007D034A" w:rsidP="009509D6">
      <w:pPr>
        <w:pStyle w:val="Teksttreci0"/>
        <w:spacing w:after="200"/>
        <w:jc w:val="both"/>
      </w:pPr>
      <w:r>
        <w:rPr>
          <w:rStyle w:val="Teksttreci"/>
        </w:rPr>
        <w:t xml:space="preserve">A. Personel programu inspekcji ma obowiązek okresowo weryfikować dokładność liczby zwierząt gospodarskich zgłoszonych do badania </w:t>
      </w:r>
      <w:proofErr w:type="spellStart"/>
      <w:r>
        <w:rPr>
          <w:rStyle w:val="Teksttreci"/>
        </w:rPr>
        <w:t>przedubojowego</w:t>
      </w:r>
      <w:proofErr w:type="spellEnd"/>
      <w:r>
        <w:rPr>
          <w:rStyle w:val="Teksttreci"/>
        </w:rPr>
        <w:t xml:space="preserve"> zarejestrowanego przez zakład na karcie zagrody lub innym dokumencie.</w:t>
      </w:r>
    </w:p>
    <w:p w14:paraId="5AF9EE1A" w14:textId="77777777" w:rsidR="00FA167E" w:rsidRDefault="007D034A" w:rsidP="009509D6">
      <w:pPr>
        <w:pStyle w:val="Teksttreci0"/>
        <w:spacing w:after="200"/>
        <w:jc w:val="both"/>
      </w:pPr>
      <w:r>
        <w:rPr>
          <w:rStyle w:val="Teksttreci"/>
        </w:rPr>
        <w:t xml:space="preserve">B. Personel programu inspekcji ma obowiązek przeprowadzać tę weryfikację z częstotliwością ustaloną w drodze dyskusji inspektora nadzorującego z kierownikiem pierwszej linii. Częstotliwość powinna opierać się na historii zakładu w zakresie dokładnego rejestrowania liczby zwierząt gospodarskich na dokumencie (np. karcie zagrody, karcie przepędu), który jest </w:t>
      </w:r>
      <w:r>
        <w:rPr>
          <w:rStyle w:val="Teksttreci"/>
        </w:rPr>
        <w:lastRenderedPageBreak/>
        <w:t>przedstawiany personelowi programu inspekcji.</w:t>
      </w:r>
    </w:p>
    <w:p w14:paraId="41303EBA" w14:textId="77777777" w:rsidR="00FA167E" w:rsidRDefault="007D034A" w:rsidP="009509D6">
      <w:pPr>
        <w:pStyle w:val="Teksttreci0"/>
        <w:spacing w:after="200"/>
        <w:jc w:val="both"/>
      </w:pPr>
      <w:r>
        <w:rPr>
          <w:rStyle w:val="Teksttreci"/>
        </w:rPr>
        <w:t xml:space="preserve">C. Personel programu inspekcji przeprowadza weryfikację po tym, jak zakład zidentyfikuje i zgłosi zwierzęta gospodarskie do badania </w:t>
      </w:r>
      <w:proofErr w:type="spellStart"/>
      <w:r>
        <w:rPr>
          <w:rStyle w:val="Teksttreci"/>
        </w:rPr>
        <w:t>przedubojowego</w:t>
      </w:r>
      <w:proofErr w:type="spellEnd"/>
      <w:r>
        <w:rPr>
          <w:rStyle w:val="Teksttreci"/>
        </w:rPr>
        <w:t xml:space="preserve"> za pomocą karty zagrody lub innego dokumentu.</w:t>
      </w:r>
    </w:p>
    <w:p w14:paraId="72E332E5" w14:textId="390CC084" w:rsidR="00FA167E" w:rsidRDefault="007D034A" w:rsidP="009509D6">
      <w:pPr>
        <w:pStyle w:val="Teksttreci0"/>
        <w:numPr>
          <w:ilvl w:val="0"/>
          <w:numId w:val="3"/>
        </w:numPr>
        <w:spacing w:after="200"/>
        <w:ind w:left="284" w:hanging="284"/>
        <w:jc w:val="both"/>
      </w:pPr>
      <w:r>
        <w:rPr>
          <w:rStyle w:val="Teksttreci"/>
        </w:rPr>
        <w:t xml:space="preserve">Jeśli liczenie wykaże, że liczba podana przez zakład jest dokładna, wówczas personel programu inspekcji przeprowadza badanie </w:t>
      </w:r>
      <w:proofErr w:type="spellStart"/>
      <w:r>
        <w:rPr>
          <w:rStyle w:val="Teksttreci"/>
        </w:rPr>
        <w:t>przedubojowe</w:t>
      </w:r>
      <w:proofErr w:type="spellEnd"/>
      <w:r>
        <w:rPr>
          <w:rStyle w:val="Teksttreci"/>
        </w:rPr>
        <w:t>.</w:t>
      </w:r>
    </w:p>
    <w:p w14:paraId="1124666B" w14:textId="64C076DA" w:rsidR="00FA167E" w:rsidRDefault="007D034A" w:rsidP="009509D6">
      <w:pPr>
        <w:pStyle w:val="Teksttreci0"/>
        <w:numPr>
          <w:ilvl w:val="0"/>
          <w:numId w:val="3"/>
        </w:numPr>
        <w:spacing w:after="200"/>
        <w:ind w:left="284" w:hanging="284"/>
        <w:jc w:val="both"/>
      </w:pPr>
      <w:r>
        <w:rPr>
          <w:rStyle w:val="Teksttreci"/>
        </w:rPr>
        <w:t>Jeśli liczba zwierząt gospodarskich podana przez zakład jest niedokładna, wówczas personel programu inspekcji powinien:</w:t>
      </w:r>
    </w:p>
    <w:p w14:paraId="3C79C7A6" w14:textId="72BE662C" w:rsidR="00FA167E" w:rsidRPr="00D66055" w:rsidRDefault="007D034A" w:rsidP="009509D6">
      <w:pPr>
        <w:pStyle w:val="Teksttreci0"/>
        <w:numPr>
          <w:ilvl w:val="1"/>
          <w:numId w:val="3"/>
        </w:numPr>
        <w:spacing w:after="200"/>
        <w:ind w:left="284" w:hanging="284"/>
        <w:jc w:val="both"/>
        <w:rPr>
          <w:spacing w:val="-6"/>
        </w:rPr>
      </w:pPr>
      <w:r>
        <w:rPr>
          <w:rStyle w:val="Teksttreci"/>
        </w:rPr>
        <w:t>poprosić personel zakładu o przedstawienie karty zagrody z prawidłową liczbą lub przekreślenie nieprawidłowej liczby i wpisanie prawidłowej;</w:t>
      </w:r>
    </w:p>
    <w:p w14:paraId="26ED0EA9" w14:textId="31ECD0E2" w:rsidR="00FA167E" w:rsidRPr="00D66055" w:rsidRDefault="007D034A" w:rsidP="009509D6">
      <w:pPr>
        <w:pStyle w:val="Teksttreci0"/>
        <w:numPr>
          <w:ilvl w:val="1"/>
          <w:numId w:val="3"/>
        </w:numPr>
        <w:spacing w:after="200"/>
        <w:ind w:left="284" w:hanging="284"/>
        <w:jc w:val="both"/>
        <w:rPr>
          <w:spacing w:val="-6"/>
        </w:rPr>
      </w:pPr>
      <w:r>
        <w:rPr>
          <w:rStyle w:val="Teksttreci"/>
        </w:rPr>
        <w:t>parafować zmiany na karcie zagrody, które zostały wprowadzone przez zakład; oraz</w:t>
      </w:r>
    </w:p>
    <w:p w14:paraId="6F583DB0" w14:textId="65163847" w:rsidR="00FA167E" w:rsidRPr="00D66055" w:rsidRDefault="007D034A" w:rsidP="009509D6">
      <w:pPr>
        <w:pStyle w:val="Teksttreci0"/>
        <w:numPr>
          <w:ilvl w:val="1"/>
          <w:numId w:val="3"/>
        </w:numPr>
        <w:spacing w:after="200"/>
        <w:ind w:left="284" w:hanging="284"/>
        <w:jc w:val="both"/>
        <w:rPr>
          <w:spacing w:val="-6"/>
        </w:rPr>
      </w:pPr>
      <w:r>
        <w:rPr>
          <w:rStyle w:val="Teksttreci"/>
        </w:rPr>
        <w:t xml:space="preserve">ukończyć badanie </w:t>
      </w:r>
      <w:proofErr w:type="spellStart"/>
      <w:r>
        <w:rPr>
          <w:rStyle w:val="Teksttreci"/>
        </w:rPr>
        <w:t>przedubojowe</w:t>
      </w:r>
      <w:proofErr w:type="spellEnd"/>
      <w:r>
        <w:rPr>
          <w:rStyle w:val="Teksttreci"/>
        </w:rPr>
        <w:t>.</w:t>
      </w:r>
    </w:p>
    <w:p w14:paraId="2743700A" w14:textId="3707FE73" w:rsidR="00FA167E" w:rsidRDefault="007D034A" w:rsidP="009509D6">
      <w:pPr>
        <w:pStyle w:val="Teksttreci0"/>
        <w:numPr>
          <w:ilvl w:val="0"/>
          <w:numId w:val="3"/>
        </w:numPr>
        <w:spacing w:after="200"/>
        <w:ind w:left="284" w:hanging="284"/>
        <w:jc w:val="both"/>
      </w:pPr>
      <w:r>
        <w:rPr>
          <w:rStyle w:val="Teksttreci"/>
        </w:rPr>
        <w:t xml:space="preserve">Jeśli personel zakładu odmówi dokonania korekty, personel programu inspekcji musi przerwać badanie </w:t>
      </w:r>
      <w:proofErr w:type="spellStart"/>
      <w:r>
        <w:rPr>
          <w:rStyle w:val="Teksttreci"/>
        </w:rPr>
        <w:t>przedubojowe</w:t>
      </w:r>
      <w:proofErr w:type="spellEnd"/>
      <w:r>
        <w:rPr>
          <w:rStyle w:val="Teksttreci"/>
        </w:rPr>
        <w:t xml:space="preserve"> i wykonać następujące czynności:</w:t>
      </w:r>
    </w:p>
    <w:p w14:paraId="612E0713" w14:textId="43A39F3B" w:rsidR="00FA167E" w:rsidRPr="00D66055" w:rsidRDefault="007D034A" w:rsidP="009509D6">
      <w:pPr>
        <w:pStyle w:val="Teksttreci0"/>
        <w:numPr>
          <w:ilvl w:val="1"/>
          <w:numId w:val="3"/>
        </w:numPr>
        <w:spacing w:after="300"/>
        <w:ind w:left="284" w:hanging="284"/>
        <w:jc w:val="both"/>
        <w:rPr>
          <w:spacing w:val="-6"/>
        </w:rPr>
      </w:pPr>
      <w:r>
        <w:rPr>
          <w:rStyle w:val="Teksttreci"/>
        </w:rPr>
        <w:t>zatrzymać zwierzęta gospodarskie poprzez podjęcie regulacyjnych działań kontrolnych zgodnie z 9 CFR 500.2 (a) (3);</w:t>
      </w:r>
    </w:p>
    <w:p w14:paraId="3DD23CC5" w14:textId="77206C8D" w:rsidR="00FA167E" w:rsidRPr="00D66055" w:rsidRDefault="007D034A" w:rsidP="009509D6">
      <w:pPr>
        <w:pStyle w:val="Teksttreci0"/>
        <w:numPr>
          <w:ilvl w:val="1"/>
          <w:numId w:val="3"/>
        </w:numPr>
        <w:spacing w:after="240"/>
        <w:ind w:left="284" w:hanging="284"/>
        <w:jc w:val="both"/>
        <w:rPr>
          <w:spacing w:val="-6"/>
        </w:rPr>
      </w:pPr>
      <w:r>
        <w:rPr>
          <w:rStyle w:val="Teksttreci"/>
        </w:rPr>
        <w:t>wystawić zakładowi raport niezgodności (</w:t>
      </w:r>
      <w:r>
        <w:rPr>
          <w:rStyle w:val="Teksttreci"/>
          <w:i/>
          <w:iCs/>
        </w:rPr>
        <w:t>NR</w:t>
      </w:r>
      <w:r>
        <w:rPr>
          <w:rStyle w:val="Teksttreci"/>
        </w:rPr>
        <w:t xml:space="preserve">) opisujący, że zakład odmówił dostarczenia dokładnych informacji w celu skutecznego przeprowadzenia badania </w:t>
      </w:r>
      <w:proofErr w:type="spellStart"/>
      <w:r>
        <w:rPr>
          <w:rStyle w:val="Teksttreci"/>
        </w:rPr>
        <w:t>przedubojowego</w:t>
      </w:r>
      <w:proofErr w:type="spellEnd"/>
      <w:r>
        <w:rPr>
          <w:rStyle w:val="Teksttreci"/>
        </w:rPr>
        <w:t xml:space="preserve"> i wprowadzić prawidłową liczbę zwierząt gospodarskich do raportu niezgodności; oraz</w:t>
      </w:r>
    </w:p>
    <w:p w14:paraId="45721560" w14:textId="31F1606C" w:rsidR="00FA167E" w:rsidRPr="00D66055" w:rsidRDefault="007D034A" w:rsidP="009509D6">
      <w:pPr>
        <w:pStyle w:val="Teksttreci0"/>
        <w:numPr>
          <w:ilvl w:val="1"/>
          <w:numId w:val="3"/>
        </w:numPr>
        <w:spacing w:after="200"/>
        <w:ind w:left="284" w:hanging="284"/>
        <w:jc w:val="both"/>
        <w:rPr>
          <w:spacing w:val="-6"/>
        </w:rPr>
      </w:pPr>
      <w:r>
        <w:rPr>
          <w:rStyle w:val="Teksttreci"/>
        </w:rPr>
        <w:t>wpisać to w rubryce "Inne wymagania dotyczące badania" i powołać się w raporcie niezgodności na 9 CFR 307.2.</w:t>
      </w:r>
    </w:p>
    <w:p w14:paraId="44AAEC7A" w14:textId="77777777" w:rsidR="00FA167E" w:rsidRDefault="007D034A" w:rsidP="009509D6">
      <w:pPr>
        <w:pStyle w:val="Nagwek10"/>
        <w:keepNext/>
        <w:keepLines/>
        <w:spacing w:after="160"/>
        <w:jc w:val="both"/>
      </w:pPr>
      <w:r>
        <w:rPr>
          <w:rStyle w:val="Nagwek1"/>
          <w:b/>
        </w:rPr>
        <w:t>VII. PROCEDURY PRZEPROWADZANE PRZEZ PERSONEL PROGRAMU INSPEKCJI DOTYCZĄCE IDENTYFIKACJI, KONTROLI I EWIDENCJONOWANIA ZWIERZĄT GOSPODARSKICH PODCZAS BADANIA PRZEDUBOJOWEGO</w:t>
      </w:r>
    </w:p>
    <w:p w14:paraId="6C3ECDAC" w14:textId="77777777" w:rsidR="00FA167E" w:rsidRDefault="007D034A" w:rsidP="009509D6">
      <w:pPr>
        <w:pStyle w:val="Teksttreci0"/>
        <w:spacing w:after="160"/>
        <w:jc w:val="both"/>
      </w:pPr>
      <w:r>
        <w:rPr>
          <w:rStyle w:val="Teksttreci"/>
        </w:rPr>
        <w:t xml:space="preserve">A. Personel programu inspekcji musi przeprowadzić badanie </w:t>
      </w:r>
      <w:proofErr w:type="spellStart"/>
      <w:r>
        <w:rPr>
          <w:rStyle w:val="Teksttreci"/>
        </w:rPr>
        <w:t>przedubojowe</w:t>
      </w:r>
      <w:proofErr w:type="spellEnd"/>
      <w:r>
        <w:rPr>
          <w:rStyle w:val="Teksttreci"/>
        </w:rPr>
        <w:t xml:space="preserve">, udokumentować zwierzęta, które przeszły badanie </w:t>
      </w:r>
      <w:proofErr w:type="spellStart"/>
      <w:r>
        <w:rPr>
          <w:rStyle w:val="Teksttreci"/>
        </w:rPr>
        <w:t>przedubojowe</w:t>
      </w:r>
      <w:proofErr w:type="spellEnd"/>
      <w:r>
        <w:rPr>
          <w:rStyle w:val="Teksttreci"/>
        </w:rPr>
        <w:t xml:space="preserve"> i postępować zgodnie z poniższymi instrukcjami dotyczącymi identyfikacji, kontroli i ewidencjonowania zwierząt gospodarskich, które nie przeszły badania </w:t>
      </w:r>
      <w:proofErr w:type="spellStart"/>
      <w:r>
        <w:rPr>
          <w:rStyle w:val="Teksttreci"/>
        </w:rPr>
        <w:t>przedubojowego</w:t>
      </w:r>
      <w:proofErr w:type="spellEnd"/>
      <w:r>
        <w:rPr>
          <w:rStyle w:val="Teksttreci"/>
        </w:rPr>
        <w:t>.</w:t>
      </w:r>
    </w:p>
    <w:p w14:paraId="40653905" w14:textId="77777777" w:rsidR="00FA167E" w:rsidRDefault="007D034A" w:rsidP="009509D6">
      <w:pPr>
        <w:pStyle w:val="Teksttreci0"/>
        <w:spacing w:after="160"/>
        <w:jc w:val="both"/>
      </w:pPr>
      <w:r>
        <w:rPr>
          <w:rStyle w:val="Teksttreci"/>
        </w:rPr>
        <w:t xml:space="preserve">B. Personel programu inspekcji ma za zadanie przebadać i przekazać zwierzęta gospodarskie uznane za zdrowe podczas badania </w:t>
      </w:r>
      <w:proofErr w:type="spellStart"/>
      <w:r>
        <w:rPr>
          <w:rStyle w:val="Teksttreci"/>
        </w:rPr>
        <w:t>przedubojowego</w:t>
      </w:r>
      <w:proofErr w:type="spellEnd"/>
      <w:r>
        <w:rPr>
          <w:rStyle w:val="Teksttreci"/>
        </w:rPr>
        <w:t>.</w:t>
      </w:r>
    </w:p>
    <w:p w14:paraId="06494046" w14:textId="77777777" w:rsidR="00FA167E" w:rsidRDefault="007D034A" w:rsidP="009509D6">
      <w:pPr>
        <w:pStyle w:val="Teksttreci0"/>
        <w:spacing w:after="240"/>
        <w:jc w:val="both"/>
      </w:pPr>
      <w:r>
        <w:rPr>
          <w:rStyle w:val="Teksttreci"/>
        </w:rPr>
        <w:t>C. Personel programu inspekcji powinien zażądać, aby personel zakładu oddzielił, w humanitarny sposób, zwierzęta gospodarskie, które wymagają dalszego badania przez lekarza weterynarii zajmującego się zdrowiem publicznym (</w:t>
      </w:r>
      <w:r>
        <w:rPr>
          <w:rStyle w:val="Teksttreci"/>
          <w:i/>
          <w:iCs/>
        </w:rPr>
        <w:t>PHV</w:t>
      </w:r>
      <w:r>
        <w:rPr>
          <w:rStyle w:val="Teksttreci"/>
        </w:rPr>
        <w:t xml:space="preserve">), od zwierząt gospodarskich, które przeszły badanie </w:t>
      </w:r>
      <w:proofErr w:type="spellStart"/>
      <w:r>
        <w:rPr>
          <w:rStyle w:val="Teksttreci"/>
        </w:rPr>
        <w:t>przedubojowe</w:t>
      </w:r>
      <w:proofErr w:type="spellEnd"/>
      <w:r>
        <w:rPr>
          <w:rStyle w:val="Teksttreci"/>
        </w:rPr>
        <w:t>.</w:t>
      </w:r>
    </w:p>
    <w:p w14:paraId="43336D89" w14:textId="77777777" w:rsidR="00FA167E" w:rsidRDefault="007D034A" w:rsidP="009509D6">
      <w:pPr>
        <w:pStyle w:val="Teksttreci0"/>
        <w:spacing w:after="240"/>
        <w:jc w:val="both"/>
      </w:pPr>
      <w:r>
        <w:rPr>
          <w:rStyle w:val="Teksttreci"/>
        </w:rPr>
        <w:t xml:space="preserve">D. Personel programu inspekcji (PHV lub personel programu inspekcji pod nadzorem PHV) ma obowiązek uznać za niezdatne do spożycia zwierzęta gospodarskie znalezione martwe w zagrodzie oraz oznakować je etykietą „niezdatne do spożycia przez ludzi w USA”. Zwierzęta te są ewidencjonowane przy użyciu formularza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w:t>
      </w:r>
      <w:proofErr w:type="spellStart"/>
      <w:r>
        <w:rPr>
          <w:rStyle w:val="Teksttreci"/>
          <w:i/>
          <w:iCs/>
        </w:rPr>
        <w:t>Ante-Mortem</w:t>
      </w:r>
      <w:proofErr w:type="spellEnd"/>
      <w:r>
        <w:rPr>
          <w:rStyle w:val="Teksttreci"/>
          <w:i/>
          <w:iCs/>
        </w:rPr>
        <w:t>"</w:t>
      </w:r>
      <w:r>
        <w:rPr>
          <w:rStyle w:val="Teksttreci"/>
        </w:rPr>
        <w:t>) (FSIS Form 6150-1).</w:t>
      </w:r>
    </w:p>
    <w:p w14:paraId="26FDEBC6" w14:textId="77777777" w:rsidR="00FA167E" w:rsidRDefault="007D034A" w:rsidP="009509D6">
      <w:pPr>
        <w:pStyle w:val="Teksttreci0"/>
        <w:spacing w:after="240"/>
        <w:jc w:val="both"/>
      </w:pPr>
      <w:r>
        <w:rPr>
          <w:rStyle w:val="Teksttreci"/>
        </w:rPr>
        <w:t xml:space="preserve">E. Personel programu inspekcji musi sprawdzić, czy liczba zwierząt w zagrodach jest zarejestrowana na karcie zagrody. Jeśli zwierzęta gospodarskie są usuwane z zagrody (np. martwe zwierzęta gospodarskie, zwierzęta gospodarskie wydzielone do badania przez PHV), </w:t>
      </w:r>
      <w:r>
        <w:rPr>
          <w:rStyle w:val="Teksttreci"/>
        </w:rPr>
        <w:lastRenderedPageBreak/>
        <w:t>personel programu inspekcji musi:</w:t>
      </w:r>
    </w:p>
    <w:p w14:paraId="764ADDF2" w14:textId="5C148C9C" w:rsidR="00FA167E" w:rsidRDefault="007D034A" w:rsidP="009509D6">
      <w:pPr>
        <w:pStyle w:val="Teksttreci0"/>
        <w:numPr>
          <w:ilvl w:val="0"/>
          <w:numId w:val="4"/>
        </w:numPr>
        <w:spacing w:after="160"/>
        <w:ind w:left="426" w:hanging="426"/>
        <w:jc w:val="both"/>
      </w:pPr>
      <w:r>
        <w:rPr>
          <w:rStyle w:val="Teksttreci"/>
        </w:rPr>
        <w:t>poprosić personel zakładu o poprawienie liczby zwierząt gospodarskich zapisanych na karcie zagrody poprzez przekreślenie zgłoszonej liczby i wpisanie prawidłowej sumy, oraz</w:t>
      </w:r>
    </w:p>
    <w:p w14:paraId="31319702" w14:textId="7604B776" w:rsidR="00FA167E" w:rsidRDefault="007D034A" w:rsidP="009509D6">
      <w:pPr>
        <w:pStyle w:val="Teksttreci0"/>
        <w:numPr>
          <w:ilvl w:val="0"/>
          <w:numId w:val="4"/>
        </w:numPr>
        <w:spacing w:after="160"/>
        <w:ind w:left="426" w:hanging="426"/>
        <w:jc w:val="both"/>
      </w:pPr>
      <w:r>
        <w:rPr>
          <w:rStyle w:val="Teksttreci"/>
        </w:rPr>
        <w:t>parafować zmianę.</w:t>
      </w:r>
    </w:p>
    <w:p w14:paraId="567AF893" w14:textId="77777777" w:rsidR="00FA167E" w:rsidRDefault="007D034A" w:rsidP="009509D6">
      <w:pPr>
        <w:pStyle w:val="Teksttreci0"/>
        <w:spacing w:after="240"/>
        <w:jc w:val="both"/>
      </w:pPr>
      <w:r>
        <w:rPr>
          <w:rStyle w:val="Teksttreci"/>
        </w:rPr>
        <w:t xml:space="preserve">F. Po zakończeniu badania </w:t>
      </w:r>
      <w:proofErr w:type="spellStart"/>
      <w:r>
        <w:rPr>
          <w:rStyle w:val="Teksttreci"/>
        </w:rPr>
        <w:t>przedubojowego</w:t>
      </w:r>
      <w:proofErr w:type="spellEnd"/>
      <w:r>
        <w:rPr>
          <w:rStyle w:val="Teksttreci"/>
        </w:rPr>
        <w:t xml:space="preserve">, personel programu inspekcji musi odnotować na karcie zagrody lub w innym dokumencie dostarczonym przez zakład czas przeprowadzenia badania </w:t>
      </w:r>
      <w:proofErr w:type="spellStart"/>
      <w:r>
        <w:rPr>
          <w:rStyle w:val="Teksttreci"/>
        </w:rPr>
        <w:t>przedubojowego</w:t>
      </w:r>
      <w:proofErr w:type="spellEnd"/>
      <w:r>
        <w:rPr>
          <w:rStyle w:val="Teksttreci"/>
        </w:rPr>
        <w:t xml:space="preserve"> oraz podpisać lub parafować dokument. Po wykonaniu tych czynności badanie </w:t>
      </w:r>
      <w:proofErr w:type="spellStart"/>
      <w:r>
        <w:rPr>
          <w:rStyle w:val="Teksttreci"/>
        </w:rPr>
        <w:t>przedubojowe</w:t>
      </w:r>
      <w:proofErr w:type="spellEnd"/>
      <w:r>
        <w:rPr>
          <w:rStyle w:val="Teksttreci"/>
        </w:rPr>
        <w:t xml:space="preserve"> jest zakończone, a zwierzęta mogą zostać przewiezione do ubojni.</w:t>
      </w:r>
    </w:p>
    <w:p w14:paraId="469EF8DE" w14:textId="77777777" w:rsidR="00FA167E" w:rsidRDefault="007D034A" w:rsidP="009509D6">
      <w:pPr>
        <w:pStyle w:val="Teksttreci0"/>
        <w:spacing w:after="300"/>
        <w:jc w:val="both"/>
      </w:pPr>
      <w:r>
        <w:rPr>
          <w:rStyle w:val="Teksttreci"/>
        </w:rPr>
        <w:t>G. Podczas badania zwierząt gospodarskich posegregowanych przez PHV, ma on obowiązek:</w:t>
      </w:r>
    </w:p>
    <w:p w14:paraId="5BBE31D7" w14:textId="090EA0C4" w:rsidR="00FA167E" w:rsidRPr="00D66055" w:rsidRDefault="007D034A" w:rsidP="009509D6">
      <w:pPr>
        <w:pStyle w:val="Teksttreci0"/>
        <w:numPr>
          <w:ilvl w:val="0"/>
          <w:numId w:val="5"/>
        </w:numPr>
        <w:spacing w:after="300"/>
        <w:ind w:left="284" w:hanging="284"/>
        <w:jc w:val="both"/>
        <w:rPr>
          <w:spacing w:val="-8"/>
        </w:rPr>
      </w:pPr>
      <w:r>
        <w:rPr>
          <w:rStyle w:val="Teksttreci"/>
        </w:rPr>
        <w:t>Zbadać zwierzęta gospodarskie i podjąć jedną z następujących decyzji w odniesieniu do tych posegregowanych zwierząt:</w:t>
      </w:r>
    </w:p>
    <w:p w14:paraId="2A8AF31A" w14:textId="6AA76572" w:rsidR="00FA167E" w:rsidRDefault="007D034A" w:rsidP="009509D6">
      <w:pPr>
        <w:pStyle w:val="Teksttreci0"/>
        <w:numPr>
          <w:ilvl w:val="1"/>
          <w:numId w:val="5"/>
        </w:numPr>
        <w:spacing w:after="240"/>
        <w:ind w:left="284" w:hanging="284"/>
        <w:jc w:val="both"/>
      </w:pPr>
      <w:r>
        <w:rPr>
          <w:rStyle w:val="Teksttreci"/>
        </w:rPr>
        <w:t>dopuścić do normalnego uboju;</w:t>
      </w:r>
    </w:p>
    <w:p w14:paraId="2F9CF8CC" w14:textId="094C7720" w:rsidR="00FA167E" w:rsidRDefault="007D034A" w:rsidP="009509D6">
      <w:pPr>
        <w:pStyle w:val="Teksttreci0"/>
        <w:numPr>
          <w:ilvl w:val="1"/>
          <w:numId w:val="5"/>
        </w:numPr>
        <w:spacing w:after="240"/>
        <w:ind w:left="284" w:hanging="284"/>
        <w:jc w:val="both"/>
      </w:pPr>
      <w:r>
        <w:rPr>
          <w:rStyle w:val="Teksttreci"/>
        </w:rPr>
        <w:t>dopuścić do uboju, ale oznakować lub traktować jako zwierzę podejrzane w USA (</w:t>
      </w:r>
      <w:r>
        <w:rPr>
          <w:rStyle w:val="Teksttreci"/>
          <w:i/>
          <w:iCs/>
        </w:rPr>
        <w:t xml:space="preserve">U.S. </w:t>
      </w:r>
      <w:proofErr w:type="spellStart"/>
      <w:r>
        <w:rPr>
          <w:rStyle w:val="Teksttreci"/>
          <w:i/>
          <w:iCs/>
        </w:rPr>
        <w:t>Suspect</w:t>
      </w:r>
      <w:proofErr w:type="spellEnd"/>
      <w:r>
        <w:rPr>
          <w:rStyle w:val="Teksttreci"/>
        </w:rPr>
        <w:t>) (9 CFR 309.18 (a)). Ponadto trzoda chlewna poddawana ubojowi w procesie usuwania szczeciny (odszczeciniania) musi również zostać oznakowana tatuażem w przypadku zidentyfikowania jako zwierzę podejrzane w USA (9 CFR 309.18 (b)); lub</w:t>
      </w:r>
    </w:p>
    <w:p w14:paraId="34018779" w14:textId="5582CE55" w:rsidR="00FA167E" w:rsidRDefault="007D034A" w:rsidP="009509D6">
      <w:pPr>
        <w:pStyle w:val="Teksttreci0"/>
        <w:numPr>
          <w:ilvl w:val="1"/>
          <w:numId w:val="5"/>
        </w:numPr>
        <w:spacing w:after="240"/>
        <w:ind w:left="284" w:hanging="284"/>
        <w:jc w:val="both"/>
      </w:pPr>
      <w:r>
        <w:rPr>
          <w:rStyle w:val="Teksttreci"/>
        </w:rPr>
        <w:t>Niezdatne do spożycia przez ludzi i oznakowane jako zwierzę niezdatne do spożycia przez ludzi w USA (</w:t>
      </w:r>
      <w:r>
        <w:rPr>
          <w:rStyle w:val="Teksttreci"/>
          <w:i/>
          <w:iCs/>
        </w:rPr>
        <w:t>U.S. Condemned</w:t>
      </w:r>
      <w:r>
        <w:rPr>
          <w:rStyle w:val="Teksttreci"/>
        </w:rPr>
        <w:t>) (9 CFR 309.18 (c)); oraz</w:t>
      </w:r>
    </w:p>
    <w:p w14:paraId="39B6ECDF" w14:textId="40D3EB7C" w:rsidR="00FA167E" w:rsidRDefault="007D034A" w:rsidP="009509D6">
      <w:pPr>
        <w:pStyle w:val="Teksttreci0"/>
        <w:numPr>
          <w:ilvl w:val="0"/>
          <w:numId w:val="5"/>
        </w:numPr>
        <w:spacing w:after="240"/>
        <w:ind w:left="284" w:hanging="284"/>
        <w:jc w:val="both"/>
      </w:pPr>
      <w:r>
        <w:rPr>
          <w:rStyle w:val="Teksttreci"/>
        </w:rPr>
        <w:t>Ewidencjonowanie posegregowanego inwentarza żywego za pomocą:</w:t>
      </w:r>
    </w:p>
    <w:p w14:paraId="39A9FE87" w14:textId="0A704A83" w:rsidR="00FA167E" w:rsidRPr="00D66055" w:rsidRDefault="007D034A" w:rsidP="009509D6">
      <w:pPr>
        <w:pStyle w:val="Teksttreci0"/>
        <w:numPr>
          <w:ilvl w:val="1"/>
          <w:numId w:val="5"/>
        </w:numPr>
        <w:spacing w:after="300"/>
        <w:ind w:left="284" w:hanging="284"/>
        <w:jc w:val="both"/>
        <w:rPr>
          <w:spacing w:val="-8"/>
        </w:rPr>
      </w:pPr>
      <w:r>
        <w:rPr>
          <w:rStyle w:val="Teksttreci"/>
        </w:rPr>
        <w:t>Karty zagrody (lub innej dokumentacji) dla zwierząt dopuszczonych do normalnego uboju; lub</w:t>
      </w:r>
    </w:p>
    <w:p w14:paraId="0C0E7D95" w14:textId="10E7392B" w:rsidR="00756E93" w:rsidRPr="00D66055" w:rsidRDefault="007D034A" w:rsidP="009509D6">
      <w:pPr>
        <w:pStyle w:val="Teksttreci0"/>
        <w:numPr>
          <w:ilvl w:val="1"/>
          <w:numId w:val="5"/>
        </w:numPr>
        <w:spacing w:after="160"/>
        <w:ind w:left="284" w:hanging="284"/>
        <w:jc w:val="both"/>
        <w:rPr>
          <w:rStyle w:val="Teksttreci"/>
          <w:spacing w:val="-8"/>
        </w:rPr>
      </w:pPr>
      <w:r>
        <w:rPr>
          <w:rStyle w:val="Teksttreci"/>
        </w:rPr>
        <w:t xml:space="preserve">Formularza FSIS 6150-1,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w:t>
      </w:r>
      <w:proofErr w:type="spellStart"/>
      <w:r>
        <w:rPr>
          <w:rStyle w:val="Teksttreci"/>
          <w:i/>
          <w:iCs/>
        </w:rPr>
        <w:t>Ante-Mortem</w:t>
      </w:r>
      <w:proofErr w:type="spellEnd"/>
      <w:r>
        <w:rPr>
          <w:rStyle w:val="Teksttreci"/>
          <w:i/>
          <w:iCs/>
        </w:rPr>
        <w:t>"</w:t>
      </w:r>
      <w:r>
        <w:rPr>
          <w:rStyle w:val="Teksttreci"/>
        </w:rPr>
        <w:t>) etykieta dla zwierząt podejrzanych w USA (</w:t>
      </w:r>
      <w:r>
        <w:rPr>
          <w:rStyle w:val="Teksttreci"/>
          <w:i/>
          <w:iCs/>
        </w:rPr>
        <w:t xml:space="preserve">U.S. </w:t>
      </w:r>
      <w:proofErr w:type="spellStart"/>
      <w:r>
        <w:rPr>
          <w:rStyle w:val="Teksttreci"/>
          <w:i/>
          <w:iCs/>
        </w:rPr>
        <w:t>Suspected</w:t>
      </w:r>
      <w:proofErr w:type="spellEnd"/>
      <w:r>
        <w:rPr>
          <w:rStyle w:val="Teksttreci"/>
        </w:rPr>
        <w:t>) lub niezdatnych do spożycia przez ludzi w USA (</w:t>
      </w:r>
      <w:r>
        <w:rPr>
          <w:rStyle w:val="Teksttreci"/>
          <w:i/>
          <w:iCs/>
        </w:rPr>
        <w:t>U.S. Condemned</w:t>
      </w:r>
      <w:r>
        <w:rPr>
          <w:rStyle w:val="Teksttreci"/>
        </w:rPr>
        <w:t>).</w:t>
      </w:r>
    </w:p>
    <w:p w14:paraId="290F576E" w14:textId="17FE2642" w:rsidR="00FA167E" w:rsidRDefault="007D034A" w:rsidP="009509D6">
      <w:pPr>
        <w:pStyle w:val="Teksttreci0"/>
        <w:spacing w:after="160"/>
        <w:jc w:val="both"/>
      </w:pPr>
      <w:r>
        <w:rPr>
          <w:rStyle w:val="Nagwek1"/>
        </w:rPr>
        <w:t>VIII. PROCEDURY WERYFIKACJI PRZEZ PERSONEL PROGRAMU INSPEKCJI MAJĄCE NA CELU USTALENIE, CZY ZWIERZĘTA GOSPODARSKIE PODDANE UBOJOWI W ZAKŁADZIE PRZESZŁY BADANIE PRZEDUBOJOWE</w:t>
      </w:r>
    </w:p>
    <w:p w14:paraId="453CA23C" w14:textId="76BD50DB" w:rsidR="00FA167E" w:rsidRDefault="007D034A" w:rsidP="009509D6">
      <w:pPr>
        <w:pStyle w:val="Teksttreci0"/>
        <w:spacing w:after="240"/>
        <w:jc w:val="both"/>
      </w:pPr>
      <w:r>
        <w:rPr>
          <w:rStyle w:val="Teksttreci"/>
        </w:rPr>
        <w:t xml:space="preserve">A. Personel programu inspekcji musi sprawdzić, czy tylko zwierzęta gospodarskie, które przeszły badanie </w:t>
      </w:r>
      <w:proofErr w:type="spellStart"/>
      <w:r>
        <w:rPr>
          <w:rStyle w:val="Teksttreci"/>
        </w:rPr>
        <w:t>przedubojowe</w:t>
      </w:r>
      <w:proofErr w:type="spellEnd"/>
      <w:r>
        <w:rPr>
          <w:rStyle w:val="Teksttreci"/>
        </w:rPr>
        <w:t>, są przemieszczane do uboju. Personel programu inspekcji powinien wykonywać tę czynność co najmniej raz na zmianę, podczas której odbywa się ubój. (inspektor nadzorujący, w porozumieniu z kierownikiem pierwszej linii, może określić ogólną częstotliwość tej weryfikacji w zakładzie). Personel programu inspekcji ma obowiązek przeprowadzić tę weryfikację, obserwując osoby zajmujące się przepędzaniem zwierząt gospodarskich z zagród do miejsca uboju</w:t>
      </w:r>
      <w:r w:rsidR="00F23D61">
        <w:rPr>
          <w:rStyle w:val="Teksttreci"/>
        </w:rPr>
        <w:t xml:space="preserve"> </w:t>
      </w:r>
      <w:r>
        <w:rPr>
          <w:rStyle w:val="Teksttreci"/>
        </w:rPr>
        <w:t>i sprawdzić, czy:</w:t>
      </w:r>
    </w:p>
    <w:p w14:paraId="4228BCBA" w14:textId="207B07A8" w:rsidR="00FA167E" w:rsidRDefault="007D034A" w:rsidP="009509D6">
      <w:pPr>
        <w:pStyle w:val="Teksttreci0"/>
        <w:numPr>
          <w:ilvl w:val="0"/>
          <w:numId w:val="6"/>
        </w:numPr>
        <w:spacing w:after="180"/>
        <w:ind w:left="284" w:hanging="284"/>
        <w:jc w:val="both"/>
      </w:pPr>
      <w:r>
        <w:rPr>
          <w:rStyle w:val="Teksttreci"/>
        </w:rPr>
        <w:t>Dokumentacja zakładu (np. karta zagrody lub inny dokument) jest zgodna ze zwierzętami przepędzanymi do uboju; oraz</w:t>
      </w:r>
    </w:p>
    <w:p w14:paraId="2FDCF8BF" w14:textId="64CAC046" w:rsidR="00FA167E" w:rsidRDefault="007D034A" w:rsidP="009509D6">
      <w:pPr>
        <w:pStyle w:val="Teksttreci0"/>
        <w:numPr>
          <w:ilvl w:val="0"/>
          <w:numId w:val="6"/>
        </w:numPr>
        <w:ind w:left="284" w:hanging="284"/>
        <w:jc w:val="both"/>
      </w:pPr>
      <w:r>
        <w:rPr>
          <w:rStyle w:val="Teksttreci"/>
        </w:rPr>
        <w:t xml:space="preserve">Dokumentacja zawiera podpis lub parafkę personelu programu inspekcji oraz godzinę wskazującą, że przeprowadzono badanie </w:t>
      </w:r>
      <w:proofErr w:type="spellStart"/>
      <w:r>
        <w:rPr>
          <w:rStyle w:val="Teksttreci"/>
        </w:rPr>
        <w:t>przedubojowe</w:t>
      </w:r>
      <w:proofErr w:type="spellEnd"/>
      <w:r>
        <w:rPr>
          <w:rStyle w:val="Teksttreci"/>
        </w:rPr>
        <w:t>.</w:t>
      </w:r>
    </w:p>
    <w:p w14:paraId="4B3F94AC" w14:textId="76F042EE" w:rsidR="00FA167E" w:rsidRDefault="007D034A" w:rsidP="009509D6">
      <w:pPr>
        <w:pStyle w:val="Teksttreci0"/>
        <w:jc w:val="both"/>
      </w:pPr>
      <w:r>
        <w:rPr>
          <w:rStyle w:val="Teksttreci"/>
        </w:rPr>
        <w:t>B. Personel programu inspekcji może przeprowadzić tę czynność w ramach weryfikacji Systemu śledzenia działań związanych z humanitarnym traktowaniem (</w:t>
      </w:r>
      <w:proofErr w:type="spellStart"/>
      <w:r>
        <w:rPr>
          <w:rStyle w:val="Teksttreci"/>
          <w:i/>
          <w:iCs/>
        </w:rPr>
        <w:t>Humane</w:t>
      </w:r>
      <w:proofErr w:type="spellEnd"/>
      <w:r>
        <w:rPr>
          <w:rStyle w:val="Teksttreci"/>
          <w:i/>
          <w:iCs/>
        </w:rPr>
        <w:t xml:space="preserve"> Handling </w:t>
      </w:r>
      <w:proofErr w:type="spellStart"/>
      <w:r>
        <w:rPr>
          <w:rStyle w:val="Teksttreci"/>
          <w:i/>
          <w:iCs/>
        </w:rPr>
        <w:lastRenderedPageBreak/>
        <w:t>Activities</w:t>
      </w:r>
      <w:proofErr w:type="spellEnd"/>
      <w:r>
        <w:rPr>
          <w:rStyle w:val="Teksttreci"/>
          <w:i/>
          <w:iCs/>
        </w:rPr>
        <w:t xml:space="preserve"> </w:t>
      </w:r>
      <w:proofErr w:type="spellStart"/>
      <w:r>
        <w:rPr>
          <w:rStyle w:val="Teksttreci"/>
          <w:i/>
          <w:iCs/>
        </w:rPr>
        <w:t>Tracking</w:t>
      </w:r>
      <w:proofErr w:type="spellEnd"/>
      <w:r>
        <w:rPr>
          <w:rStyle w:val="Teksttreci"/>
          <w:i/>
          <w:iCs/>
        </w:rPr>
        <w:t xml:space="preserve"> System, HATS</w:t>
      </w:r>
      <w:r>
        <w:rPr>
          <w:rStyle w:val="Teksttreci"/>
        </w:rPr>
        <w:t xml:space="preserve">). Jednakże weryfikacja obchodzenia się ze zwierzętami w czasie nie powinna ograniczać się tylko do miejsca badania </w:t>
      </w:r>
      <w:proofErr w:type="spellStart"/>
      <w:r>
        <w:rPr>
          <w:rStyle w:val="Teksttreci"/>
        </w:rPr>
        <w:t>przedubojowego</w:t>
      </w:r>
      <w:proofErr w:type="spellEnd"/>
      <w:r>
        <w:rPr>
          <w:rStyle w:val="Teksttreci"/>
        </w:rPr>
        <w:t xml:space="preserve"> (zob.</w:t>
      </w:r>
      <w:r w:rsidR="00F23D61">
        <w:rPr>
          <w:rStyle w:val="Teksttreci"/>
        </w:rPr>
        <w:t xml:space="preserve"> </w:t>
      </w:r>
      <w:hyperlink r:id="rId12" w:history="1">
        <w:r>
          <w:rPr>
            <w:rStyle w:val="Teksttreci"/>
            <w:color w:val="800080"/>
            <w:u w:val="single"/>
          </w:rPr>
          <w:t>Dyrektywa FSIS 6900.2</w:t>
        </w:r>
        <w:r>
          <w:rPr>
            <w:rStyle w:val="Teksttreci"/>
          </w:rPr>
          <w:t>,</w:t>
        </w:r>
      </w:hyperlink>
      <w:r w:rsidR="00F23D61">
        <w:t xml:space="preserve"> </w:t>
      </w:r>
      <w:r>
        <w:rPr>
          <w:rStyle w:val="Teksttreci"/>
          <w:i/>
        </w:rPr>
        <w:t>Humanitarna obsługa i ubój zwierząt gospodarskich (</w:t>
      </w:r>
      <w:proofErr w:type="spellStart"/>
      <w:r>
        <w:rPr>
          <w:rStyle w:val="Teksttreci"/>
          <w:i/>
        </w:rPr>
        <w:t>Humane</w:t>
      </w:r>
      <w:proofErr w:type="spellEnd"/>
      <w:r>
        <w:rPr>
          <w:rStyle w:val="Teksttreci"/>
          <w:i/>
        </w:rPr>
        <w:t xml:space="preserve"> Handling and </w:t>
      </w:r>
      <w:proofErr w:type="spellStart"/>
      <w:r>
        <w:rPr>
          <w:rStyle w:val="Teksttreci"/>
          <w:i/>
        </w:rPr>
        <w:t>Slaughter</w:t>
      </w:r>
      <w:proofErr w:type="spellEnd"/>
      <w:r>
        <w:rPr>
          <w:rStyle w:val="Teksttreci"/>
          <w:i/>
        </w:rPr>
        <w:t xml:space="preserve"> of </w:t>
      </w:r>
      <w:proofErr w:type="spellStart"/>
      <w:r>
        <w:rPr>
          <w:rStyle w:val="Teksttreci"/>
          <w:i/>
        </w:rPr>
        <w:t>Livestock</w:t>
      </w:r>
      <w:proofErr w:type="spellEnd"/>
      <w:r>
        <w:rPr>
          <w:rStyle w:val="Teksttreci"/>
          <w:i/>
        </w:rPr>
        <w:t>)</w:t>
      </w:r>
      <w:r>
        <w:rPr>
          <w:rStyle w:val="Teksttreci"/>
        </w:rPr>
        <w:t>).</w:t>
      </w:r>
    </w:p>
    <w:p w14:paraId="613769CB" w14:textId="77777777" w:rsidR="00FA167E" w:rsidRDefault="007D034A" w:rsidP="009509D6">
      <w:pPr>
        <w:pStyle w:val="Teksttreci0"/>
        <w:jc w:val="both"/>
      </w:pPr>
      <w:r>
        <w:rPr>
          <w:rStyle w:val="Teksttreci"/>
        </w:rPr>
        <w:t xml:space="preserve">C. Personel programu inspekcji musi sprawdzić, czy liczba zwierząt poddanych ubojowi (podczas zmiany ubojowej) nie przekracza liczby zwierząt, które przeszły badanie </w:t>
      </w:r>
      <w:proofErr w:type="spellStart"/>
      <w:r>
        <w:rPr>
          <w:rStyle w:val="Teksttreci"/>
        </w:rPr>
        <w:t>przedubojowe</w:t>
      </w:r>
      <w:proofErr w:type="spellEnd"/>
      <w:r>
        <w:rPr>
          <w:rStyle w:val="Teksttreci"/>
        </w:rPr>
        <w:t>. Miejsce tej procedury badania poubojowego (</w:t>
      </w:r>
      <w:proofErr w:type="spellStart"/>
      <w:r>
        <w:rPr>
          <w:rStyle w:val="Teksttreci"/>
          <w:i/>
          <w:iCs/>
        </w:rPr>
        <w:t>postmortem</w:t>
      </w:r>
      <w:proofErr w:type="spellEnd"/>
      <w:r>
        <w:rPr>
          <w:rStyle w:val="Teksttreci"/>
          <w:i/>
          <w:iCs/>
        </w:rPr>
        <w:t>, PM</w:t>
      </w:r>
      <w:r>
        <w:rPr>
          <w:rStyle w:val="Teksttreci"/>
        </w:rPr>
        <w:t>) zostanie określone przez inspektora nadzorującego w zakładzie. Może się ono różnić w zależności od zakładu. Personel programu inspekcji ma obowiązek przeprowadzić tę weryfikację w następujący sposób:</w:t>
      </w:r>
    </w:p>
    <w:p w14:paraId="25E26C63" w14:textId="2FD096CD" w:rsidR="00FA167E" w:rsidRDefault="007D034A" w:rsidP="009509D6">
      <w:pPr>
        <w:pStyle w:val="Teksttreci0"/>
        <w:numPr>
          <w:ilvl w:val="0"/>
          <w:numId w:val="7"/>
        </w:numPr>
        <w:spacing w:after="180"/>
        <w:ind w:left="426" w:hanging="426"/>
        <w:jc w:val="both"/>
      </w:pPr>
      <w:r>
        <w:rPr>
          <w:rStyle w:val="Teksttreci"/>
        </w:rPr>
        <w:t xml:space="preserve">Okresowo, w czasie całej zmiany, podczas której odbywa się ubój, personel programu inspekcji podczas badania poubojowego określa całkowitą liczbę zwierząt gospodarskich dla danej partii, które zostały poddane badaniu </w:t>
      </w:r>
      <w:proofErr w:type="spellStart"/>
      <w:r>
        <w:rPr>
          <w:rStyle w:val="Teksttreci"/>
        </w:rPr>
        <w:t>przedubojowemu</w:t>
      </w:r>
      <w:proofErr w:type="spellEnd"/>
      <w:r>
        <w:rPr>
          <w:rStyle w:val="Teksttreci"/>
        </w:rPr>
        <w:t xml:space="preserve"> przy użyciu dokumentacji zakładu (np. karty zagrody lub innego dokumentu); oraz</w:t>
      </w:r>
    </w:p>
    <w:p w14:paraId="7A64CB0F" w14:textId="4A79A9F1" w:rsidR="00FA167E" w:rsidRDefault="007D034A" w:rsidP="009509D6">
      <w:pPr>
        <w:pStyle w:val="Teksttreci0"/>
        <w:numPr>
          <w:ilvl w:val="0"/>
          <w:numId w:val="7"/>
        </w:numPr>
        <w:ind w:left="426" w:hanging="426"/>
        <w:jc w:val="both"/>
      </w:pPr>
      <w:r>
        <w:rPr>
          <w:rStyle w:val="Teksttreci"/>
        </w:rPr>
        <w:t>Porównanie tej liczby z całkowitą liczbą zwierząt w danej partii poddanych ubojowi w zakładzie. Bieżąca całkowita liczba zwierząt gospodarskich poddanych ubojowi w zakładzie może być rejestrowana przez zakład, na przykład na arkuszach przepędu (lub kartach przepędu) lub przy użyciu automatycznych liczników. (Metoda będzie się różnić w zależności od zakładu).</w:t>
      </w:r>
    </w:p>
    <w:p w14:paraId="07CEE807" w14:textId="77777777" w:rsidR="00FA167E" w:rsidRDefault="007D034A" w:rsidP="009509D6">
      <w:pPr>
        <w:pStyle w:val="Teksttreci0"/>
        <w:spacing w:after="280"/>
        <w:jc w:val="both"/>
      </w:pPr>
      <w:r>
        <w:rPr>
          <w:rStyle w:val="Teksttreci"/>
        </w:rPr>
        <w:t xml:space="preserve">D. Podczas swojej normalnej pracy, personel programu inspekcji musi sprawdzać przynajmniej raz w tygodniu dla każdej zmiany, czy całkowita liczba zwierząt, które zostały poddane badaniu </w:t>
      </w:r>
      <w:proofErr w:type="spellStart"/>
      <w:r>
        <w:rPr>
          <w:rStyle w:val="Teksttreci"/>
        </w:rPr>
        <w:t>przedubojowemu</w:t>
      </w:r>
      <w:proofErr w:type="spellEnd"/>
      <w:r>
        <w:rPr>
          <w:rStyle w:val="Teksttreci"/>
        </w:rPr>
        <w:t xml:space="preserve"> i przeszły je pomyślnie, jest równa lub większa od całkowitej liczby zwierząt poddanych ubojowi. Personel programu inspekcji ma obowiązek zweryfikować te liczby poprzez:</w:t>
      </w:r>
    </w:p>
    <w:p w14:paraId="27A80579" w14:textId="7F9188C4" w:rsidR="00FA167E" w:rsidRDefault="007D034A" w:rsidP="009509D6">
      <w:pPr>
        <w:pStyle w:val="Teksttreci0"/>
        <w:numPr>
          <w:ilvl w:val="0"/>
          <w:numId w:val="8"/>
        </w:numPr>
        <w:ind w:left="284" w:hanging="284"/>
        <w:jc w:val="both"/>
      </w:pPr>
      <w:r>
        <w:rPr>
          <w:rStyle w:val="Teksttreci"/>
        </w:rPr>
        <w:t xml:space="preserve">Określenie liczby zwierząt kwalifikujących się do uboju poprzez sprawdzenie i zsumowanie liczby zwierząt na zweryfikowanej dokumentacji (np. kartach zagrody i innych dokumentach) oraz wypełnionych formularzach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w:t>
      </w:r>
      <w:proofErr w:type="spellStart"/>
      <w:r>
        <w:rPr>
          <w:rStyle w:val="Teksttreci"/>
          <w:i/>
          <w:iCs/>
        </w:rPr>
        <w:t>Ante-Mortem</w:t>
      </w:r>
      <w:proofErr w:type="spellEnd"/>
      <w:r>
        <w:rPr>
          <w:rStyle w:val="Teksttreci"/>
          <w:i/>
          <w:iCs/>
        </w:rPr>
        <w:t>"</w:t>
      </w:r>
      <w:r>
        <w:rPr>
          <w:rStyle w:val="Teksttreci"/>
        </w:rPr>
        <w:t>) (Formularz FSIS 61501) dla tej zmiany;</w:t>
      </w:r>
    </w:p>
    <w:p w14:paraId="73E6BDE2" w14:textId="73587363" w:rsidR="00FA167E" w:rsidRDefault="007D034A" w:rsidP="009509D6">
      <w:pPr>
        <w:pStyle w:val="Teksttreci0"/>
        <w:numPr>
          <w:ilvl w:val="0"/>
          <w:numId w:val="8"/>
        </w:numPr>
        <w:spacing w:after="280"/>
        <w:ind w:left="284" w:hanging="284"/>
      </w:pPr>
      <w:r>
        <w:rPr>
          <w:rStyle w:val="Teksttreci"/>
        </w:rPr>
        <w:t>Porównanie tej liczby z całkowitą liczbą zwierząt poddanych ubojowi w zakładzie; oraz</w:t>
      </w:r>
    </w:p>
    <w:p w14:paraId="760F7984" w14:textId="234F856B" w:rsidR="00FA167E" w:rsidRDefault="007D034A" w:rsidP="009509D6">
      <w:pPr>
        <w:pStyle w:val="Teksttreci0"/>
        <w:numPr>
          <w:ilvl w:val="0"/>
          <w:numId w:val="8"/>
        </w:numPr>
        <w:spacing w:after="280"/>
        <w:ind w:left="284" w:hanging="284"/>
      </w:pPr>
      <w:r>
        <w:rPr>
          <w:rStyle w:val="Teksttreci"/>
        </w:rPr>
        <w:t>Ustalenie, czy istnieje rozbieżność.</w:t>
      </w:r>
    </w:p>
    <w:p w14:paraId="4AB5A4E1" w14:textId="77777777" w:rsidR="00FA167E" w:rsidRDefault="007D034A" w:rsidP="009509D6">
      <w:pPr>
        <w:pStyle w:val="Teksttreci0"/>
        <w:spacing w:after="180"/>
        <w:jc w:val="both"/>
      </w:pPr>
      <w:r>
        <w:rPr>
          <w:rStyle w:val="Teksttreci"/>
        </w:rPr>
        <w:t>E. Jeśli personel programu inspekcji stwierdzi, że istnieje rozbieżność, powinien omówić z kierownictwem zakładu, dlaczego liczby zwierząt gospodarskich się nie zgadzają i ustalić, jak uzgodnić te liczby. Personel programu inspekcji powinien zapytać, czy jakakolwiek dokumentacja prowadzona przez zakład pomoże w ustaleniu prawidłowych liczb.</w:t>
      </w:r>
    </w:p>
    <w:p w14:paraId="0650B829" w14:textId="77777777" w:rsidR="00756E93" w:rsidRDefault="007D034A" w:rsidP="009509D6">
      <w:pPr>
        <w:pStyle w:val="Teksttreci0"/>
        <w:spacing w:after="180"/>
        <w:jc w:val="both"/>
        <w:rPr>
          <w:rStyle w:val="Teksttreci"/>
        </w:rPr>
      </w:pPr>
      <w:r>
        <w:rPr>
          <w:rStyle w:val="Teksttreci"/>
        </w:rPr>
        <w:t xml:space="preserve">F. Jeśli personel programu inspekcji ustali, że zwierzęta gospodarskie zostały poddane ubojowi bez badania </w:t>
      </w:r>
      <w:proofErr w:type="spellStart"/>
      <w:r>
        <w:rPr>
          <w:rStyle w:val="Teksttreci"/>
        </w:rPr>
        <w:t>przedubojowego</w:t>
      </w:r>
      <w:proofErr w:type="spellEnd"/>
      <w:r>
        <w:rPr>
          <w:rStyle w:val="Teksttreci"/>
        </w:rPr>
        <w:t xml:space="preserve">, wówczas personel programu inspekcji musi postępować zgodnie z instrukcjami zawartymi w sekcji IX. I. dla zwierząt gospodarskich nieobjętych badaniem </w:t>
      </w:r>
      <w:proofErr w:type="spellStart"/>
      <w:r>
        <w:rPr>
          <w:rStyle w:val="Teksttreci"/>
        </w:rPr>
        <w:t>przedubojowym</w:t>
      </w:r>
      <w:proofErr w:type="spellEnd"/>
      <w:r>
        <w:rPr>
          <w:rStyle w:val="Teksttreci"/>
        </w:rPr>
        <w:t>.</w:t>
      </w:r>
    </w:p>
    <w:p w14:paraId="02E97494" w14:textId="182609C0" w:rsidR="00FA167E" w:rsidRDefault="007D034A" w:rsidP="009509D6">
      <w:pPr>
        <w:pStyle w:val="Teksttreci0"/>
        <w:spacing w:after="180"/>
        <w:jc w:val="both"/>
      </w:pPr>
      <w:r>
        <w:rPr>
          <w:rStyle w:val="Nagwek1"/>
        </w:rPr>
        <w:t>IX. KROKI PERSONELU PROGRAMU INSPEKCJI PODCZAS PRZEPROWADZANIA BADANIA PRZEDUBOJOWEGO ZWIERZĄT GOSPODARSKICH</w:t>
      </w:r>
    </w:p>
    <w:p w14:paraId="568A9101" w14:textId="326BADC0" w:rsidR="00FA167E" w:rsidRDefault="007D034A" w:rsidP="009509D6">
      <w:pPr>
        <w:pStyle w:val="Teksttreci0"/>
        <w:jc w:val="both"/>
      </w:pPr>
      <w:r>
        <w:rPr>
          <w:rStyle w:val="Teksttreci"/>
        </w:rPr>
        <w:t xml:space="preserve">A. Gdy personel programu inspekcji przeprowadza badanie </w:t>
      </w:r>
      <w:proofErr w:type="spellStart"/>
      <w:r>
        <w:rPr>
          <w:rStyle w:val="Teksttreci"/>
        </w:rPr>
        <w:t>przedubojowe</w:t>
      </w:r>
      <w:proofErr w:type="spellEnd"/>
      <w:r>
        <w:rPr>
          <w:rStyle w:val="Teksttreci"/>
        </w:rPr>
        <w:t>, musi postępować zgodnie z instrukcjami zawartymi w</w:t>
      </w:r>
      <w:r w:rsidR="00F23D61">
        <w:rPr>
          <w:rStyle w:val="Teksttreci"/>
        </w:rPr>
        <w:t xml:space="preserve"> </w:t>
      </w:r>
      <w:hyperlink r:id="rId13" w:history="1">
        <w:r>
          <w:rPr>
            <w:rStyle w:val="Teksttreci"/>
            <w:color w:val="800080"/>
            <w:u w:val="single"/>
          </w:rPr>
          <w:t>Dyrektywie FSIS 6900.2</w:t>
        </w:r>
        <w:r>
          <w:rPr>
            <w:rStyle w:val="Teksttreci"/>
          </w:rPr>
          <w:t>,</w:t>
        </w:r>
      </w:hyperlink>
      <w:r>
        <w:rPr>
          <w:rStyle w:val="Teksttreci"/>
        </w:rPr>
        <w:t xml:space="preserve"> w celu sprawdzenia, czy zakład spełnia wymogi humanitarnego obchodzenia się ze zwierzętami. Wszystkie zwierzęta znajdujące się na terenie zakładu, w pojazdach znajdujących się na terenie zakładu lub zwierzęta obsługiwane w związku z ubojem (np. zwierzęta gospodarskie na ciężarówkach </w:t>
      </w:r>
      <w:r>
        <w:rPr>
          <w:rStyle w:val="Teksttreci"/>
        </w:rPr>
        <w:lastRenderedPageBreak/>
        <w:t>przygotowywanych do uboju) muszą być traktowane w sposób humanitarny. Pracownicy zakładu muszą obchodzić się z tymi zwierzętami zgodnie z wymogami dotyczącymi</w:t>
      </w:r>
      <w:r w:rsidR="00F23D61">
        <w:rPr>
          <w:rStyle w:val="Teksttreci"/>
        </w:rPr>
        <w:t xml:space="preserve"> </w:t>
      </w:r>
      <w:r>
        <w:rPr>
          <w:rStyle w:val="Teksttreci"/>
        </w:rPr>
        <w:t>humanitarnego obchodzenia się ze zwierzętami gospodarskimi (9 CFR 313.2).</w:t>
      </w:r>
    </w:p>
    <w:p w14:paraId="1CE9B3B9" w14:textId="77777777" w:rsidR="00FA167E" w:rsidRDefault="007D034A" w:rsidP="009509D6">
      <w:pPr>
        <w:pStyle w:val="Teksttreci0"/>
        <w:jc w:val="both"/>
      </w:pPr>
      <w:r>
        <w:rPr>
          <w:rStyle w:val="Teksttreci"/>
        </w:rPr>
        <w:t xml:space="preserve">B. Personel programu inspekcji przeprowadza badanie </w:t>
      </w:r>
      <w:proofErr w:type="spellStart"/>
      <w:r>
        <w:rPr>
          <w:rStyle w:val="Teksttreci"/>
        </w:rPr>
        <w:t>przedubojowe</w:t>
      </w:r>
      <w:proofErr w:type="spellEnd"/>
      <w:r>
        <w:rPr>
          <w:rStyle w:val="Teksttreci"/>
        </w:rPr>
        <w:t xml:space="preserve"> w dniu uboju, obserwując </w:t>
      </w:r>
      <w:r>
        <w:rPr>
          <w:rStyle w:val="Teksttreci"/>
          <w:b/>
        </w:rPr>
        <w:t xml:space="preserve">wszystkie </w:t>
      </w:r>
      <w:r>
        <w:rPr>
          <w:rStyle w:val="Teksttreci"/>
        </w:rPr>
        <w:t>zwierzęta gospodarskie (z wyjątkiem zakładów, w których obowiązują dobrowolne procedury segregacji opisane w sekcji X):</w:t>
      </w:r>
    </w:p>
    <w:p w14:paraId="4CA08A50" w14:textId="4C381A1E" w:rsidR="00FA167E" w:rsidRDefault="007D034A" w:rsidP="009509D6">
      <w:pPr>
        <w:pStyle w:val="Teksttreci0"/>
        <w:numPr>
          <w:ilvl w:val="0"/>
          <w:numId w:val="9"/>
        </w:numPr>
        <w:ind w:left="284" w:hanging="284"/>
        <w:jc w:val="both"/>
      </w:pPr>
      <w:r>
        <w:rPr>
          <w:rStyle w:val="Teksttreci"/>
        </w:rPr>
        <w:t>W spoczynku; oraz</w:t>
      </w:r>
    </w:p>
    <w:p w14:paraId="45E6EB31" w14:textId="28F5195F" w:rsidR="00FA167E" w:rsidRDefault="007D034A" w:rsidP="009509D6">
      <w:pPr>
        <w:pStyle w:val="Teksttreci0"/>
        <w:numPr>
          <w:ilvl w:val="0"/>
          <w:numId w:val="9"/>
        </w:numPr>
        <w:ind w:left="284" w:hanging="284"/>
        <w:jc w:val="both"/>
      </w:pPr>
      <w:r>
        <w:rPr>
          <w:rStyle w:val="Teksttreci"/>
        </w:rPr>
        <w:t xml:space="preserve">W ruchu. Personel programu inspekcji ma obowiązek obserwować zwierzęta gospodarskie z </w:t>
      </w:r>
      <w:r>
        <w:rPr>
          <w:rStyle w:val="Teksttreci"/>
          <w:b/>
        </w:rPr>
        <w:t xml:space="preserve">obu </w:t>
      </w:r>
      <w:r>
        <w:rPr>
          <w:rStyle w:val="Teksttreci"/>
        </w:rPr>
        <w:t>stron, gdy klasa uboju (np. krowy i byki) lub stan zwierząt (np. chore, w trudnej sytuacji) w zakładzie uboju przemawiają za obserwacją z obu stron w celu ustalenia, czy nadają się do uboju w celu spożycia przez ludzi. W zakładach, w których personel programu inspekcji inny niż lekarz weterynarii zajmujący się zdrowiem publicznym (</w:t>
      </w:r>
      <w:r>
        <w:rPr>
          <w:rStyle w:val="Teksttreci"/>
          <w:i/>
          <w:iCs/>
        </w:rPr>
        <w:t>PHV</w:t>
      </w:r>
      <w:r>
        <w:rPr>
          <w:rStyle w:val="Teksttreci"/>
        </w:rPr>
        <w:t xml:space="preserve">) przeprowadza badanie </w:t>
      </w:r>
      <w:proofErr w:type="spellStart"/>
      <w:r>
        <w:rPr>
          <w:rStyle w:val="Teksttreci"/>
        </w:rPr>
        <w:t>przedubojowe</w:t>
      </w:r>
      <w:proofErr w:type="spellEnd"/>
      <w:r>
        <w:rPr>
          <w:rStyle w:val="Teksttreci"/>
        </w:rPr>
        <w:t>, PHV musi uzgodnić z personelem programu inspekcji, które zwierzęta personel programu inspekcji ma obserwować z obu stron.</w:t>
      </w:r>
    </w:p>
    <w:p w14:paraId="46D97F42" w14:textId="77777777" w:rsidR="00FA167E" w:rsidRDefault="007D034A" w:rsidP="009509D6">
      <w:pPr>
        <w:pStyle w:val="Teksttreci0"/>
        <w:jc w:val="both"/>
      </w:pPr>
      <w:r>
        <w:rPr>
          <w:rStyle w:val="Teksttreci"/>
        </w:rPr>
        <w:t xml:space="preserve">C. Podczas przeprowadzania badania </w:t>
      </w:r>
      <w:proofErr w:type="spellStart"/>
      <w:r>
        <w:rPr>
          <w:rStyle w:val="Teksttreci"/>
        </w:rPr>
        <w:t>przedubojowego</w:t>
      </w:r>
      <w:proofErr w:type="spellEnd"/>
      <w:r>
        <w:rPr>
          <w:rStyle w:val="Teksttreci"/>
        </w:rPr>
        <w:t xml:space="preserve"> (9 CFR część 309), personel programu inspekcji musi obserwować:</w:t>
      </w:r>
    </w:p>
    <w:p w14:paraId="20F3D341" w14:textId="3E28C808" w:rsidR="00FA167E" w:rsidRDefault="007D034A" w:rsidP="009509D6">
      <w:pPr>
        <w:pStyle w:val="Teksttreci0"/>
        <w:numPr>
          <w:ilvl w:val="0"/>
          <w:numId w:val="10"/>
        </w:numPr>
        <w:ind w:left="284" w:hanging="284"/>
        <w:jc w:val="both"/>
      </w:pPr>
      <w:r>
        <w:rPr>
          <w:rStyle w:val="Teksttreci"/>
        </w:rPr>
        <w:t>Ogólny stan każdego zwierzęcia, włączając głowę, ze zwróceniem uwagi na oczy, nogi i ciało zwierzęcia;</w:t>
      </w:r>
    </w:p>
    <w:p w14:paraId="44FC3B01" w14:textId="264A3167" w:rsidR="00FA167E" w:rsidRDefault="007D034A" w:rsidP="009509D6">
      <w:pPr>
        <w:pStyle w:val="Teksttreci0"/>
        <w:numPr>
          <w:ilvl w:val="0"/>
          <w:numId w:val="10"/>
        </w:numPr>
        <w:ind w:left="284" w:hanging="284"/>
        <w:jc w:val="both"/>
      </w:pPr>
      <w:r>
        <w:rPr>
          <w:rStyle w:val="Teksttreci"/>
        </w:rPr>
        <w:t>Stopień czujności, mobilności i oddychania; oraz</w:t>
      </w:r>
    </w:p>
    <w:p w14:paraId="1B707FC4" w14:textId="0756051A" w:rsidR="00FA167E" w:rsidRDefault="007D034A" w:rsidP="009509D6">
      <w:pPr>
        <w:pStyle w:val="Teksttreci0"/>
        <w:numPr>
          <w:ilvl w:val="0"/>
          <w:numId w:val="10"/>
        </w:numPr>
        <w:ind w:left="284" w:hanging="284"/>
        <w:jc w:val="both"/>
      </w:pPr>
      <w:r>
        <w:rPr>
          <w:rStyle w:val="Teksttreci"/>
        </w:rPr>
        <w:t>Czy występują jakieś nietypowe obrzęki lub inne nieprawidłowości.</w:t>
      </w:r>
    </w:p>
    <w:p w14:paraId="45E232FB" w14:textId="77777777" w:rsidR="00FA167E" w:rsidRDefault="007D034A" w:rsidP="009509D6">
      <w:pPr>
        <w:pStyle w:val="Teksttreci0"/>
        <w:jc w:val="both"/>
      </w:pPr>
      <w:r>
        <w:rPr>
          <w:rStyle w:val="Teksttreci"/>
        </w:rPr>
        <w:t>D. Personel programu inspekcji ma obowiązek przekazywać do uboju zwierzęta gospodarskie, które nie wykazują objawów chorób lub nieprawidłowości i które nadają się do uboju w celu spożycia przez ludzi.</w:t>
      </w:r>
    </w:p>
    <w:p w14:paraId="11CAAA8B" w14:textId="77777777" w:rsidR="00FA167E" w:rsidRDefault="007D034A" w:rsidP="009509D6">
      <w:pPr>
        <w:pStyle w:val="Teksttreci0"/>
        <w:jc w:val="both"/>
      </w:pPr>
      <w:r>
        <w:rPr>
          <w:rStyle w:val="Teksttreci"/>
        </w:rPr>
        <w:t xml:space="preserve">E. Gdy personel programu inspekcji znajdzie zwierzęta wykazujące objawy nieprawidłowości lub chorób podczas badania </w:t>
      </w:r>
      <w:proofErr w:type="spellStart"/>
      <w:r>
        <w:rPr>
          <w:rStyle w:val="Teksttreci"/>
        </w:rPr>
        <w:t>przedubojowego</w:t>
      </w:r>
      <w:proofErr w:type="spellEnd"/>
      <w:r>
        <w:rPr>
          <w:rStyle w:val="Teksttreci"/>
        </w:rPr>
        <w:t>, personel programu inspekcji ma obowiązek polecić zakładowi oddzielenie chorych zwierząt do oddzielnych zagród (tj. zagrody dla zwierząt podejrzanych) w celu przeprowadzenia dalszych badań przez PHV (9 CFR 309.2(n)).</w:t>
      </w:r>
    </w:p>
    <w:p w14:paraId="26FD446E" w14:textId="2171D70E" w:rsidR="00FA167E" w:rsidRDefault="007D034A" w:rsidP="009509D6">
      <w:pPr>
        <w:pStyle w:val="Teksttreci0"/>
        <w:jc w:val="both"/>
      </w:pPr>
      <w:r>
        <w:rPr>
          <w:rStyle w:val="Teksttreci"/>
          <w:b/>
        </w:rPr>
        <w:t>UWAGA</w:t>
      </w:r>
      <w:r>
        <w:rPr>
          <w:rStyle w:val="Teksttreci"/>
        </w:rPr>
        <w:t>: Aby zapoznać się ze specjalnymi środkami (np. przyjmowaniem, ubojem, kontrolą) dotyczącymi bydła żywego importowanego z Meksyku lub bydła, owiec i kóz z Kanady, należy zapoznać się z</w:t>
      </w:r>
      <w:r w:rsidR="00F23D61">
        <w:rPr>
          <w:rStyle w:val="Teksttreci"/>
        </w:rPr>
        <w:t xml:space="preserve"> </w:t>
      </w:r>
      <w:hyperlink r:id="rId14" w:history="1">
        <w:r>
          <w:rPr>
            <w:rStyle w:val="Teksttreci"/>
            <w:color w:val="800080"/>
            <w:u w:val="single"/>
          </w:rPr>
          <w:t>Dyrektywą FSIS 9700.1</w:t>
        </w:r>
        <w:r>
          <w:rPr>
            <w:rStyle w:val="Teksttreci"/>
          </w:rPr>
          <w:t>,</w:t>
        </w:r>
      </w:hyperlink>
      <w:r>
        <w:rPr>
          <w:rStyle w:val="Teksttreci"/>
        </w:rPr>
        <w:t xml:space="preserve"> "Import żywego bydła z Meksyku do Stanów Zjednoczonych w celu natychmiastowego uboju" (</w:t>
      </w:r>
      <w:r>
        <w:rPr>
          <w:rStyle w:val="Teksttreci"/>
          <w:i/>
          <w:iCs/>
        </w:rPr>
        <w:t>“</w:t>
      </w:r>
      <w:proofErr w:type="spellStart"/>
      <w:r>
        <w:rPr>
          <w:rStyle w:val="Teksttreci"/>
          <w:i/>
          <w:iCs/>
        </w:rPr>
        <w:t>Importation</w:t>
      </w:r>
      <w:proofErr w:type="spellEnd"/>
      <w:r>
        <w:rPr>
          <w:rStyle w:val="Teksttreci"/>
          <w:i/>
          <w:iCs/>
        </w:rPr>
        <w:t xml:space="preserve"> of Live </w:t>
      </w:r>
      <w:proofErr w:type="spellStart"/>
      <w:r>
        <w:rPr>
          <w:rStyle w:val="Teksttreci"/>
          <w:i/>
          <w:iCs/>
        </w:rPr>
        <w:t>Cattle</w:t>
      </w:r>
      <w:proofErr w:type="spellEnd"/>
      <w:r>
        <w:rPr>
          <w:rStyle w:val="Teksttreci"/>
          <w:i/>
          <w:iCs/>
        </w:rPr>
        <w:t xml:space="preserve"> from Mexico </w:t>
      </w:r>
      <w:proofErr w:type="spellStart"/>
      <w:r>
        <w:rPr>
          <w:rStyle w:val="Teksttreci"/>
          <w:i/>
          <w:iCs/>
        </w:rPr>
        <w:t>into</w:t>
      </w:r>
      <w:proofErr w:type="spellEnd"/>
      <w:r>
        <w:rPr>
          <w:rStyle w:val="Teksttreci"/>
          <w:i/>
          <w:iCs/>
        </w:rPr>
        <w:t xml:space="preserve"> the United </w:t>
      </w:r>
      <w:proofErr w:type="spellStart"/>
      <w:r>
        <w:rPr>
          <w:rStyle w:val="Teksttreci"/>
          <w:i/>
          <w:iCs/>
        </w:rPr>
        <w:t>States</w:t>
      </w:r>
      <w:proofErr w:type="spellEnd"/>
      <w:r>
        <w:rPr>
          <w:rStyle w:val="Teksttreci"/>
          <w:i/>
          <w:iCs/>
        </w:rPr>
        <w:t xml:space="preserve"> for Immediate </w:t>
      </w:r>
      <w:proofErr w:type="spellStart"/>
      <w:r>
        <w:rPr>
          <w:rStyle w:val="Teksttreci"/>
          <w:i/>
          <w:iCs/>
        </w:rPr>
        <w:t>Slaughter</w:t>
      </w:r>
      <w:proofErr w:type="spellEnd"/>
      <w:r>
        <w:rPr>
          <w:rStyle w:val="Teksttreci"/>
          <w:i/>
          <w:iCs/>
        </w:rPr>
        <w:t>”</w:t>
      </w:r>
      <w:r>
        <w:rPr>
          <w:rStyle w:val="Teksttreci"/>
        </w:rPr>
        <w:t>) oraz z</w:t>
      </w:r>
      <w:r w:rsidR="00F23D61">
        <w:rPr>
          <w:rStyle w:val="Teksttreci"/>
        </w:rPr>
        <w:t xml:space="preserve"> </w:t>
      </w:r>
      <w:hyperlink r:id="rId15" w:history="1">
        <w:r>
          <w:rPr>
            <w:rStyle w:val="Teksttreci"/>
            <w:color w:val="0000FF"/>
            <w:u w:val="single"/>
          </w:rPr>
          <w:t>Dyrektywą FSIS 9530.1</w:t>
        </w:r>
      </w:hyperlink>
      <w:r w:rsidR="00F23D61">
        <w:t xml:space="preserve"> </w:t>
      </w:r>
      <w:r>
        <w:rPr>
          <w:rStyle w:val="Teksttreci"/>
        </w:rPr>
        <w:t>„Import żywego kanadyjskiego bydła, owiec i kóz do Stanów Zjednoczonych (USA)” (</w:t>
      </w:r>
      <w:r>
        <w:rPr>
          <w:rStyle w:val="Teksttreci"/>
          <w:i/>
          <w:iCs/>
        </w:rPr>
        <w:t>“</w:t>
      </w:r>
      <w:proofErr w:type="spellStart"/>
      <w:r>
        <w:rPr>
          <w:rStyle w:val="Teksttreci"/>
          <w:i/>
          <w:iCs/>
        </w:rPr>
        <w:t>Importation</w:t>
      </w:r>
      <w:proofErr w:type="spellEnd"/>
      <w:r>
        <w:rPr>
          <w:rStyle w:val="Teksttreci"/>
          <w:i/>
          <w:iCs/>
        </w:rPr>
        <w:t xml:space="preserve"> of Live Canadian </w:t>
      </w:r>
      <w:proofErr w:type="spellStart"/>
      <w:r>
        <w:rPr>
          <w:rStyle w:val="Teksttreci"/>
          <w:i/>
          <w:iCs/>
        </w:rPr>
        <w:t>Cattle</w:t>
      </w:r>
      <w:proofErr w:type="spellEnd"/>
      <w:r>
        <w:rPr>
          <w:rStyle w:val="Teksttreci"/>
          <w:i/>
          <w:iCs/>
        </w:rPr>
        <w:t xml:space="preserve">, </w:t>
      </w:r>
      <w:proofErr w:type="spellStart"/>
      <w:r>
        <w:rPr>
          <w:rStyle w:val="Teksttreci"/>
          <w:i/>
          <w:iCs/>
        </w:rPr>
        <w:t>Sheep</w:t>
      </w:r>
      <w:proofErr w:type="spellEnd"/>
      <w:r>
        <w:rPr>
          <w:rStyle w:val="Teksttreci"/>
          <w:i/>
          <w:iCs/>
        </w:rPr>
        <w:t xml:space="preserve">, and </w:t>
      </w:r>
      <w:proofErr w:type="spellStart"/>
      <w:r>
        <w:rPr>
          <w:rStyle w:val="Teksttreci"/>
          <w:i/>
          <w:iCs/>
        </w:rPr>
        <w:t>Goats</w:t>
      </w:r>
      <w:proofErr w:type="spellEnd"/>
      <w:r>
        <w:rPr>
          <w:rStyle w:val="Teksttreci"/>
          <w:i/>
          <w:iCs/>
        </w:rPr>
        <w:t xml:space="preserve"> </w:t>
      </w:r>
      <w:proofErr w:type="spellStart"/>
      <w:r>
        <w:rPr>
          <w:rStyle w:val="Teksttreci"/>
          <w:i/>
          <w:iCs/>
        </w:rPr>
        <w:t>into</w:t>
      </w:r>
      <w:proofErr w:type="spellEnd"/>
      <w:r>
        <w:rPr>
          <w:rStyle w:val="Teksttreci"/>
          <w:i/>
          <w:iCs/>
        </w:rPr>
        <w:t xml:space="preserve"> the United </w:t>
      </w:r>
      <w:proofErr w:type="spellStart"/>
      <w:r>
        <w:rPr>
          <w:rStyle w:val="Teksttreci"/>
          <w:i/>
          <w:iCs/>
        </w:rPr>
        <w:t>States</w:t>
      </w:r>
      <w:proofErr w:type="spellEnd"/>
      <w:r>
        <w:rPr>
          <w:rStyle w:val="Teksttreci"/>
          <w:i/>
          <w:iCs/>
        </w:rPr>
        <w:t xml:space="preserve"> (U.S.)”</w:t>
      </w:r>
      <w:r>
        <w:rPr>
          <w:rStyle w:val="Teksttreci"/>
        </w:rPr>
        <w:t>).</w:t>
      </w:r>
    </w:p>
    <w:p w14:paraId="5D36F0B3" w14:textId="77777777" w:rsidR="00FA167E" w:rsidRDefault="007D034A" w:rsidP="009509D6">
      <w:pPr>
        <w:pStyle w:val="Teksttreci0"/>
        <w:spacing w:after="300"/>
        <w:jc w:val="both"/>
      </w:pPr>
      <w:r>
        <w:rPr>
          <w:rStyle w:val="Teksttreci"/>
        </w:rPr>
        <w:t>F. Niesprawne bydło niezdolne do samodzielnego poruszania się nie kwalifikuje się do uboju. Personel programu inspekcji (nie lekarz weterynarii zajmujących się zdrowiem publicznym (</w:t>
      </w:r>
      <w:r>
        <w:rPr>
          <w:rStyle w:val="Teksttreci"/>
          <w:i/>
          <w:iCs/>
        </w:rPr>
        <w:t>PHV</w:t>
      </w:r>
      <w:r>
        <w:rPr>
          <w:rStyle w:val="Teksttreci"/>
        </w:rPr>
        <w:t>)) musi powiadomić PHV, jeśli niesprawne bydło niezdolne do samodzielnego poruszania się jest zgłaszane do uboju. Jeśli niesprawne bydło niezdolne do samodzielnego poruszania się jest zgłaszane do uboju w oficjalnym zakładzie, w którym PHV nie znajduje się na terenie zakładu, personel programu inspekcji musi:</w:t>
      </w:r>
    </w:p>
    <w:p w14:paraId="1FBCDA79" w14:textId="020C53CA" w:rsidR="00FA167E" w:rsidRDefault="007D034A" w:rsidP="009509D6">
      <w:pPr>
        <w:pStyle w:val="Teksttreci0"/>
        <w:numPr>
          <w:ilvl w:val="0"/>
          <w:numId w:val="11"/>
        </w:numPr>
        <w:ind w:left="284" w:hanging="284"/>
        <w:jc w:val="both"/>
      </w:pPr>
      <w:r>
        <w:rPr>
          <w:rStyle w:val="Teksttreci"/>
        </w:rPr>
        <w:t>Zidentyfikować i zabezpieczyć zwierzę. Aby wykonać zatrzymanie zwierzęcia i ograniczyć jego przemieszczanie, personel programu inspekcji ma obowiązek umieścić na zagrodzie, w której znajduje się to zwierzę, etykietę FSIS Form 6502-1 „Odrzucone przez USA – Zatrzymane przez USA” (</w:t>
      </w:r>
      <w:r>
        <w:rPr>
          <w:rStyle w:val="Teksttreci"/>
          <w:i/>
          <w:iCs/>
        </w:rPr>
        <w:t xml:space="preserve">“U.S. </w:t>
      </w:r>
      <w:proofErr w:type="spellStart"/>
      <w:r>
        <w:rPr>
          <w:rStyle w:val="Teksttreci"/>
          <w:i/>
          <w:iCs/>
        </w:rPr>
        <w:t>Rejected</w:t>
      </w:r>
      <w:proofErr w:type="spellEnd"/>
      <w:r>
        <w:rPr>
          <w:rStyle w:val="Teksttreci"/>
          <w:i/>
          <w:iCs/>
        </w:rPr>
        <w:t xml:space="preserve"> - U.S. </w:t>
      </w:r>
      <w:proofErr w:type="spellStart"/>
      <w:r>
        <w:rPr>
          <w:rStyle w:val="Teksttreci"/>
          <w:i/>
          <w:iCs/>
        </w:rPr>
        <w:t>Retained</w:t>
      </w:r>
      <w:proofErr w:type="spellEnd"/>
      <w:r>
        <w:rPr>
          <w:rStyle w:val="Teksttreci"/>
          <w:i/>
          <w:iCs/>
        </w:rPr>
        <w:t>”</w:t>
      </w:r>
      <w:r>
        <w:rPr>
          <w:rStyle w:val="Teksttreci"/>
        </w:rPr>
        <w:t xml:space="preserve">) (w niniejszej dyrektywie </w:t>
      </w:r>
      <w:r>
        <w:rPr>
          <w:rStyle w:val="Teksttreci"/>
        </w:rPr>
        <w:lastRenderedPageBreak/>
        <w:t>określaną jako etykieta „Zatrzymane przez USA”); oraz</w:t>
      </w:r>
    </w:p>
    <w:p w14:paraId="2B160676" w14:textId="64F84EE4" w:rsidR="00FA167E" w:rsidRDefault="007D034A" w:rsidP="009509D6">
      <w:pPr>
        <w:pStyle w:val="Teksttreci0"/>
        <w:numPr>
          <w:ilvl w:val="0"/>
          <w:numId w:val="11"/>
        </w:numPr>
        <w:ind w:left="284" w:hanging="284"/>
        <w:jc w:val="both"/>
      </w:pPr>
      <w:r>
        <w:rPr>
          <w:rStyle w:val="Teksttreci"/>
        </w:rPr>
        <w:t>Niezwłoczne powiadomić PHV przypisanego do danego zakładu.</w:t>
      </w:r>
    </w:p>
    <w:p w14:paraId="0702A0AE" w14:textId="77777777" w:rsidR="00FA167E" w:rsidRDefault="007D034A" w:rsidP="009509D6">
      <w:pPr>
        <w:pStyle w:val="Teksttreci0"/>
        <w:jc w:val="both"/>
      </w:pPr>
      <w:r>
        <w:rPr>
          <w:rStyle w:val="Teksttreci"/>
        </w:rPr>
        <w:t>G. Lekarze weterynarii zajmujący się zdrowiem publicznym (</w:t>
      </w:r>
      <w:r>
        <w:rPr>
          <w:rStyle w:val="Teksttreci"/>
          <w:i/>
          <w:iCs/>
        </w:rPr>
        <w:t>PHV</w:t>
      </w:r>
      <w:r>
        <w:rPr>
          <w:rStyle w:val="Teksttreci"/>
        </w:rPr>
        <w:t xml:space="preserve">) przeprowadzają badanie </w:t>
      </w:r>
      <w:proofErr w:type="spellStart"/>
      <w:r>
        <w:rPr>
          <w:rStyle w:val="Teksttreci"/>
        </w:rPr>
        <w:t>przedubojowe</w:t>
      </w:r>
      <w:proofErr w:type="spellEnd"/>
      <w:r>
        <w:rPr>
          <w:rStyle w:val="Teksttreci"/>
        </w:rPr>
        <w:t xml:space="preserve"> wszystkich sztuk niesprawnego bydła niezdolnego do samodzielnego poruszania się zgłaszanego do uboju, chyba że zakład zdecyduje się uznać je za niezdatne do spożycia przez ludzi i w sposób humanitarny uśmiercić wszystkie sztuki niesprawnego bydła niezdolnego do samodzielnego poruszania się, zanim PHV przeprowadzi badanie i podejmie decyzję.</w:t>
      </w:r>
    </w:p>
    <w:p w14:paraId="215514DE" w14:textId="77777777" w:rsidR="00363B16" w:rsidRDefault="007D034A" w:rsidP="009509D6">
      <w:pPr>
        <w:pStyle w:val="Teksttreci0"/>
        <w:jc w:val="both"/>
      </w:pPr>
      <w:r>
        <w:rPr>
          <w:rStyle w:val="Teksttreci"/>
          <w:b/>
        </w:rPr>
        <w:t xml:space="preserve">UWAGA: </w:t>
      </w:r>
      <w:r>
        <w:rPr>
          <w:rStyle w:val="Teksttreci"/>
        </w:rPr>
        <w:t>Niesprawne zwierzęta gospodarskie niezdolne do samodzielnego poruszania się to zwierzęta, które nie mogą podnieść się z pozycji leżącej lub nie mogą chodzić. Niesprawne zwierzęta gospodarskie niezdolne do samodzielnego poruszania się mogą obejmować między innymi zwierzęta ze złamanymi kończynami, zerwanymi ścięgnami lub więzadłami, porażeniem nerwów, złamanym kręgosłupem lub zaburzeniami metabolicznymi (9 CFR 309.2(b)).</w:t>
      </w:r>
    </w:p>
    <w:p w14:paraId="0D070623" w14:textId="5A20A2E3" w:rsidR="00FA167E" w:rsidRDefault="007D034A" w:rsidP="009509D6">
      <w:pPr>
        <w:pStyle w:val="Teksttreci0"/>
        <w:jc w:val="both"/>
      </w:pPr>
      <w:r>
        <w:rPr>
          <w:rStyle w:val="Teksttreci"/>
        </w:rPr>
        <w:t>H. Inspektor nadzorujący ma obowiązek skontaktować się z personelem ds. opracowywania polityki (</w:t>
      </w:r>
      <w:r>
        <w:rPr>
          <w:rStyle w:val="Teksttreci"/>
          <w:i/>
          <w:iCs/>
        </w:rPr>
        <w:t>Policy Development Staff, PDS</w:t>
      </w:r>
      <w:r>
        <w:rPr>
          <w:rStyle w:val="Teksttreci"/>
        </w:rPr>
        <w:t xml:space="preserve">), za pośrednictwem kanałów nadzorczych, jeśli nie otrzymał zezwolenia na ubój, gdy zakład zgłasza do badania </w:t>
      </w:r>
      <w:proofErr w:type="spellStart"/>
      <w:r>
        <w:rPr>
          <w:rStyle w:val="Teksttreci"/>
        </w:rPr>
        <w:t>przedubojowego</w:t>
      </w:r>
      <w:proofErr w:type="spellEnd"/>
      <w:r>
        <w:rPr>
          <w:rStyle w:val="Teksttreci"/>
        </w:rPr>
        <w:t xml:space="preserve"> zwierzęta wykorzystywane w badaniach obejmujących eksperymentalny produkt biologiczny, lek lub substancję chemiczną (9 CFR 309.17). Personel ds. opracowywania polityki wydaje pozwolenie na ubój dla inspektora nadzorującego, Biura Okręgowego, zakładu i badacza na podstawie informacji dostarczonych przez badacza (zob.</w:t>
      </w:r>
      <w:r w:rsidR="00F23D61">
        <w:rPr>
          <w:rStyle w:val="Teksttreci"/>
        </w:rPr>
        <w:t xml:space="preserve"> </w:t>
      </w:r>
      <w:hyperlink r:id="rId16" w:history="1">
        <w:r>
          <w:rPr>
            <w:rStyle w:val="Teksttreci"/>
            <w:color w:val="800080"/>
            <w:u w:val="single"/>
          </w:rPr>
          <w:t>Dyrektywa FSIS 10,800.1</w:t>
        </w:r>
        <w:r>
          <w:rPr>
            <w:rStyle w:val="Teksttreci"/>
          </w:rPr>
          <w:t>,</w:t>
        </w:r>
      </w:hyperlink>
      <w:r w:rsidR="00F23D61">
        <w:t xml:space="preserve"> </w:t>
      </w:r>
      <w:r>
        <w:rPr>
          <w:rStyle w:val="Teksttreci"/>
          <w:i/>
        </w:rPr>
        <w:t xml:space="preserve">Pobieranie próbek pozostałości, badanie i inne procedury weryfikacji w ramach krajowego programu pozostałości dla mięsa i produktów drobiowych </w:t>
      </w:r>
      <w:r>
        <w:rPr>
          <w:rStyle w:val="Teksttreci"/>
          <w:i/>
          <w:iCs/>
        </w:rPr>
        <w:t>(</w:t>
      </w:r>
      <w:proofErr w:type="spellStart"/>
      <w:r>
        <w:rPr>
          <w:rStyle w:val="Teksttreci"/>
          <w:i/>
          <w:iCs/>
        </w:rPr>
        <w:t>Residue</w:t>
      </w:r>
      <w:proofErr w:type="spellEnd"/>
      <w:r>
        <w:rPr>
          <w:rStyle w:val="Teksttreci"/>
          <w:i/>
          <w:iCs/>
        </w:rPr>
        <w:t xml:space="preserve"> </w:t>
      </w:r>
      <w:proofErr w:type="spellStart"/>
      <w:r>
        <w:rPr>
          <w:rStyle w:val="Teksttreci"/>
          <w:i/>
          <w:iCs/>
        </w:rPr>
        <w:t>Sampling</w:t>
      </w:r>
      <w:proofErr w:type="spellEnd"/>
      <w:r>
        <w:rPr>
          <w:rStyle w:val="Teksttreci"/>
          <w:i/>
          <w:iCs/>
        </w:rPr>
        <w:t xml:space="preserve">, </w:t>
      </w:r>
      <w:proofErr w:type="spellStart"/>
      <w:r>
        <w:rPr>
          <w:rStyle w:val="Teksttreci"/>
          <w:i/>
          <w:iCs/>
        </w:rPr>
        <w:t>Testing</w:t>
      </w:r>
      <w:proofErr w:type="spellEnd"/>
      <w:r>
        <w:rPr>
          <w:rStyle w:val="Teksttreci"/>
          <w:i/>
          <w:iCs/>
        </w:rPr>
        <w:t xml:space="preserve">, and </w:t>
      </w:r>
      <w:proofErr w:type="spellStart"/>
      <w:r>
        <w:rPr>
          <w:rStyle w:val="Teksttreci"/>
          <w:i/>
          <w:iCs/>
        </w:rPr>
        <w:t>Other</w:t>
      </w:r>
      <w:proofErr w:type="spellEnd"/>
      <w:r>
        <w:rPr>
          <w:rStyle w:val="Teksttreci"/>
          <w:i/>
          <w:iCs/>
        </w:rPr>
        <w:t xml:space="preserve"> </w:t>
      </w:r>
      <w:proofErr w:type="spellStart"/>
      <w:r>
        <w:rPr>
          <w:rStyle w:val="Teksttreci"/>
          <w:i/>
          <w:iCs/>
        </w:rPr>
        <w:t>Verification</w:t>
      </w:r>
      <w:proofErr w:type="spellEnd"/>
      <w:r>
        <w:rPr>
          <w:rStyle w:val="Teksttreci"/>
          <w:i/>
          <w:iCs/>
        </w:rPr>
        <w:t xml:space="preserve"> </w:t>
      </w:r>
      <w:proofErr w:type="spellStart"/>
      <w:r>
        <w:rPr>
          <w:rStyle w:val="Teksttreci"/>
          <w:i/>
          <w:iCs/>
        </w:rPr>
        <w:t>Procedures</w:t>
      </w:r>
      <w:proofErr w:type="spellEnd"/>
      <w:r>
        <w:rPr>
          <w:rStyle w:val="Teksttreci"/>
          <w:i/>
          <w:iCs/>
        </w:rPr>
        <w:t xml:space="preserve"> </w:t>
      </w:r>
      <w:proofErr w:type="spellStart"/>
      <w:r>
        <w:rPr>
          <w:rStyle w:val="Teksttreci"/>
          <w:i/>
          <w:iCs/>
        </w:rPr>
        <w:t>under</w:t>
      </w:r>
      <w:proofErr w:type="spellEnd"/>
      <w:r>
        <w:rPr>
          <w:rStyle w:val="Teksttreci"/>
          <w:i/>
          <w:iCs/>
        </w:rPr>
        <w:t xml:space="preserve"> the </w:t>
      </w:r>
      <w:proofErr w:type="spellStart"/>
      <w:r>
        <w:rPr>
          <w:rStyle w:val="Teksttreci"/>
          <w:i/>
          <w:iCs/>
        </w:rPr>
        <w:t>National</w:t>
      </w:r>
      <w:proofErr w:type="spellEnd"/>
      <w:r>
        <w:rPr>
          <w:rStyle w:val="Teksttreci"/>
          <w:i/>
          <w:iCs/>
        </w:rPr>
        <w:t xml:space="preserve"> </w:t>
      </w:r>
      <w:proofErr w:type="spellStart"/>
      <w:r>
        <w:rPr>
          <w:rStyle w:val="Teksttreci"/>
          <w:i/>
          <w:iCs/>
        </w:rPr>
        <w:t>Residue</w:t>
      </w:r>
      <w:proofErr w:type="spellEnd"/>
      <w:r>
        <w:rPr>
          <w:rStyle w:val="Teksttreci"/>
          <w:i/>
          <w:iCs/>
        </w:rPr>
        <w:t xml:space="preserve"> Program for </w:t>
      </w:r>
      <w:proofErr w:type="spellStart"/>
      <w:r>
        <w:rPr>
          <w:rStyle w:val="Teksttreci"/>
          <w:i/>
          <w:iCs/>
        </w:rPr>
        <w:t>Meat</w:t>
      </w:r>
      <w:proofErr w:type="spellEnd"/>
      <w:r>
        <w:rPr>
          <w:rStyle w:val="Teksttreci"/>
          <w:i/>
          <w:iCs/>
        </w:rPr>
        <w:t xml:space="preserve"> and </w:t>
      </w:r>
      <w:proofErr w:type="spellStart"/>
      <w:r>
        <w:rPr>
          <w:rStyle w:val="Teksttreci"/>
          <w:i/>
          <w:iCs/>
        </w:rPr>
        <w:t>Poultry</w:t>
      </w:r>
      <w:proofErr w:type="spellEnd"/>
      <w:r>
        <w:rPr>
          <w:rStyle w:val="Teksttreci"/>
          <w:i/>
          <w:iCs/>
        </w:rPr>
        <w:t xml:space="preserve"> Product)</w:t>
      </w:r>
      <w:r>
        <w:rPr>
          <w:rStyle w:val="Teksttreci"/>
        </w:rPr>
        <w:t>).</w:t>
      </w:r>
    </w:p>
    <w:p w14:paraId="61831985" w14:textId="77777777" w:rsidR="00FA167E" w:rsidRDefault="007D034A" w:rsidP="009509D6">
      <w:pPr>
        <w:pStyle w:val="Teksttreci0"/>
        <w:jc w:val="both"/>
      </w:pPr>
      <w:r>
        <w:rPr>
          <w:rStyle w:val="Teksttreci"/>
        </w:rPr>
        <w:t xml:space="preserve">I. Jeśli zakład nie zgłosi zwierząt do badania </w:t>
      </w:r>
      <w:proofErr w:type="spellStart"/>
      <w:r>
        <w:rPr>
          <w:rStyle w:val="Teksttreci"/>
        </w:rPr>
        <w:t>przedubojowego</w:t>
      </w:r>
      <w:proofErr w:type="spellEnd"/>
      <w:r>
        <w:rPr>
          <w:rStyle w:val="Teksttreci"/>
        </w:rPr>
        <w:t xml:space="preserve"> (21 U.S.C. 603 i 9 CFR 309.1), personel programu inspekcji musi:</w:t>
      </w:r>
    </w:p>
    <w:p w14:paraId="7D76F4FB" w14:textId="28625C77" w:rsidR="00FA167E" w:rsidRDefault="007D034A" w:rsidP="009509D6">
      <w:pPr>
        <w:pStyle w:val="Teksttreci0"/>
        <w:numPr>
          <w:ilvl w:val="0"/>
          <w:numId w:val="12"/>
        </w:numPr>
        <w:ind w:left="284" w:hanging="284"/>
      </w:pPr>
      <w:r>
        <w:rPr>
          <w:rStyle w:val="Teksttreci"/>
        </w:rPr>
        <w:t>Zatrzymać zwierzęta lub tusze (w przypadku uboju);</w:t>
      </w:r>
    </w:p>
    <w:p w14:paraId="57A13014" w14:textId="067FE3B3" w:rsidR="00FA167E" w:rsidRDefault="007D034A" w:rsidP="009509D6">
      <w:pPr>
        <w:pStyle w:val="Teksttreci0"/>
        <w:numPr>
          <w:ilvl w:val="0"/>
          <w:numId w:val="12"/>
        </w:numPr>
        <w:ind w:left="284" w:hanging="284"/>
      </w:pPr>
      <w:r>
        <w:rPr>
          <w:rStyle w:val="Teksttreci"/>
        </w:rPr>
        <w:t>Niezwłocznie powiadomić inspektora nadzorującego; oraz</w:t>
      </w:r>
    </w:p>
    <w:p w14:paraId="5DBE4282" w14:textId="734F037F" w:rsidR="00FA167E" w:rsidRDefault="007D034A" w:rsidP="009509D6">
      <w:pPr>
        <w:pStyle w:val="Teksttreci0"/>
        <w:numPr>
          <w:ilvl w:val="0"/>
          <w:numId w:val="12"/>
        </w:numPr>
        <w:ind w:left="284" w:hanging="284"/>
      </w:pPr>
      <w:r>
        <w:rPr>
          <w:rStyle w:val="Teksttreci"/>
        </w:rPr>
        <w:t>Wydać raport niezgodności w ramach zadania weryfikacji "HACCP dla uboju".</w:t>
      </w:r>
    </w:p>
    <w:p w14:paraId="670A6DDC" w14:textId="77777777" w:rsidR="00FA167E" w:rsidRDefault="007D034A" w:rsidP="00444E01">
      <w:pPr>
        <w:pStyle w:val="Teksttreci0"/>
      </w:pPr>
      <w:r>
        <w:rPr>
          <w:rStyle w:val="Teksttreci"/>
        </w:rPr>
        <w:t>J. Korzystanie z wejść dodatkowych</w:t>
      </w:r>
    </w:p>
    <w:p w14:paraId="16257BB3" w14:textId="0A7AFE7C" w:rsidR="00FA167E" w:rsidRDefault="007D034A" w:rsidP="009509D6">
      <w:pPr>
        <w:pStyle w:val="Teksttreci0"/>
        <w:numPr>
          <w:ilvl w:val="0"/>
          <w:numId w:val="13"/>
        </w:numPr>
        <w:ind w:left="284" w:hanging="284"/>
        <w:jc w:val="both"/>
      </w:pPr>
      <w:r>
        <w:rPr>
          <w:rStyle w:val="Teksttreci"/>
        </w:rPr>
        <w:t>Personel programu inspekcji</w:t>
      </w:r>
      <w:r w:rsidR="00F23D61">
        <w:rPr>
          <w:rStyle w:val="Teksttreci"/>
        </w:rPr>
        <w:t xml:space="preserve"> </w:t>
      </w:r>
      <w:r>
        <w:rPr>
          <w:rStyle w:val="Teksttreci"/>
        </w:rPr>
        <w:t>ma obowiązek ustalić, czy zakład korzysta z dodatkowych lub alternatywnych wejść (np. drzwi bocznych) podczas wprowadzania zwierząt do obszaru oszołamiania, które nie są typowe dla normalnego przepływu (np. alejki) zwierząt do obszaru oszołamiania. Personel programu inspekcji ma również ustalić, czy zakład korzysta z tych wejść w warunkach spełniających odpowiednie wymogi ustawowe i regulacyjne, takie jak:</w:t>
      </w:r>
    </w:p>
    <w:p w14:paraId="37072F49" w14:textId="5DC99621" w:rsidR="00FA167E" w:rsidRDefault="007D034A" w:rsidP="009509D6">
      <w:pPr>
        <w:pStyle w:val="Teksttreci0"/>
        <w:numPr>
          <w:ilvl w:val="1"/>
          <w:numId w:val="13"/>
        </w:numPr>
        <w:ind w:left="284" w:hanging="284"/>
      </w:pPr>
      <w:r>
        <w:rPr>
          <w:rStyle w:val="Teksttreci"/>
        </w:rPr>
        <w:t>Humanitarne traktowanie zwierząt gospodarskich; lub</w:t>
      </w:r>
    </w:p>
    <w:p w14:paraId="29ADD245" w14:textId="1EC71029" w:rsidR="00FA167E" w:rsidRDefault="007D034A" w:rsidP="009509D6">
      <w:pPr>
        <w:pStyle w:val="Teksttreci0"/>
        <w:numPr>
          <w:ilvl w:val="1"/>
          <w:numId w:val="13"/>
        </w:numPr>
        <w:ind w:left="284" w:hanging="284"/>
      </w:pPr>
      <w:r>
        <w:rPr>
          <w:rStyle w:val="Teksttreci"/>
        </w:rPr>
        <w:t>Zakaz uboju niezbadanych zwierząt gospodarskich lub niesprawnego bydła niezdolnego do samodzielnego poruszania się, lub martwych zwierząt gospodarskich.</w:t>
      </w:r>
    </w:p>
    <w:p w14:paraId="0C68773D" w14:textId="49363724" w:rsidR="00FA167E" w:rsidRDefault="007D034A" w:rsidP="009509D6">
      <w:pPr>
        <w:pStyle w:val="Teksttreci0"/>
        <w:numPr>
          <w:ilvl w:val="0"/>
          <w:numId w:val="13"/>
        </w:numPr>
        <w:ind w:left="284" w:hanging="284"/>
        <w:jc w:val="both"/>
      </w:pPr>
      <w:r>
        <w:rPr>
          <w:rStyle w:val="Teksttreci"/>
        </w:rPr>
        <w:t>Jeśli personel programu inspekcji ustali, że zakład nie korzysta z dodatkowych lub alternatywnych wejść, musi omówić to z kierownictwem zakładu i udokumentować to w protokole ustaleń (</w:t>
      </w:r>
      <w:r>
        <w:rPr>
          <w:rStyle w:val="Teksttreci"/>
          <w:i/>
          <w:iCs/>
        </w:rPr>
        <w:t>Memorandum of Interview, MOI</w:t>
      </w:r>
      <w:r>
        <w:rPr>
          <w:rStyle w:val="Teksttreci"/>
        </w:rPr>
        <w:t>) z cotygodniowego spotkania.</w:t>
      </w:r>
    </w:p>
    <w:p w14:paraId="1EB30E4B" w14:textId="3FEE308D" w:rsidR="00FA167E" w:rsidRDefault="007D034A" w:rsidP="009509D6">
      <w:pPr>
        <w:pStyle w:val="Teksttreci0"/>
        <w:numPr>
          <w:ilvl w:val="0"/>
          <w:numId w:val="13"/>
        </w:numPr>
        <w:ind w:left="284" w:hanging="426"/>
        <w:jc w:val="both"/>
      </w:pPr>
      <w:r>
        <w:rPr>
          <w:rStyle w:val="Teksttreci"/>
        </w:rPr>
        <w:lastRenderedPageBreak/>
        <w:t>Jeśli personel programu inspekcji ustali, że zakład korzysta z dodatkowych lub alternatywnych wejść, personel programu inspekcji ma obowiązek:</w:t>
      </w:r>
    </w:p>
    <w:p w14:paraId="56381063" w14:textId="0E739A30" w:rsidR="00FA167E" w:rsidRDefault="007D034A" w:rsidP="009509D6">
      <w:pPr>
        <w:pStyle w:val="Teksttreci0"/>
        <w:numPr>
          <w:ilvl w:val="1"/>
          <w:numId w:val="13"/>
        </w:numPr>
        <w:spacing w:after="300"/>
        <w:ind w:left="284" w:hanging="426"/>
        <w:jc w:val="both"/>
      </w:pPr>
      <w:r>
        <w:rPr>
          <w:rStyle w:val="Teksttreci"/>
        </w:rPr>
        <w:t>Przedyskutować to użycie z kierownictwem zakładu i udokumentować w protokole ustaleń z cotygodniowego spotkania, że zakład korzysta z dodatkowych lub alternatywnych wejść; oraz</w:t>
      </w:r>
    </w:p>
    <w:p w14:paraId="0106E250" w14:textId="24CF7625" w:rsidR="00756E93" w:rsidRDefault="007D034A" w:rsidP="009509D6">
      <w:pPr>
        <w:pStyle w:val="Teksttreci0"/>
        <w:numPr>
          <w:ilvl w:val="1"/>
          <w:numId w:val="13"/>
        </w:numPr>
        <w:ind w:left="284" w:hanging="426"/>
        <w:jc w:val="both"/>
        <w:rPr>
          <w:rStyle w:val="Teksttreci"/>
        </w:rPr>
      </w:pPr>
      <w:r>
        <w:rPr>
          <w:rStyle w:val="Teksttreci"/>
        </w:rPr>
        <w:t>Zob.</w:t>
      </w:r>
      <w:r w:rsidR="00F23D61">
        <w:rPr>
          <w:rStyle w:val="Teksttreci"/>
        </w:rPr>
        <w:t xml:space="preserve"> </w:t>
      </w:r>
      <w:hyperlink r:id="rId17" w:history="1">
        <w:r>
          <w:rPr>
            <w:rStyle w:val="Teksttreci"/>
            <w:color w:val="800080"/>
            <w:u w:val="single"/>
          </w:rPr>
          <w:t>Dyrektywa FSIS 6900.2</w:t>
        </w:r>
        <w:r w:rsidR="00F23D61">
          <w:rPr>
            <w:rStyle w:val="Teksttreci"/>
            <w:color w:val="800080"/>
            <w:u w:val="single"/>
          </w:rPr>
          <w:t xml:space="preserve"> </w:t>
        </w:r>
        <w:proofErr w:type="spellStart"/>
        <w:r>
          <w:rPr>
            <w:rStyle w:val="Teksttreci"/>
          </w:rPr>
          <w:t>f</w:t>
        </w:r>
      </w:hyperlink>
      <w:r>
        <w:rPr>
          <w:rStyle w:val="Teksttreci"/>
        </w:rPr>
        <w:t>lub</w:t>
      </w:r>
      <w:proofErr w:type="spellEnd"/>
      <w:r>
        <w:rPr>
          <w:rStyle w:val="Teksttreci"/>
        </w:rPr>
        <w:t xml:space="preserve"> instrukcje dotyczące działań weryfikacyjnych personelu programu inspekcji w zakresie korzystania przez zakład z dodatkowych lub alternatywnych wejść. Weryfikacja ta jest częścią kategorii VIII HATS - Skuteczność oszałamiania. Podczas przeprowadzania tej weryfikacji należy ocenić warunki, w jakich zwierzęta są doprowadzane do ogłuszenia (np. czy chodzą o własnych siłach, czy są ciągnięte (co jest rażącą niezgodnością)). Personel programu inspekcji musi ocenić, w jaki sposób wykorzystywane są dodatkowe (alternatywne) wejścia i czy są one zgodne z wymogami Agencji. Personel programu inspekcji ma obowiązek dokumentować swoje ustalenia i w razie potrzeby podejmować działania egzekucyjne.</w:t>
      </w:r>
    </w:p>
    <w:p w14:paraId="174AC507" w14:textId="0024CD2A" w:rsidR="00FA167E" w:rsidRDefault="007D034A" w:rsidP="009509D6">
      <w:pPr>
        <w:pStyle w:val="Teksttreci0"/>
        <w:jc w:val="both"/>
      </w:pPr>
      <w:r>
        <w:rPr>
          <w:rStyle w:val="Nagwek1"/>
        </w:rPr>
        <w:t>X. WERYFIKACJA DOBROWOLNYCH PROCEDUR SEGREGACJI W ZAKŁADZIE PRZED BADANIEM PRZEDUBOJOWYM TRZODY CHLEWNEJ I OWIEC</w:t>
      </w:r>
    </w:p>
    <w:p w14:paraId="2A754F5F" w14:textId="6D893B6C" w:rsidR="00FA167E" w:rsidRDefault="007D034A" w:rsidP="009509D6">
      <w:pPr>
        <w:pStyle w:val="Teksttreci0"/>
        <w:jc w:val="both"/>
      </w:pPr>
      <w:r>
        <w:rPr>
          <w:rStyle w:val="Teksttreci"/>
        </w:rPr>
        <w:t>A. Jeśli zakład dokonuje uboju wyłącznie klas rynkowych trzody chlewnej lub owiec (tj. świń i jagniąt rzeźnych) i dobrowolnie segreguje zwierzęta (tj. oddziela zwierzęta wykazujące oznaki nieprawidłowości lub chorób od zwierząt zdrowych), personel programu inspekcji musi zweryfikować, że:</w:t>
      </w:r>
    </w:p>
    <w:p w14:paraId="7172C155" w14:textId="1FE94A52" w:rsidR="00FA167E" w:rsidRDefault="007D034A" w:rsidP="009509D6">
      <w:pPr>
        <w:pStyle w:val="Teksttreci0"/>
        <w:numPr>
          <w:ilvl w:val="0"/>
          <w:numId w:val="14"/>
        </w:numPr>
        <w:ind w:left="284" w:hanging="284"/>
        <w:jc w:val="both"/>
      </w:pPr>
      <w:r>
        <w:rPr>
          <w:rStyle w:val="Teksttreci"/>
        </w:rPr>
        <w:t>Klasy rynkowe trzody chlewnej lub owiec stanowią rodzaj zwierząt gospodarskich poddawanych ubojowi w największej liczbie w zakładzie;</w:t>
      </w:r>
    </w:p>
    <w:p w14:paraId="5A6FC134" w14:textId="77777777" w:rsidR="00FA167E" w:rsidRDefault="007D034A" w:rsidP="009509D6">
      <w:pPr>
        <w:pStyle w:val="Teksttreci0"/>
        <w:jc w:val="both"/>
      </w:pPr>
      <w:r>
        <w:rPr>
          <w:rStyle w:val="Teksttreci"/>
          <w:b/>
        </w:rPr>
        <w:t xml:space="preserve">UWAGA: </w:t>
      </w:r>
      <w:r>
        <w:rPr>
          <w:rStyle w:val="Teksttreci"/>
        </w:rPr>
        <w:t>FSIS nie zezwala na dobrowolną segregację jakiejkolwiek klasy bydła rzeźnego, jak opisano w niniejszej dyrektywie. Jednakże, aby ułatwić humanitarne obchodzenie się ze zwierzętami gospodarskimi, zakład może przenieść je do zagrody dla zwierząt podejrzanych w USA (</w:t>
      </w:r>
      <w:r>
        <w:rPr>
          <w:rStyle w:val="Teksttreci"/>
          <w:i/>
          <w:iCs/>
        </w:rPr>
        <w:t xml:space="preserve">U.S. </w:t>
      </w:r>
      <w:proofErr w:type="spellStart"/>
      <w:r>
        <w:rPr>
          <w:rStyle w:val="Teksttreci"/>
          <w:i/>
          <w:iCs/>
        </w:rPr>
        <w:t>Suspect</w:t>
      </w:r>
      <w:proofErr w:type="spellEnd"/>
      <w:r>
        <w:rPr>
          <w:rStyle w:val="Teksttreci"/>
        </w:rPr>
        <w:t xml:space="preserve">) przed przeprowadzeniem badania </w:t>
      </w:r>
      <w:proofErr w:type="spellStart"/>
      <w:r>
        <w:rPr>
          <w:rStyle w:val="Teksttreci"/>
        </w:rPr>
        <w:t>przedubojowego</w:t>
      </w:r>
      <w:proofErr w:type="spellEnd"/>
      <w:r>
        <w:rPr>
          <w:rStyle w:val="Teksttreci"/>
        </w:rPr>
        <w:t xml:space="preserve"> przez personel programu inspekcji.</w:t>
      </w:r>
    </w:p>
    <w:p w14:paraId="0C53D451" w14:textId="247F3952" w:rsidR="00FA167E" w:rsidRDefault="007D034A" w:rsidP="009509D6">
      <w:pPr>
        <w:pStyle w:val="Teksttreci0"/>
        <w:numPr>
          <w:ilvl w:val="0"/>
          <w:numId w:val="14"/>
        </w:numPr>
        <w:ind w:left="284" w:hanging="284"/>
        <w:jc w:val="both"/>
      </w:pPr>
      <w:r>
        <w:rPr>
          <w:rStyle w:val="Teksttreci"/>
        </w:rPr>
        <w:t>Zwierzęta, z wyjątkiem trzody chlewnej klasy rynkowej, nie są przywożone na podstawie zezwolenia lub świadectwa wydanego przez Służbę Inspekcji Zdrowia Zwierząt i Roślin (</w:t>
      </w:r>
      <w:proofErr w:type="spellStart"/>
      <w:r>
        <w:rPr>
          <w:rStyle w:val="Teksttreci"/>
          <w:i/>
          <w:iCs/>
        </w:rPr>
        <w:t>Animal</w:t>
      </w:r>
      <w:proofErr w:type="spellEnd"/>
      <w:r>
        <w:rPr>
          <w:rStyle w:val="Teksttreci"/>
          <w:i/>
          <w:iCs/>
        </w:rPr>
        <w:t xml:space="preserve"> and Plant </w:t>
      </w:r>
      <w:proofErr w:type="spellStart"/>
      <w:r>
        <w:rPr>
          <w:rStyle w:val="Teksttreci"/>
          <w:i/>
          <w:iCs/>
        </w:rPr>
        <w:t>Health</w:t>
      </w:r>
      <w:proofErr w:type="spellEnd"/>
      <w:r>
        <w:rPr>
          <w:rStyle w:val="Teksttreci"/>
          <w:i/>
          <w:iCs/>
        </w:rPr>
        <w:t xml:space="preserve"> </w:t>
      </w:r>
      <w:proofErr w:type="spellStart"/>
      <w:r>
        <w:rPr>
          <w:rStyle w:val="Teksttreci"/>
          <w:i/>
          <w:iCs/>
        </w:rPr>
        <w:t>Inspection</w:t>
      </w:r>
      <w:proofErr w:type="spellEnd"/>
      <w:r>
        <w:rPr>
          <w:rStyle w:val="Teksttreci"/>
          <w:i/>
          <w:iCs/>
        </w:rPr>
        <w:t xml:space="preserve"> Service, APHIS</w:t>
      </w:r>
      <w:r>
        <w:rPr>
          <w:rStyle w:val="Teksttreci"/>
        </w:rPr>
        <w:t>) lub Służbę Weterynaryjną (</w:t>
      </w:r>
      <w:proofErr w:type="spellStart"/>
      <w:r>
        <w:rPr>
          <w:rStyle w:val="Teksttreci"/>
          <w:i/>
          <w:iCs/>
        </w:rPr>
        <w:t>Veterinary</w:t>
      </w:r>
      <w:proofErr w:type="spellEnd"/>
      <w:r>
        <w:rPr>
          <w:rStyle w:val="Teksttreci"/>
          <w:i/>
          <w:iCs/>
        </w:rPr>
        <w:t xml:space="preserve"> Services, VS</w:t>
      </w:r>
      <w:r>
        <w:rPr>
          <w:rStyle w:val="Teksttreci"/>
        </w:rPr>
        <w:t>). Jednakże trzoda chlewna klasy rynkowej przybywająca w ramach VS-17-30 (Raport o zwierzętach, drobiu lub jajach oferowanych do importu (</w:t>
      </w:r>
      <w:r>
        <w:rPr>
          <w:rStyle w:val="Teksttreci"/>
          <w:i/>
          <w:iCs/>
        </w:rPr>
        <w:t xml:space="preserve">Report of Animals, </w:t>
      </w:r>
      <w:proofErr w:type="spellStart"/>
      <w:r>
        <w:rPr>
          <w:rStyle w:val="Teksttreci"/>
          <w:i/>
          <w:iCs/>
        </w:rPr>
        <w:t>Poultry</w:t>
      </w:r>
      <w:proofErr w:type="spellEnd"/>
      <w:r>
        <w:rPr>
          <w:rStyle w:val="Teksttreci"/>
          <w:i/>
          <w:iCs/>
        </w:rPr>
        <w:t xml:space="preserve">, </w:t>
      </w:r>
      <w:proofErr w:type="spellStart"/>
      <w:r>
        <w:rPr>
          <w:rStyle w:val="Teksttreci"/>
          <w:i/>
          <w:iCs/>
        </w:rPr>
        <w:t>or</w:t>
      </w:r>
      <w:proofErr w:type="spellEnd"/>
      <w:r>
        <w:rPr>
          <w:rStyle w:val="Teksttreci"/>
          <w:i/>
          <w:iCs/>
        </w:rPr>
        <w:t xml:space="preserve"> </w:t>
      </w:r>
      <w:proofErr w:type="spellStart"/>
      <w:r>
        <w:rPr>
          <w:rStyle w:val="Teksttreci"/>
          <w:i/>
          <w:iCs/>
        </w:rPr>
        <w:t>Eggs</w:t>
      </w:r>
      <w:proofErr w:type="spellEnd"/>
      <w:r>
        <w:rPr>
          <w:rStyle w:val="Teksttreci"/>
          <w:i/>
          <w:iCs/>
        </w:rPr>
        <w:t xml:space="preserve"> </w:t>
      </w:r>
      <w:proofErr w:type="spellStart"/>
      <w:r>
        <w:rPr>
          <w:rStyle w:val="Teksttreci"/>
          <w:i/>
          <w:iCs/>
        </w:rPr>
        <w:t>Offered</w:t>
      </w:r>
      <w:proofErr w:type="spellEnd"/>
      <w:r>
        <w:rPr>
          <w:rStyle w:val="Teksttreci"/>
          <w:i/>
          <w:iCs/>
        </w:rPr>
        <w:t xml:space="preserve"> for </w:t>
      </w:r>
      <w:proofErr w:type="spellStart"/>
      <w:r>
        <w:rPr>
          <w:rStyle w:val="Teksttreci"/>
          <w:i/>
          <w:iCs/>
        </w:rPr>
        <w:t>Importation</w:t>
      </w:r>
      <w:proofErr w:type="spellEnd"/>
      <w:r>
        <w:rPr>
          <w:rStyle w:val="Teksttreci"/>
        </w:rPr>
        <w:t>)) i 17-33 (Zwierzęta importowane do natychmiastowego uboju (</w:t>
      </w:r>
      <w:r>
        <w:rPr>
          <w:rStyle w:val="Teksttreci"/>
          <w:i/>
          <w:iCs/>
        </w:rPr>
        <w:t xml:space="preserve">Animals </w:t>
      </w:r>
      <w:proofErr w:type="spellStart"/>
      <w:r>
        <w:rPr>
          <w:rStyle w:val="Teksttreci"/>
          <w:i/>
          <w:iCs/>
        </w:rPr>
        <w:t>Imported</w:t>
      </w:r>
      <w:proofErr w:type="spellEnd"/>
      <w:r>
        <w:rPr>
          <w:rStyle w:val="Teksttreci"/>
          <w:i/>
          <w:iCs/>
        </w:rPr>
        <w:t xml:space="preserve"> for Immediate </w:t>
      </w:r>
      <w:proofErr w:type="spellStart"/>
      <w:r>
        <w:rPr>
          <w:rStyle w:val="Teksttreci"/>
          <w:i/>
          <w:iCs/>
        </w:rPr>
        <w:t>Slaughter</w:t>
      </w:r>
      <w:proofErr w:type="spellEnd"/>
      <w:r>
        <w:rPr>
          <w:rStyle w:val="Teksttreci"/>
        </w:rPr>
        <w:t>)) kwalifikuje się do segregacji zgodnie z udokumentowanymi procedurami segregacji w zakładzie;</w:t>
      </w:r>
    </w:p>
    <w:p w14:paraId="0704D489" w14:textId="3FC6C7EB" w:rsidR="00FA167E" w:rsidRDefault="007D034A" w:rsidP="009509D6">
      <w:pPr>
        <w:pStyle w:val="Teksttreci0"/>
        <w:numPr>
          <w:ilvl w:val="0"/>
          <w:numId w:val="14"/>
        </w:numPr>
        <w:ind w:left="426" w:hanging="426"/>
        <w:jc w:val="both"/>
      </w:pPr>
      <w:r>
        <w:rPr>
          <w:rStyle w:val="Teksttreci"/>
        </w:rPr>
        <w:t>Zakład dokumentuje swoje procedury segregacji w planie analizy zagrożeń i krytycznych punktów kontroli (</w:t>
      </w:r>
      <w:r>
        <w:rPr>
          <w:rStyle w:val="Teksttreci"/>
          <w:i/>
          <w:iCs/>
        </w:rPr>
        <w:t xml:space="preserve">hazard </w:t>
      </w:r>
      <w:proofErr w:type="spellStart"/>
      <w:r>
        <w:rPr>
          <w:rStyle w:val="Teksttreci"/>
          <w:i/>
          <w:iCs/>
        </w:rPr>
        <w:t>analysis</w:t>
      </w:r>
      <w:proofErr w:type="spellEnd"/>
      <w:r>
        <w:rPr>
          <w:rStyle w:val="Teksttreci"/>
          <w:i/>
          <w:iCs/>
        </w:rPr>
        <w:t xml:space="preserve"> </w:t>
      </w:r>
      <w:proofErr w:type="spellStart"/>
      <w:r>
        <w:rPr>
          <w:rStyle w:val="Teksttreci"/>
          <w:i/>
          <w:iCs/>
        </w:rPr>
        <w:t>critical</w:t>
      </w:r>
      <w:proofErr w:type="spellEnd"/>
      <w:r>
        <w:rPr>
          <w:rStyle w:val="Teksttreci"/>
          <w:i/>
          <w:iCs/>
        </w:rPr>
        <w:t xml:space="preserve"> </w:t>
      </w:r>
      <w:proofErr w:type="spellStart"/>
      <w:r>
        <w:rPr>
          <w:rStyle w:val="Teksttreci"/>
          <w:i/>
          <w:iCs/>
        </w:rPr>
        <w:t>control</w:t>
      </w:r>
      <w:proofErr w:type="spellEnd"/>
      <w:r>
        <w:rPr>
          <w:rStyle w:val="Teksttreci"/>
          <w:i/>
          <w:iCs/>
        </w:rPr>
        <w:t xml:space="preserve"> point, HACCP</w:t>
      </w:r>
      <w:r>
        <w:rPr>
          <w:rStyle w:val="Teksttreci"/>
        </w:rPr>
        <w:t>) lub w programie wstępnym;</w:t>
      </w:r>
    </w:p>
    <w:p w14:paraId="5F5A4C95" w14:textId="45CEBDF3" w:rsidR="00FA167E" w:rsidRDefault="007D034A" w:rsidP="009509D6">
      <w:pPr>
        <w:pStyle w:val="Teksttreci0"/>
        <w:numPr>
          <w:ilvl w:val="0"/>
          <w:numId w:val="14"/>
        </w:numPr>
        <w:ind w:left="426" w:hanging="426"/>
        <w:jc w:val="both"/>
      </w:pPr>
      <w:r>
        <w:rPr>
          <w:rStyle w:val="Teksttreci"/>
        </w:rPr>
        <w:t>Dokumenty dotyczące programu warunków wstępnych oraz rejestry związane z programem warunków wstępnych są dostępne dla personelu programu inspekcji off-</w:t>
      </w:r>
      <w:proofErr w:type="spellStart"/>
      <w:r>
        <w:rPr>
          <w:rStyle w:val="Teksttreci"/>
        </w:rPr>
        <w:t>line</w:t>
      </w:r>
      <w:proofErr w:type="spellEnd"/>
      <w:r>
        <w:rPr>
          <w:rStyle w:val="Teksttreci"/>
        </w:rPr>
        <w:t xml:space="preserve"> na żądanie (zob.</w:t>
      </w:r>
      <w:r w:rsidR="00F23D61">
        <w:rPr>
          <w:rStyle w:val="Teksttreci"/>
        </w:rPr>
        <w:t xml:space="preserve"> </w:t>
      </w:r>
      <w:hyperlink r:id="rId18" w:history="1">
        <w:r>
          <w:rPr>
            <w:rStyle w:val="Teksttreci"/>
            <w:color w:val="800080"/>
            <w:u w:val="single"/>
          </w:rPr>
          <w:t>Dyrektywa FSIS 5000.2</w:t>
        </w:r>
        <w:r w:rsidR="00F23D61">
          <w:rPr>
            <w:rStyle w:val="Teksttreci"/>
            <w:color w:val="800080"/>
            <w:u w:val="single"/>
          </w:rPr>
          <w:t xml:space="preserve"> </w:t>
        </w:r>
        <w:r>
          <w:rPr>
            <w:rStyle w:val="Teksttreci"/>
            <w:i/>
            <w:iCs/>
          </w:rPr>
          <w:t>P</w:t>
        </w:r>
      </w:hyperlink>
      <w:r>
        <w:rPr>
          <w:rStyle w:val="Teksttreci"/>
          <w:i/>
          <w:iCs/>
        </w:rPr>
        <w:t>rzegląd danych z badań zakładu przez personel programu inspekcyjnego (</w:t>
      </w:r>
      <w:proofErr w:type="spellStart"/>
      <w:r>
        <w:rPr>
          <w:rStyle w:val="Teksttreci"/>
          <w:i/>
          <w:iCs/>
        </w:rPr>
        <w:t>Review</w:t>
      </w:r>
      <w:proofErr w:type="spellEnd"/>
      <w:r>
        <w:rPr>
          <w:rStyle w:val="Teksttreci"/>
          <w:i/>
          <w:iCs/>
        </w:rPr>
        <w:t xml:space="preserve"> of Establishment </w:t>
      </w:r>
      <w:proofErr w:type="spellStart"/>
      <w:r>
        <w:rPr>
          <w:rStyle w:val="Teksttreci"/>
          <w:i/>
          <w:iCs/>
        </w:rPr>
        <w:t>Testing</w:t>
      </w:r>
      <w:proofErr w:type="spellEnd"/>
      <w:r>
        <w:rPr>
          <w:rStyle w:val="Teksttreci"/>
          <w:i/>
          <w:iCs/>
        </w:rPr>
        <w:t xml:space="preserve"> Data by </w:t>
      </w:r>
      <w:proofErr w:type="spellStart"/>
      <w:r>
        <w:rPr>
          <w:rStyle w:val="Teksttreci"/>
          <w:i/>
          <w:iCs/>
        </w:rPr>
        <w:t>Inspection</w:t>
      </w:r>
      <w:proofErr w:type="spellEnd"/>
      <w:r>
        <w:rPr>
          <w:rStyle w:val="Teksttreci"/>
          <w:i/>
          <w:iCs/>
        </w:rPr>
        <w:t xml:space="preserve"> Program </w:t>
      </w:r>
      <w:proofErr w:type="spellStart"/>
      <w:r>
        <w:rPr>
          <w:rStyle w:val="Teksttreci"/>
          <w:i/>
          <w:iCs/>
        </w:rPr>
        <w:t>Personnel</w:t>
      </w:r>
      <w:proofErr w:type="spellEnd"/>
      <w:r>
        <w:rPr>
          <w:rStyle w:val="Teksttreci"/>
          <w:i/>
          <w:iCs/>
        </w:rPr>
        <w:t>))</w:t>
      </w:r>
      <w:r>
        <w:rPr>
          <w:rStyle w:val="Teksttreci"/>
        </w:rPr>
        <w:t>; oraz</w:t>
      </w:r>
    </w:p>
    <w:p w14:paraId="2638CE8A" w14:textId="6CAC42AA" w:rsidR="00FA167E" w:rsidRDefault="007D034A" w:rsidP="009509D6">
      <w:pPr>
        <w:pStyle w:val="Teksttreci0"/>
        <w:numPr>
          <w:ilvl w:val="0"/>
          <w:numId w:val="14"/>
        </w:numPr>
        <w:ind w:left="426" w:hanging="426"/>
        <w:jc w:val="both"/>
      </w:pPr>
      <w:r>
        <w:rPr>
          <w:rStyle w:val="Teksttreci"/>
        </w:rPr>
        <w:t>Zakład zgłasza wszystkie zwierzęta do personelu programu inspekcji do badania przed ubojem.</w:t>
      </w:r>
    </w:p>
    <w:p w14:paraId="6C5858E0" w14:textId="77777777" w:rsidR="00FA167E" w:rsidRDefault="007D034A" w:rsidP="009509D6">
      <w:pPr>
        <w:pStyle w:val="Teksttreci0"/>
        <w:jc w:val="both"/>
      </w:pPr>
      <w:r>
        <w:rPr>
          <w:rStyle w:val="Teksttreci"/>
        </w:rPr>
        <w:lastRenderedPageBreak/>
        <w:t xml:space="preserve">B. Personel programu inspekcji przeprowadzający badanie </w:t>
      </w:r>
      <w:proofErr w:type="spellStart"/>
      <w:r>
        <w:rPr>
          <w:rStyle w:val="Teksttreci"/>
        </w:rPr>
        <w:t>przedubojowe</w:t>
      </w:r>
      <w:proofErr w:type="spellEnd"/>
      <w:r>
        <w:rPr>
          <w:rStyle w:val="Teksttreci"/>
        </w:rPr>
        <w:t xml:space="preserve"> świń i owiec ma za zadanie:</w:t>
      </w:r>
    </w:p>
    <w:p w14:paraId="145673ED" w14:textId="1B93EC10" w:rsidR="00FA167E" w:rsidRDefault="007D034A" w:rsidP="009509D6">
      <w:pPr>
        <w:pStyle w:val="Teksttreci0"/>
        <w:numPr>
          <w:ilvl w:val="0"/>
          <w:numId w:val="15"/>
        </w:numPr>
        <w:ind w:left="284" w:hanging="284"/>
        <w:jc w:val="both"/>
      </w:pPr>
      <w:r>
        <w:rPr>
          <w:rStyle w:val="Teksttreci"/>
        </w:rPr>
        <w:t>Sprawdzić, czy procedury segregacji dotyczą wyłącznie klas rynkowych trzody chlewnej i owiec;</w:t>
      </w:r>
    </w:p>
    <w:p w14:paraId="53AA09F6" w14:textId="486A9A31" w:rsidR="00FA167E" w:rsidRDefault="007D034A" w:rsidP="009509D6">
      <w:pPr>
        <w:pStyle w:val="Teksttreci0"/>
        <w:numPr>
          <w:ilvl w:val="0"/>
          <w:numId w:val="15"/>
        </w:numPr>
        <w:ind w:left="284" w:hanging="284"/>
        <w:jc w:val="both"/>
      </w:pPr>
      <w:r>
        <w:rPr>
          <w:rStyle w:val="Teksttreci"/>
        </w:rPr>
        <w:t>Zbadać wszystkie zwierzęta uznane przez zakład za normalne, gdy zwierzęta są "w spoczynku" (9 CFR 309.1(a));</w:t>
      </w:r>
    </w:p>
    <w:p w14:paraId="3D4D0B6B" w14:textId="3CAA3566" w:rsidR="00FA167E" w:rsidRDefault="007D034A" w:rsidP="009509D6">
      <w:pPr>
        <w:pStyle w:val="Teksttreci0"/>
        <w:numPr>
          <w:ilvl w:val="0"/>
          <w:numId w:val="15"/>
        </w:numPr>
        <w:ind w:left="284" w:hanging="284"/>
        <w:jc w:val="both"/>
      </w:pPr>
      <w:r>
        <w:rPr>
          <w:rStyle w:val="Teksttreci"/>
        </w:rPr>
        <w:t xml:space="preserve">Wybrać od 5 do 10 procent </w:t>
      </w:r>
      <w:r>
        <w:rPr>
          <w:rStyle w:val="Teksttreci"/>
          <w:b/>
        </w:rPr>
        <w:t xml:space="preserve">wszystkich </w:t>
      </w:r>
      <w:r>
        <w:rPr>
          <w:rStyle w:val="Teksttreci"/>
        </w:rPr>
        <w:t xml:space="preserve">zwierząt, które zakład zgłasza do badania </w:t>
      </w:r>
      <w:proofErr w:type="spellStart"/>
      <w:r>
        <w:rPr>
          <w:rStyle w:val="Teksttreci"/>
        </w:rPr>
        <w:t>przedubojowego</w:t>
      </w:r>
      <w:proofErr w:type="spellEnd"/>
      <w:r>
        <w:rPr>
          <w:rStyle w:val="Teksttreci"/>
        </w:rPr>
        <w:t xml:space="preserve"> z kilku partii i obserwować je w ruchu;</w:t>
      </w:r>
    </w:p>
    <w:p w14:paraId="4FBBD4AC" w14:textId="68CF5D99" w:rsidR="00FA167E" w:rsidRDefault="007D034A" w:rsidP="009509D6">
      <w:pPr>
        <w:pStyle w:val="Teksttreci0"/>
        <w:numPr>
          <w:ilvl w:val="0"/>
          <w:numId w:val="15"/>
        </w:numPr>
        <w:spacing w:after="300"/>
        <w:ind w:left="284" w:hanging="284"/>
        <w:jc w:val="both"/>
      </w:pPr>
      <w:r>
        <w:rPr>
          <w:rStyle w:val="Teksttreci"/>
        </w:rPr>
        <w:t>Poinstruować zakład, aby przeniósł zwierzęta odbiegające od normy do wyznaczonej zagrody "Podejrzane w USA” (</w:t>
      </w:r>
      <w:r>
        <w:rPr>
          <w:rStyle w:val="Teksttreci"/>
          <w:i/>
          <w:iCs/>
        </w:rPr>
        <w:t xml:space="preserve">“U.S. </w:t>
      </w:r>
      <w:proofErr w:type="spellStart"/>
      <w:r>
        <w:rPr>
          <w:rStyle w:val="Teksttreci"/>
          <w:i/>
          <w:iCs/>
        </w:rPr>
        <w:t>Suspect</w:t>
      </w:r>
      <w:proofErr w:type="spellEnd"/>
      <w:r>
        <w:rPr>
          <w:rStyle w:val="Teksttreci"/>
          <w:i/>
          <w:iCs/>
        </w:rPr>
        <w:t>”</w:t>
      </w:r>
      <w:r>
        <w:rPr>
          <w:rStyle w:val="Teksttreci"/>
        </w:rPr>
        <w:t>) (9 CFR 307.2(a)) w celu ostatecznego usunięcia przez lekarza weterynarii zajmującego się zdrowiem publicznym (</w:t>
      </w:r>
      <w:r>
        <w:rPr>
          <w:rStyle w:val="Teksttreci"/>
          <w:i/>
          <w:iCs/>
        </w:rPr>
        <w:t>PHV</w:t>
      </w:r>
      <w:r>
        <w:rPr>
          <w:rStyle w:val="Teksttreci"/>
        </w:rPr>
        <w:t>). PHV może podjąć decyzję o uznanie zwierzęcia za niezdatne do spożycia przez ludzi zgodnie z 9 CFR część 311; oraz</w:t>
      </w:r>
    </w:p>
    <w:p w14:paraId="73DAAB4A" w14:textId="7646A4B9" w:rsidR="00FA167E" w:rsidRDefault="007D034A" w:rsidP="009509D6">
      <w:pPr>
        <w:pStyle w:val="Teksttreci0"/>
        <w:numPr>
          <w:ilvl w:val="0"/>
          <w:numId w:val="15"/>
        </w:numPr>
        <w:ind w:left="284" w:hanging="284"/>
        <w:jc w:val="both"/>
      </w:pPr>
      <w:r>
        <w:rPr>
          <w:rStyle w:val="Teksttreci"/>
        </w:rPr>
        <w:t>Przynajmniej raz w miesiącu należy obserwować personel ośrodka wykonujący procedury segregacji (np. oddzielanie zwierząt wykazujących objawy nieprawidłowości lub chorób od zwierząt zdrowych).</w:t>
      </w:r>
    </w:p>
    <w:p w14:paraId="26EA29CC" w14:textId="77777777" w:rsidR="00FA167E" w:rsidRDefault="007D034A" w:rsidP="009509D6">
      <w:pPr>
        <w:pStyle w:val="Teksttreci0"/>
        <w:jc w:val="both"/>
      </w:pPr>
      <w:r>
        <w:rPr>
          <w:rStyle w:val="Teksttreci"/>
        </w:rPr>
        <w:t>C. Jeśli zakład nie ma udokumentowanych procedur segregacji lub nie wdroży procedur segregacji zgodnie z zaleceniami, PHV powinien poinstruować personel programu inspekcji, aby nie uwzględniał programu segregacji zakładu i postępował zgodnie z instrukcjami w sekcji IX.</w:t>
      </w:r>
    </w:p>
    <w:p w14:paraId="2F5DBBC9" w14:textId="77777777" w:rsidR="00756E93" w:rsidRDefault="007D034A" w:rsidP="009509D6">
      <w:pPr>
        <w:pStyle w:val="Teksttreci0"/>
        <w:jc w:val="both"/>
        <w:rPr>
          <w:rStyle w:val="Teksttreci"/>
        </w:rPr>
      </w:pPr>
      <w:r>
        <w:rPr>
          <w:rStyle w:val="Teksttreci"/>
        </w:rPr>
        <w:t>D. Jeśli zakład sortuje zwierzęta dla klas innych niż trzoda chlewna i owce (np. bydło) i przenosi zwierzęta do badania przez personel programu inspekcji do wyznaczonej zagrody "Podejrzane w USA" w celu ostatecznej utylizacji, PHV musi dokładnie zbadać i skontrolować wszystkie zwierzęta w zagrodzie "Podejrzane w USA" (9 CFR 309.2(a) i(n)).</w:t>
      </w:r>
    </w:p>
    <w:p w14:paraId="70F84BF2" w14:textId="164D525F" w:rsidR="00FA167E" w:rsidRDefault="007D034A" w:rsidP="00756E93">
      <w:pPr>
        <w:pStyle w:val="Teksttreci0"/>
      </w:pPr>
      <w:r>
        <w:rPr>
          <w:rStyle w:val="Nagwek1"/>
        </w:rPr>
        <w:t>XI. PROCEDURY ZWIĄZANE Z PODEJRZANYMI ZWIERZĘTAMI GOSPODARSKIMI</w:t>
      </w:r>
    </w:p>
    <w:p w14:paraId="008682AC" w14:textId="77777777" w:rsidR="00FA167E" w:rsidRDefault="007D034A" w:rsidP="009509D6">
      <w:pPr>
        <w:pStyle w:val="Teksttreci0"/>
        <w:jc w:val="both"/>
      </w:pPr>
      <w:r>
        <w:rPr>
          <w:rStyle w:val="Teksttreci"/>
        </w:rPr>
        <w:t>A. Lekarze weterynarii zajmujący się zdrowiem publicznym (</w:t>
      </w:r>
      <w:r>
        <w:rPr>
          <w:rStyle w:val="Teksttreci"/>
          <w:i/>
          <w:iCs/>
        </w:rPr>
        <w:t>PHV</w:t>
      </w:r>
      <w:r>
        <w:rPr>
          <w:rStyle w:val="Teksttreci"/>
        </w:rPr>
        <w:t>) mają obowiązek badać i mierzyć temperaturę (lub polecać pracownikom zakładu mierzenie temperatury), w razie potrzeby, zwierzęta gospodarskie z nieprawidłowościami lub chorobami, w tym te wydzielone przez zakład lub personel programu inspekcji.</w:t>
      </w:r>
    </w:p>
    <w:p w14:paraId="434FB6CF" w14:textId="7E5CBFC3" w:rsidR="00FA167E" w:rsidRDefault="007D034A" w:rsidP="009509D6">
      <w:pPr>
        <w:pStyle w:val="Teksttreci0"/>
        <w:jc w:val="both"/>
      </w:pPr>
      <w:r>
        <w:rPr>
          <w:rStyle w:val="Teksttreci"/>
        </w:rPr>
        <w:t>B. PHV mają obowiązek oznaczać zwierzęta gospodarskie jako "podejrzane w USA" poprzez zastosowanie lub polecenie pracownikom zakładu dołączenia (9 CFR 307.2 (a)) seryjnie numerowanego znacznika "podejrzane w USA" (9 CFR 309.18(a)) do zwierząt gospodarskich, które:</w:t>
      </w:r>
    </w:p>
    <w:p w14:paraId="6424F120" w14:textId="5B1C549F" w:rsidR="00FA167E" w:rsidRDefault="007D034A" w:rsidP="009509D6">
      <w:pPr>
        <w:pStyle w:val="Teksttreci0"/>
        <w:numPr>
          <w:ilvl w:val="0"/>
          <w:numId w:val="16"/>
        </w:numPr>
        <w:ind w:left="284" w:hanging="284"/>
        <w:jc w:val="both"/>
      </w:pPr>
      <w:r>
        <w:rPr>
          <w:rStyle w:val="Teksttreci"/>
        </w:rPr>
        <w:t>Mają jakąkolwiek chorobę lub stan, który może spowodować, że PHV podczas badania poubojowego uzna tuszę lub część tuszy za niezdatną do spożycia przez ludzi (9 CFR 309.2 (a)); oraz</w:t>
      </w:r>
    </w:p>
    <w:p w14:paraId="78433A54" w14:textId="5A70190F" w:rsidR="00FA167E" w:rsidRDefault="007D034A" w:rsidP="009509D6">
      <w:pPr>
        <w:pStyle w:val="Teksttreci0"/>
        <w:numPr>
          <w:ilvl w:val="0"/>
          <w:numId w:val="16"/>
        </w:numPr>
        <w:ind w:left="284" w:hanging="284"/>
        <w:jc w:val="both"/>
      </w:pPr>
      <w:r>
        <w:rPr>
          <w:rStyle w:val="Teksttreci"/>
        </w:rPr>
        <w:t xml:space="preserve">Zgłoszone są jako niesprawne zwierzęta gospodarskie niezdolne do samodzielnego poruszania się, </w:t>
      </w:r>
      <w:r>
        <w:rPr>
          <w:rStyle w:val="Teksttreci"/>
          <w:b/>
        </w:rPr>
        <w:t xml:space="preserve">z wyjątkiem </w:t>
      </w:r>
      <w:r>
        <w:rPr>
          <w:rStyle w:val="Teksttreci"/>
        </w:rPr>
        <w:t>bydła. PHV mają uznać niesprawne bydło niezdolne do samodzielnego poruszania się, w tym cielęta, za niezdatne do spożycia przez ludzi (9 CFR 309.3(e)).</w:t>
      </w:r>
    </w:p>
    <w:p w14:paraId="4621A353" w14:textId="77777777" w:rsidR="00FA167E" w:rsidRDefault="007D034A" w:rsidP="009509D6">
      <w:pPr>
        <w:pStyle w:val="Teksttreci0"/>
        <w:jc w:val="both"/>
      </w:pPr>
      <w:r>
        <w:rPr>
          <w:rStyle w:val="Teksttreci"/>
        </w:rPr>
        <w:t>C. PHV nie muszą osobiście stosować znacznika "Podejrzane w USA", ale muszą obserwować, czy znacznik "Podejrzane w USA" jest stosowany przez pracownika zakładu.</w:t>
      </w:r>
    </w:p>
    <w:p w14:paraId="138375E8" w14:textId="77777777" w:rsidR="00FA167E" w:rsidRDefault="007D034A" w:rsidP="009509D6">
      <w:pPr>
        <w:pStyle w:val="Teksttreci0"/>
        <w:jc w:val="both"/>
      </w:pPr>
      <w:r>
        <w:rPr>
          <w:rStyle w:val="Teksttreci"/>
        </w:rPr>
        <w:lastRenderedPageBreak/>
        <w:t xml:space="preserve">D. Jeśli zakład zgłasza do badania </w:t>
      </w:r>
      <w:proofErr w:type="spellStart"/>
      <w:r>
        <w:rPr>
          <w:rStyle w:val="Teksttreci"/>
        </w:rPr>
        <w:t>przedubojowego</w:t>
      </w:r>
      <w:proofErr w:type="spellEnd"/>
      <w:r>
        <w:rPr>
          <w:rStyle w:val="Teksttreci"/>
        </w:rPr>
        <w:t xml:space="preserve"> leżące zwierzęta gospodarskie, zakład może pomóc zwierzęciu, które jest w stanie wstać, zapewniając mu podparcie (np. podając stabilizującą dłoń). Podparcie takie nie może odbywać się za pomocą środków mechanicznych, a zakład nie może w żaden sposób podnosić zwierzęcia. Ponadto, gdy zwierzę wstanie, powinno poruszać się bez pomocy, aby PHV mógł obserwować je w ruchu. Zakład  musi traktować zwierzę w sposób humanitarny, gdy podejmuje próbę podniesienia go lub umożliwienia mu poruszania się. FSIS nie uważa, że ​​zmuszanie zwierzęcia do stania lub chodzenia poprzez kopanie lub szturchanie (np. bodźce elektryczne) jest humanitarne.</w:t>
      </w:r>
    </w:p>
    <w:p w14:paraId="354EF516" w14:textId="77777777" w:rsidR="00FA167E" w:rsidRDefault="007D034A" w:rsidP="009509D6">
      <w:pPr>
        <w:pStyle w:val="Teksttreci0"/>
        <w:jc w:val="both"/>
      </w:pPr>
      <w:r>
        <w:rPr>
          <w:rStyle w:val="Teksttreci"/>
        </w:rPr>
        <w:t>E. W następujących okolicznościach PHV nie muszą umieszczać seryjnie numerowanego znacznika „podejrzane w USA” na:</w:t>
      </w:r>
    </w:p>
    <w:p w14:paraId="311D227D" w14:textId="51E3F188" w:rsidR="00FA167E" w:rsidRDefault="007D034A" w:rsidP="009509D6">
      <w:pPr>
        <w:pStyle w:val="Teksttreci0"/>
        <w:numPr>
          <w:ilvl w:val="0"/>
          <w:numId w:val="17"/>
        </w:numPr>
        <w:ind w:left="284" w:hanging="284"/>
        <w:jc w:val="both"/>
      </w:pPr>
      <w:r>
        <w:rPr>
          <w:rStyle w:val="Teksttreci"/>
        </w:rPr>
        <w:t>Sztukach bydła zidentyfikowanych, posegregowanych i poddanym ubojowi jako "podejrzane w USA", u których występuje (9 CFR 309.18 (a)):</w:t>
      </w:r>
    </w:p>
    <w:p w14:paraId="45C0D28D" w14:textId="57C4CA55" w:rsidR="00FA167E" w:rsidRDefault="007D034A" w:rsidP="009509D6">
      <w:pPr>
        <w:pStyle w:val="Teksttreci0"/>
        <w:numPr>
          <w:ilvl w:val="1"/>
          <w:numId w:val="17"/>
        </w:numPr>
        <w:ind w:left="284" w:hanging="284"/>
        <w:jc w:val="both"/>
      </w:pPr>
      <w:r>
        <w:rPr>
          <w:rStyle w:val="Teksttreci"/>
        </w:rPr>
        <w:t>nabłoniak oka (rak płaskonabłonkowy oka);</w:t>
      </w:r>
    </w:p>
    <w:p w14:paraId="115A4D75" w14:textId="049EA3D9" w:rsidR="00FA167E" w:rsidRDefault="007D034A" w:rsidP="009509D6">
      <w:pPr>
        <w:pStyle w:val="Teksttreci0"/>
        <w:numPr>
          <w:ilvl w:val="1"/>
          <w:numId w:val="17"/>
        </w:numPr>
        <w:ind w:left="284" w:hanging="284"/>
        <w:jc w:val="both"/>
      </w:pPr>
      <w:proofErr w:type="spellStart"/>
      <w:r>
        <w:rPr>
          <w:rStyle w:val="Teksttreci"/>
        </w:rPr>
        <w:t>aktynobacyloza</w:t>
      </w:r>
      <w:proofErr w:type="spellEnd"/>
      <w:r>
        <w:rPr>
          <w:rStyle w:val="Teksttreci"/>
        </w:rPr>
        <w:t>; lub</w:t>
      </w:r>
    </w:p>
    <w:p w14:paraId="505A3A00" w14:textId="55006378" w:rsidR="00FA167E" w:rsidRDefault="007D034A" w:rsidP="009509D6">
      <w:pPr>
        <w:pStyle w:val="Teksttreci0"/>
        <w:numPr>
          <w:ilvl w:val="1"/>
          <w:numId w:val="17"/>
        </w:numPr>
        <w:spacing w:after="300"/>
        <w:ind w:left="284" w:hanging="284"/>
        <w:jc w:val="both"/>
      </w:pPr>
      <w:r>
        <w:rPr>
          <w:rStyle w:val="Teksttreci"/>
        </w:rPr>
        <w:t>promienica.</w:t>
      </w:r>
    </w:p>
    <w:p w14:paraId="306FEA31" w14:textId="2759F5CF" w:rsidR="00FA167E" w:rsidRDefault="007D034A" w:rsidP="009509D6">
      <w:pPr>
        <w:pStyle w:val="Teksttreci0"/>
        <w:numPr>
          <w:ilvl w:val="0"/>
          <w:numId w:val="17"/>
        </w:numPr>
        <w:ind w:left="284" w:hanging="284"/>
        <w:jc w:val="both"/>
      </w:pPr>
      <w:r>
        <w:rPr>
          <w:rStyle w:val="Teksttreci"/>
        </w:rPr>
        <w:t>Bydło, u którego stwierdzono reakcję na próbę tuberkulinową, należy oznaczyć jako podejrzane w USA (9 CFR 309.2(d)) (zob.</w:t>
      </w:r>
      <w:r w:rsidR="00F23D61">
        <w:rPr>
          <w:rStyle w:val="Teksttreci"/>
        </w:rPr>
        <w:t xml:space="preserve"> </w:t>
      </w:r>
      <w:hyperlink r:id="rId19" w:history="1">
        <w:r>
          <w:rPr>
            <w:rStyle w:val="Teksttreci"/>
            <w:color w:val="800080"/>
            <w:u w:val="single"/>
          </w:rPr>
          <w:t>Dyrektywa FSIS 6240.1</w:t>
        </w:r>
        <w:r>
          <w:rPr>
            <w:rStyle w:val="Teksttreci"/>
            <w:color w:val="0070C0"/>
          </w:rPr>
          <w:t>,</w:t>
        </w:r>
      </w:hyperlink>
      <w:r>
        <w:rPr>
          <w:rStyle w:val="Teksttreci"/>
        </w:rPr>
        <w:t xml:space="preserve"> </w:t>
      </w:r>
      <w:r>
        <w:rPr>
          <w:rStyle w:val="Teksttreci"/>
          <w:i/>
          <w:iCs/>
        </w:rPr>
        <w:t>Kontrola, pobieranie próbek i usuwanie zwierząt z powodu gruźlicy (</w:t>
      </w:r>
      <w:proofErr w:type="spellStart"/>
      <w:r>
        <w:rPr>
          <w:rStyle w:val="Teksttreci"/>
          <w:i/>
          <w:iCs/>
        </w:rPr>
        <w:t>Inspection</w:t>
      </w:r>
      <w:proofErr w:type="spellEnd"/>
      <w:r>
        <w:rPr>
          <w:rStyle w:val="Teksttreci"/>
          <w:i/>
          <w:iCs/>
        </w:rPr>
        <w:t xml:space="preserve">, </w:t>
      </w:r>
      <w:proofErr w:type="spellStart"/>
      <w:r>
        <w:rPr>
          <w:rStyle w:val="Teksttreci"/>
          <w:i/>
          <w:iCs/>
        </w:rPr>
        <w:t>Sampling</w:t>
      </w:r>
      <w:proofErr w:type="spellEnd"/>
      <w:r>
        <w:rPr>
          <w:rStyle w:val="Teksttreci"/>
          <w:i/>
          <w:iCs/>
        </w:rPr>
        <w:t xml:space="preserve">, and </w:t>
      </w:r>
      <w:proofErr w:type="spellStart"/>
      <w:r>
        <w:rPr>
          <w:rStyle w:val="Teksttreci"/>
          <w:i/>
          <w:iCs/>
        </w:rPr>
        <w:t>Disposition</w:t>
      </w:r>
      <w:proofErr w:type="spellEnd"/>
      <w:r>
        <w:rPr>
          <w:rStyle w:val="Teksttreci"/>
          <w:i/>
          <w:iCs/>
        </w:rPr>
        <w:t xml:space="preserve"> of Animals for </w:t>
      </w:r>
      <w:proofErr w:type="spellStart"/>
      <w:r>
        <w:rPr>
          <w:rStyle w:val="Teksttreci"/>
          <w:i/>
          <w:iCs/>
        </w:rPr>
        <w:t>Tuberculosis</w:t>
      </w:r>
      <w:proofErr w:type="spellEnd"/>
      <w:r>
        <w:rPr>
          <w:rStyle w:val="Teksttreci"/>
          <w:i/>
          <w:iCs/>
        </w:rPr>
        <w:t>)</w:t>
      </w:r>
      <w:r>
        <w:rPr>
          <w:rStyle w:val="Teksttreci"/>
        </w:rPr>
        <w:t xml:space="preserve">) i opatrzyć oficjalnym oznaczeniem „USDA </w:t>
      </w:r>
      <w:proofErr w:type="spellStart"/>
      <w:r>
        <w:rPr>
          <w:rStyle w:val="Teksttreci"/>
        </w:rPr>
        <w:t>Reactor</w:t>
      </w:r>
      <w:proofErr w:type="spellEnd"/>
      <w:r>
        <w:rPr>
          <w:rStyle w:val="Teksttreci"/>
        </w:rPr>
        <w:t>” lub podobnym oznaczeniem stanowym (9 CFR309.2(d)).</w:t>
      </w:r>
    </w:p>
    <w:p w14:paraId="50782B9F" w14:textId="34A79B53" w:rsidR="00FA167E" w:rsidRDefault="007D034A" w:rsidP="009509D6">
      <w:pPr>
        <w:pStyle w:val="Teksttreci0"/>
        <w:numPr>
          <w:ilvl w:val="0"/>
          <w:numId w:val="17"/>
        </w:numPr>
        <w:ind w:left="284" w:hanging="284"/>
        <w:jc w:val="both"/>
      </w:pPr>
      <w:r>
        <w:rPr>
          <w:rStyle w:val="Teksttreci"/>
        </w:rPr>
        <w:t>Zwierzęta gospodarskie ze zmianami, które można łatwo wykryć podczas badania poubojowego (9 CFR 309.18(a)) są traktowane jako podejrzane w USA i towarzyszy im formularz FSIS 6150-1.</w:t>
      </w:r>
    </w:p>
    <w:p w14:paraId="2D2E5A17" w14:textId="77777777" w:rsidR="00FA167E" w:rsidRDefault="007D034A" w:rsidP="009509D6">
      <w:pPr>
        <w:pStyle w:val="Teksttreci0"/>
        <w:jc w:val="both"/>
      </w:pPr>
      <w:r>
        <w:rPr>
          <w:rStyle w:val="Teksttreci"/>
        </w:rPr>
        <w:t>F. PHV muszą zweryfikować, czy zakład identyfikuje każdą sztukę trzody chlewnej "podejrzaną w USA" za pomocą tatuażu, jeśli ma ona zostać poddana mechanicznemu usuwaniu szczeciny (odszczecinianiu). Użycie tatuażu ma na celu utrzymanie identyfikacji świni jako "podejrzanej w USA" w procesie usuwania szczeciny (odszczeciniania) (9 CFR 309.18(b)).</w:t>
      </w:r>
    </w:p>
    <w:p w14:paraId="6642EA56" w14:textId="77777777" w:rsidR="00FA167E" w:rsidRDefault="007D034A" w:rsidP="009509D6">
      <w:pPr>
        <w:pStyle w:val="Teksttreci0"/>
        <w:jc w:val="both"/>
      </w:pPr>
      <w:r>
        <w:rPr>
          <w:rStyle w:val="Teksttreci"/>
          <w:b/>
        </w:rPr>
        <w:t>XII. DYSPOZYCJA PHV W PRZYPADKU BYDŁA, KTÓRE PO PRZEJŚCIU BADANIA PRZEDUBOJOWEGO POZOSTAJE W POZYCJI LEŻĄCEJ LUB STAJE SIĘ NIESPRAWNE I NIEZDOLNE DO SAMODZIELNEGO PORUSZANIA SIĘ</w:t>
      </w:r>
    </w:p>
    <w:p w14:paraId="3024D81C" w14:textId="77777777" w:rsidR="00FA167E" w:rsidRDefault="007D034A" w:rsidP="00C14CD5">
      <w:pPr>
        <w:pStyle w:val="Teksttreci0"/>
        <w:jc w:val="both"/>
      </w:pPr>
      <w:r>
        <w:rPr>
          <w:rStyle w:val="Teksttreci"/>
        </w:rPr>
        <w:t xml:space="preserve">A. Gdy PHV zostanie powiadomiony przez zakład (lub personel programu inspekcji) o bydle, które wcześniej przeszło badanie </w:t>
      </w:r>
      <w:proofErr w:type="spellStart"/>
      <w:r>
        <w:rPr>
          <w:rStyle w:val="Teksttreci"/>
        </w:rPr>
        <w:t>przedubojowe</w:t>
      </w:r>
      <w:proofErr w:type="spellEnd"/>
      <w:r>
        <w:rPr>
          <w:rStyle w:val="Teksttreci"/>
        </w:rPr>
        <w:t>, a które stało się leżące lub niesprawne i niezdolne do samodzielnego poruszania się (9 CFR 309.3 (e)), PHV musi kierować się zdrowym profesjonalnym osądem podczas badania tego bydła i ustalić:</w:t>
      </w:r>
    </w:p>
    <w:p w14:paraId="10836F1C" w14:textId="30FC11E0" w:rsidR="00FA167E" w:rsidRDefault="007D034A" w:rsidP="00C14CD5">
      <w:pPr>
        <w:pStyle w:val="Teksttreci0"/>
        <w:numPr>
          <w:ilvl w:val="0"/>
          <w:numId w:val="18"/>
        </w:numPr>
        <w:ind w:left="284" w:hanging="284"/>
        <w:jc w:val="both"/>
      </w:pPr>
      <w:r>
        <w:rPr>
          <w:rStyle w:val="Teksttreci"/>
        </w:rPr>
        <w:t>Czy zwierzę może poruszać się. Jeśli tak, czy może przejść przez proces uboju. Podczas dokonywania ustaleń należy odnieść się do procesu myślowego przedstawionego w poniższych przykładach; lub</w:t>
      </w:r>
    </w:p>
    <w:p w14:paraId="1D4A3CD9" w14:textId="77777777" w:rsidR="00FA167E" w:rsidRDefault="007D034A" w:rsidP="00444E01">
      <w:pPr>
        <w:pStyle w:val="Teksttreci0"/>
      </w:pPr>
      <w:r>
        <w:rPr>
          <w:rStyle w:val="Teksttreci"/>
          <w:b/>
        </w:rPr>
        <w:t>PRZYKŁADY:</w:t>
      </w:r>
    </w:p>
    <w:p w14:paraId="422EBF16" w14:textId="4137DA92" w:rsidR="00FA167E" w:rsidRDefault="007D034A" w:rsidP="00C14CD5">
      <w:pPr>
        <w:pStyle w:val="Teksttreci0"/>
        <w:numPr>
          <w:ilvl w:val="0"/>
          <w:numId w:val="1"/>
        </w:numPr>
        <w:ind w:left="284" w:hanging="284"/>
        <w:jc w:val="both"/>
      </w:pPr>
      <w:r>
        <w:rPr>
          <w:rStyle w:val="Teksttreci"/>
        </w:rPr>
        <w:t xml:space="preserve">Bydło (które przeszło badanie </w:t>
      </w:r>
      <w:proofErr w:type="spellStart"/>
      <w:r>
        <w:rPr>
          <w:rStyle w:val="Teksttreci"/>
        </w:rPr>
        <w:t>przedubojowe</w:t>
      </w:r>
      <w:proofErr w:type="spellEnd"/>
      <w:r>
        <w:rPr>
          <w:rStyle w:val="Teksttreci"/>
        </w:rPr>
        <w:t>) pędzone do urządzenia unieruchamiającego czasami kładzie się w urządzeniu i ma trudności z wyprostowaniem się; może to być spowodowane stanem podłogi, konstrukcją</w:t>
      </w:r>
      <w:r w:rsidR="00F23D61">
        <w:rPr>
          <w:rStyle w:val="Teksttreci"/>
        </w:rPr>
        <w:t xml:space="preserve"> </w:t>
      </w:r>
      <w:r>
        <w:rPr>
          <w:rStyle w:val="Teksttreci"/>
        </w:rPr>
        <w:t xml:space="preserve">systemów unieruchamiających lub nieprzyzwyczajeniem zwierząt do unieruchomienia. PHV muszą dokładnie ocenić takie </w:t>
      </w:r>
      <w:r>
        <w:rPr>
          <w:rStyle w:val="Teksttreci"/>
        </w:rPr>
        <w:lastRenderedPageBreak/>
        <w:t>sytuacje, aby ustalić, czy zwierzęta są niesprawne i niezdolne do samodzielnego poruszania się, czy też mogłyby poruszać się, gdyby nie ograniczenia w wyposażeniu ośrodka uniemożliwiające zwierzęciu wstawanie lub poruszanie się.</w:t>
      </w:r>
    </w:p>
    <w:p w14:paraId="16659233" w14:textId="6D6FA6E3" w:rsidR="00FA167E" w:rsidRDefault="007D034A" w:rsidP="00C14CD5">
      <w:pPr>
        <w:pStyle w:val="Teksttreci0"/>
        <w:numPr>
          <w:ilvl w:val="0"/>
          <w:numId w:val="1"/>
        </w:numPr>
        <w:ind w:left="284" w:hanging="284"/>
        <w:jc w:val="both"/>
      </w:pPr>
      <w:r>
        <w:rPr>
          <w:rStyle w:val="Teksttreci"/>
        </w:rPr>
        <w:t xml:space="preserve">Młode bydło (woły i jałówki), które przeszły badanie </w:t>
      </w:r>
      <w:proofErr w:type="spellStart"/>
      <w:r>
        <w:rPr>
          <w:rStyle w:val="Teksttreci"/>
        </w:rPr>
        <w:t>przedubojowe</w:t>
      </w:r>
      <w:proofErr w:type="spellEnd"/>
      <w:r>
        <w:rPr>
          <w:rStyle w:val="Teksttreci"/>
        </w:rPr>
        <w:t>, a które według PHV doznało obrażeń z powodu problemów z urządzeniami w zakładzie (brak krat), w wyniku czego zwierzę leży, musi zostać dokładnie zbadane w celu ustalenia, czy zwierzę jest niesprawne i niezdolne do samodzielnego poruszania się, czy też urządzenia w zakładzie spowodowały upadek zwierzęcia, które w innym przypadku mogłoby chodzić.</w:t>
      </w:r>
    </w:p>
    <w:p w14:paraId="51A674E2" w14:textId="6F623AEA" w:rsidR="00FA167E" w:rsidRDefault="007D034A" w:rsidP="00C14CD5">
      <w:pPr>
        <w:pStyle w:val="Teksttreci0"/>
        <w:numPr>
          <w:ilvl w:val="0"/>
          <w:numId w:val="1"/>
        </w:numPr>
        <w:ind w:left="284" w:hanging="284"/>
        <w:jc w:val="both"/>
      </w:pPr>
      <w:r>
        <w:rPr>
          <w:rStyle w:val="Teksttreci"/>
        </w:rPr>
        <w:t xml:space="preserve">Bydło (które pomyślnie przeszło badanie </w:t>
      </w:r>
      <w:proofErr w:type="spellStart"/>
      <w:r>
        <w:rPr>
          <w:rStyle w:val="Teksttreci"/>
        </w:rPr>
        <w:t>przedubojowe</w:t>
      </w:r>
      <w:proofErr w:type="spellEnd"/>
      <w:r>
        <w:rPr>
          <w:rStyle w:val="Teksttreci"/>
        </w:rPr>
        <w:t>) doprowadzone do urządzenia przytrzymującego, ale zostało uwięzione, musi zostać dokładnie ocenione przez PHV w celu ustalenia, czy zwierzęta są niesprawne i niezdolne do samodzielnego poruszania się, czy też warunki w zakładzie lub metody postępowania z nimi spowodowały, że zwierzę, które w innych okolicznościach byłoby zdolne do samodzielnego poruszania się, zostało uwięzione.</w:t>
      </w:r>
    </w:p>
    <w:p w14:paraId="79DEF171" w14:textId="418864EB" w:rsidR="00FA167E" w:rsidRDefault="007D034A" w:rsidP="00C14CD5">
      <w:pPr>
        <w:pStyle w:val="Teksttreci0"/>
        <w:numPr>
          <w:ilvl w:val="0"/>
          <w:numId w:val="18"/>
        </w:numPr>
        <w:ind w:left="284" w:hanging="284"/>
        <w:jc w:val="both"/>
      </w:pPr>
      <w:r>
        <w:rPr>
          <w:rStyle w:val="Teksttreci"/>
        </w:rPr>
        <w:t>Jeśli zwierzę jest niesprawne i niezdolne do samodzielnego poruszania. Jeśli tak, PHV mają obowiązek uznać bydło, które jest niesprawne i niezdolne do samodzielnego poruszania za niezdatne do spożycia przez ludzi (9 CFR 309.3(e)) i oznaczyć je jako „niezdatne do spożycia przez ludzi w USA” (</w:t>
      </w:r>
      <w:r>
        <w:rPr>
          <w:rStyle w:val="Teksttreci"/>
          <w:i/>
          <w:iCs/>
        </w:rPr>
        <w:t>"U.S. Condemned"</w:t>
      </w:r>
      <w:r>
        <w:rPr>
          <w:rStyle w:val="Teksttreci"/>
        </w:rPr>
        <w:t>) (lub pokierować oznakowaniem bydła uznanego za niezdatne do spożycia przez ludzi) i niezwłocznie zutylizować go zgodnie z 9 CFR 309.13.</w:t>
      </w:r>
    </w:p>
    <w:p w14:paraId="78E1791A" w14:textId="16C8DAC0" w:rsidR="00FA167E" w:rsidRDefault="007D034A" w:rsidP="00C14CD5">
      <w:pPr>
        <w:pStyle w:val="Teksttreci0"/>
        <w:jc w:val="both"/>
      </w:pPr>
      <w:r>
        <w:rPr>
          <w:rStyle w:val="Teksttreci"/>
          <w:b/>
        </w:rPr>
        <w:t xml:space="preserve">UWAGA: </w:t>
      </w:r>
      <w:r>
        <w:rPr>
          <w:rStyle w:val="Teksttreci"/>
        </w:rPr>
        <w:t xml:space="preserve">"Niezwłocznie" oznacza w rozsądnym czasie, biorąc pod uwagę wszystkie fakty i okoliczności, w tym to, czy zwierzę cierpi (np. jest ranne, odwodnione lub narażone na nadepnięcie przez poruszające się bydło), a także okoliczności nadzwyczajne, takie jak warunki pogodowe i sytuacje awaryjne </w:t>
      </w:r>
      <w:hyperlink r:id="rId20" w:history="1">
        <w:r>
          <w:rPr>
            <w:rStyle w:val="Teksttreci"/>
            <w:color w:val="0000FF"/>
            <w:u w:val="single"/>
          </w:rPr>
          <w:t>(80 FR 46570, 46574</w:t>
        </w:r>
        <w:r>
          <w:rPr>
            <w:rStyle w:val="Teksttreci"/>
          </w:rPr>
          <w:t>)</w:t>
        </w:r>
      </w:hyperlink>
      <w:r>
        <w:rPr>
          <w:rStyle w:val="Teksttreci"/>
        </w:rPr>
        <w:t>.</w:t>
      </w:r>
    </w:p>
    <w:p w14:paraId="72FE0A68" w14:textId="77777777" w:rsidR="00756E93" w:rsidRDefault="007D034A" w:rsidP="00C14CD5">
      <w:pPr>
        <w:pStyle w:val="Teksttreci0"/>
        <w:jc w:val="both"/>
        <w:rPr>
          <w:rStyle w:val="Teksttreci"/>
        </w:rPr>
      </w:pPr>
      <w:r>
        <w:rPr>
          <w:rStyle w:val="Teksttreci"/>
        </w:rPr>
        <w:t xml:space="preserve">B. Zakład może zdecydować się na humanitarne uśmiercenie bydła, które stało się niesprawne i utraciło zdolność do samodzielnego poruszania się po przeprowadzeniu badania </w:t>
      </w:r>
      <w:proofErr w:type="spellStart"/>
      <w:r>
        <w:rPr>
          <w:rStyle w:val="Teksttreci"/>
        </w:rPr>
        <w:t>przedubojowego</w:t>
      </w:r>
      <w:proofErr w:type="spellEnd"/>
      <w:r>
        <w:rPr>
          <w:rStyle w:val="Teksttreci"/>
        </w:rPr>
        <w:t>, zamiast czekać na decyzję PHV. W takim przypadku zakład jest nadal zobowiązany do powiadomienia personelu programu inspekcji, a PHV lub inny członek personelu programu inspekcji ma obowiązek uznać martwe zwierzę za niezdatne do spożycia przez ludzi i oznakować je odpowiednią etykietą albo uznać je za niezdatne do spożycia przez ludzi i polecić jego oznakowanie.</w:t>
      </w:r>
    </w:p>
    <w:p w14:paraId="198F9973" w14:textId="44184AE5" w:rsidR="00FA167E" w:rsidRDefault="007D034A" w:rsidP="00C14CD5">
      <w:pPr>
        <w:pStyle w:val="Teksttreci0"/>
        <w:jc w:val="both"/>
      </w:pPr>
      <w:r>
        <w:rPr>
          <w:rStyle w:val="Nagwek1"/>
        </w:rPr>
        <w:t>XIII. PROCEDURY DOTYCZĄCE ZWIERZĄT GOSPODARSKICH UZNANYCH ZA NIEZDATNE DO SPOŻYCIA PRZEZ LUDZI</w:t>
      </w:r>
    </w:p>
    <w:p w14:paraId="34FE9231" w14:textId="77777777" w:rsidR="00FA167E" w:rsidRDefault="007D034A" w:rsidP="00C14CD5">
      <w:pPr>
        <w:pStyle w:val="Teksttreci0"/>
        <w:jc w:val="both"/>
      </w:pPr>
      <w:r>
        <w:rPr>
          <w:rStyle w:val="Teksttreci"/>
        </w:rPr>
        <w:t>A. Zgodnie z 9 CFR 309.3(a) - (e), PHV mają obowiązek identyfikować zwierzęta gospodarskie jako „niezdatne do spożycia przez ludzi w USA” (</w:t>
      </w:r>
      <w:r>
        <w:rPr>
          <w:rStyle w:val="Teksttreci"/>
          <w:i/>
          <w:iCs/>
        </w:rPr>
        <w:t>"U.S. Condemned"</w:t>
      </w:r>
      <w:r>
        <w:rPr>
          <w:rStyle w:val="Teksttreci"/>
        </w:rPr>
        <w:t xml:space="preserve">) poprzez nakazanie umieszczenia seryjnie numerowanego metalowego kolczyka "U.S. Condemned" (9 CFR 309.13(a) i 309.18(c)) na każdym zwierzęciu, które podczas badania </w:t>
      </w:r>
      <w:proofErr w:type="spellStart"/>
      <w:r>
        <w:rPr>
          <w:rStyle w:val="Teksttreci"/>
        </w:rPr>
        <w:t>przedubojowego</w:t>
      </w:r>
      <w:proofErr w:type="spellEnd"/>
      <w:r>
        <w:rPr>
          <w:rStyle w:val="Teksttreci"/>
        </w:rPr>
        <w:t xml:space="preserve"> zostało uznane za niezdatne do spożycia przez ludzi.</w:t>
      </w:r>
    </w:p>
    <w:p w14:paraId="253B2B3C" w14:textId="77777777" w:rsidR="00FA167E" w:rsidRDefault="007D034A" w:rsidP="00C14CD5">
      <w:pPr>
        <w:pStyle w:val="Teksttreci0"/>
        <w:jc w:val="both"/>
      </w:pPr>
      <w:r>
        <w:rPr>
          <w:rStyle w:val="Teksttreci"/>
        </w:rPr>
        <w:t>B. PHV nie muszą stosować znacznika „niezdatne do spożycia przez ludzi w USA”, ale muszą obserwować, czy znacznik „niezdatne do spożycia przez ludzi w USA” jest stosowany przez pracownika zakładu.</w:t>
      </w:r>
    </w:p>
    <w:p w14:paraId="69F65092" w14:textId="77777777" w:rsidR="00FA167E" w:rsidRDefault="007D034A" w:rsidP="00C14CD5">
      <w:pPr>
        <w:pStyle w:val="Teksttreci0"/>
        <w:jc w:val="both"/>
      </w:pPr>
      <w:r>
        <w:rPr>
          <w:rStyle w:val="Teksttreci"/>
        </w:rPr>
        <w:t>C. Osoby niebędące PHV mogą identyfikować i oznaczać martwe zwierzęta jako „niezdatne do spożycia przez ludzi w USA”. Tylko PHV mogą uznawać żywe zwierzęta za niezdatne do spożycia przez ludzi.</w:t>
      </w:r>
    </w:p>
    <w:p w14:paraId="297DDE96" w14:textId="77777777" w:rsidR="00FA167E" w:rsidRDefault="007D034A" w:rsidP="00C14CD5">
      <w:pPr>
        <w:pStyle w:val="Teksttreci0"/>
        <w:jc w:val="both"/>
      </w:pPr>
      <w:r>
        <w:rPr>
          <w:rStyle w:val="Teksttreci"/>
        </w:rPr>
        <w:t>D. Znaczniki „niezdatne do spożycia przez ludzi w USA” są umieszczane na:</w:t>
      </w:r>
    </w:p>
    <w:p w14:paraId="5CD0E965" w14:textId="19F5824D" w:rsidR="00FA167E" w:rsidRDefault="007D034A" w:rsidP="00C14CD5">
      <w:pPr>
        <w:pStyle w:val="Teksttreci0"/>
        <w:numPr>
          <w:ilvl w:val="0"/>
          <w:numId w:val="19"/>
        </w:numPr>
        <w:ind w:left="284" w:hanging="284"/>
        <w:jc w:val="both"/>
      </w:pPr>
      <w:r>
        <w:rPr>
          <w:rStyle w:val="Teksttreci"/>
        </w:rPr>
        <w:lastRenderedPageBreak/>
        <w:t>Zwierzętach gospodarskich, które są martwe lub w stanie agonalnym, gdy są zgłaszane do uboju na terenie oficjalnego zakładu;</w:t>
      </w:r>
    </w:p>
    <w:p w14:paraId="5596BDC7" w14:textId="2A9C6672" w:rsidR="00FA167E" w:rsidRDefault="007D034A" w:rsidP="00C14CD5">
      <w:pPr>
        <w:pStyle w:val="Teksttreci0"/>
        <w:numPr>
          <w:ilvl w:val="0"/>
          <w:numId w:val="19"/>
        </w:numPr>
        <w:ind w:left="284" w:hanging="284"/>
        <w:jc w:val="both"/>
      </w:pPr>
      <w:r>
        <w:rPr>
          <w:rStyle w:val="Teksttreci"/>
        </w:rPr>
        <w:t xml:space="preserve">Zwierzętach gospodarskich, które wyraźnie wykazują podczas badania </w:t>
      </w:r>
      <w:proofErr w:type="spellStart"/>
      <w:r>
        <w:rPr>
          <w:rStyle w:val="Teksttreci"/>
        </w:rPr>
        <w:t>przedubojowego</w:t>
      </w:r>
      <w:proofErr w:type="spellEnd"/>
      <w:r>
        <w:rPr>
          <w:rStyle w:val="Teksttreci"/>
        </w:rPr>
        <w:t xml:space="preserve"> jakąkolwiek chorobę lub stan, który zgodnie z 9 CFR część 311 spowodowałby, że PHV uznałby tuszę podczas badania poubojowego za niezdatną do spożycia przez ludzi;</w:t>
      </w:r>
    </w:p>
    <w:p w14:paraId="12FB5F53" w14:textId="4D12EC65" w:rsidR="00FA167E" w:rsidRDefault="007D034A" w:rsidP="00C14CD5">
      <w:pPr>
        <w:pStyle w:val="Teksttreci0"/>
        <w:numPr>
          <w:ilvl w:val="0"/>
          <w:numId w:val="19"/>
        </w:numPr>
        <w:spacing w:after="300"/>
        <w:ind w:left="284" w:hanging="284"/>
        <w:jc w:val="both"/>
      </w:pPr>
      <w:r>
        <w:rPr>
          <w:rStyle w:val="Teksttreci"/>
        </w:rPr>
        <w:t>Świnie o temperaturze 41°C (106°F) lub wyższej oraz bydło, owce i kozy o temperaturze 40,5°C (105°F) lub wyższej;</w:t>
      </w:r>
    </w:p>
    <w:p w14:paraId="0ECABFB4" w14:textId="5E379A9F" w:rsidR="00FA167E" w:rsidRDefault="007D034A" w:rsidP="00C14CD5">
      <w:pPr>
        <w:pStyle w:val="Teksttreci0"/>
        <w:jc w:val="both"/>
      </w:pPr>
      <w:r>
        <w:rPr>
          <w:rStyle w:val="Teksttreci"/>
          <w:b/>
        </w:rPr>
        <w:t>UWAGA</w:t>
      </w:r>
      <w:r>
        <w:rPr>
          <w:rStyle w:val="Teksttreci"/>
        </w:rPr>
        <w:t xml:space="preserve">: Jeśli istnieją wątpliwości co do przyczyny wysokiej temperatury, zakład może zatrzymać zwierzę w celu dalszej obserwacji, według uznania i pod nadzorem personelu programu inspekcji. PHV ma obowiązek ponownie zbadać zwierzę, w tym zmierzyć temperaturę, gdy zakład ponownie zgłosi zwierzę dobadania </w:t>
      </w:r>
      <w:proofErr w:type="spellStart"/>
      <w:r>
        <w:rPr>
          <w:rStyle w:val="Teksttreci"/>
        </w:rPr>
        <w:t>przedubojowego</w:t>
      </w:r>
      <w:proofErr w:type="spellEnd"/>
      <w:r>
        <w:rPr>
          <w:rStyle w:val="Teksttreci"/>
        </w:rPr>
        <w:t>. Jeśli temperatura nadal wynosi 41°C (106°F) lub więcej w przypadku świń lub 40,5°C (105°F) lub więcej w przypadku innych zwierząt gospodarskich, PHV ma obowiązek uznać zwierzę za niezdatne do spożycia przez ludzi. Zwierzęta mogą mieć wysoką temperaturę z powodu infekcji bakteryjnej. Zwierzęta mogą również mieć podwyższoną temperaturę z powodów innych niż choroba. Na przykład latem u zwierząt może wystąpić stres cieplny spowodowany podwyższoną temperaturą otoczenia.</w:t>
      </w:r>
    </w:p>
    <w:p w14:paraId="132910D8" w14:textId="7E18B084" w:rsidR="00FA167E" w:rsidRDefault="007D034A" w:rsidP="00C14CD5">
      <w:pPr>
        <w:pStyle w:val="Teksttreci0"/>
        <w:numPr>
          <w:ilvl w:val="0"/>
          <w:numId w:val="19"/>
        </w:numPr>
        <w:ind w:left="284" w:hanging="284"/>
        <w:jc w:val="both"/>
      </w:pPr>
      <w:r>
        <w:rPr>
          <w:rStyle w:val="Teksttreci"/>
        </w:rPr>
        <w:t xml:space="preserve">Wszystkie zwierzęta w stanie śpiączki lub </w:t>
      </w:r>
      <w:proofErr w:type="spellStart"/>
      <w:r>
        <w:rPr>
          <w:rStyle w:val="Teksttreci"/>
        </w:rPr>
        <w:t>półśpiączki</w:t>
      </w:r>
      <w:proofErr w:type="spellEnd"/>
      <w:r>
        <w:rPr>
          <w:rStyle w:val="Teksttreci"/>
        </w:rPr>
        <w:t>;</w:t>
      </w:r>
    </w:p>
    <w:p w14:paraId="2977E7A4" w14:textId="1438BF0D" w:rsidR="00FA167E" w:rsidRDefault="007D034A" w:rsidP="00C14CD5">
      <w:pPr>
        <w:pStyle w:val="Teksttreci0"/>
        <w:numPr>
          <w:ilvl w:val="0"/>
          <w:numId w:val="19"/>
        </w:numPr>
        <w:ind w:left="284" w:hanging="284"/>
        <w:jc w:val="both"/>
      </w:pPr>
      <w:r>
        <w:rPr>
          <w:rStyle w:val="Teksttreci"/>
        </w:rPr>
        <w:t>Wszystkie niesprawne sztuki bydła niezdolne do samodzielnego poruszania się, w tym cielęta</w:t>
      </w:r>
      <w:r>
        <w:rPr>
          <w:rStyle w:val="Teksttreci"/>
          <w:strike/>
        </w:rPr>
        <w:t>,</w:t>
      </w:r>
      <w:r>
        <w:rPr>
          <w:rStyle w:val="Teksttreci"/>
        </w:rPr>
        <w:t xml:space="preserve"> zgłaszane do uboju.</w:t>
      </w:r>
    </w:p>
    <w:p w14:paraId="77FE48C1" w14:textId="60061C61" w:rsidR="00FA167E" w:rsidRDefault="007D034A" w:rsidP="00C14CD5">
      <w:pPr>
        <w:pStyle w:val="Teksttreci0"/>
        <w:numPr>
          <w:ilvl w:val="0"/>
          <w:numId w:val="19"/>
        </w:numPr>
        <w:ind w:left="284" w:hanging="284"/>
        <w:jc w:val="both"/>
      </w:pPr>
      <w:r>
        <w:rPr>
          <w:rStyle w:val="Teksttreci"/>
        </w:rPr>
        <w:t xml:space="preserve">Wszystkie zwierzęta, u których występuje jakikolwiek inny stan uniemożliwiający poddanie ich ubojowi, w tym wszystkie zwierzęta gospodarskie wykazujące kliniczne objawy zaburzeń ośrodkowego układu nerwowego. Objawy kliniczne zaburzeń układu nerwowego, które można zaobserwować podczas badania </w:t>
      </w:r>
      <w:proofErr w:type="spellStart"/>
      <w:r>
        <w:rPr>
          <w:rStyle w:val="Teksttreci"/>
        </w:rPr>
        <w:t>przedubojowego</w:t>
      </w:r>
      <w:proofErr w:type="spellEnd"/>
      <w:r>
        <w:rPr>
          <w:rStyle w:val="Teksttreci"/>
        </w:rPr>
        <w:t>, obejmują między innymi: pobudzenie lub depresję, odchylenie lub obrót głowy, opadanie warg, powiek, policzków i uszu, drgawki i drżenie, paraliż, nagłe omdlenie, ucisk głowy, chodzenie bez celu, ataksję i ślepotę. Inne choroby mogą naśladować zaburzenia układu nerwowego. Na przykład kulawizna może być trudna do odróżnienia od ataksji lub niedowładu, a dreszcze z zimna może być trudne do odróżnienia od drżenia. Personel programu inspekcji musi zatrzymać każde zwierzę wykazujące oznaki zaburzeń układu nerwowego do dyspozycji weterynarza (9 CFR 309.4(a)).</w:t>
      </w:r>
    </w:p>
    <w:p w14:paraId="713A0D92" w14:textId="77777777" w:rsidR="00FA167E" w:rsidRDefault="007D034A" w:rsidP="00C14CD5">
      <w:pPr>
        <w:pStyle w:val="Teksttreci0"/>
        <w:ind w:left="180"/>
        <w:jc w:val="both"/>
      </w:pPr>
      <w:r>
        <w:rPr>
          <w:rStyle w:val="Teksttreci"/>
        </w:rPr>
        <w:t>E. PHV muszą sprawdzić, czy wszystkie sztuki bydła uznane za niesprawne, niezdolne do samodzielnego poruszania się, w tym cielęta, są niezwłocznie poddawane eutanazji i usuwane zgodnie z 9 CFR 309.13. Jeśli personel zakładu nie pozbędzie się bezzwłocznie bydła uznanego za niezdatne do spożycia przez ludzi, PHV lub CSI musi wykonać w PHIS zadanie dotyczące humanitarnego obchodzenia się ze zwierzętami gospodarskimi i udokumentować niezgodność w raporcie niezgodności. PHIS uwzględnia to zadanie na liście zadań zakładu dla wszystkich operacji uboju zwierząt gospodarskich. PHV mają obowiązek:</w:t>
      </w:r>
    </w:p>
    <w:p w14:paraId="4EC80BA2" w14:textId="77777777" w:rsidR="00F23D61" w:rsidRDefault="007D034A" w:rsidP="00C14CD5">
      <w:pPr>
        <w:pStyle w:val="Teksttreci0"/>
        <w:numPr>
          <w:ilvl w:val="0"/>
          <w:numId w:val="26"/>
        </w:numPr>
        <w:ind w:left="426" w:hanging="284"/>
        <w:jc w:val="both"/>
        <w:rPr>
          <w:rStyle w:val="Teksttreci"/>
        </w:rPr>
      </w:pPr>
      <w:r>
        <w:rPr>
          <w:rStyle w:val="Teksttreci"/>
        </w:rPr>
        <w:t>Zaplanować zadanie w kalendarzu zadań w PHIS;</w:t>
      </w:r>
    </w:p>
    <w:p w14:paraId="161EF343" w14:textId="6E4B033C" w:rsidR="00FA167E" w:rsidRDefault="007D034A" w:rsidP="00C14CD5">
      <w:pPr>
        <w:pStyle w:val="Teksttreci0"/>
        <w:numPr>
          <w:ilvl w:val="0"/>
          <w:numId w:val="26"/>
        </w:numPr>
        <w:ind w:left="426" w:hanging="284"/>
        <w:jc w:val="both"/>
      </w:pPr>
      <w:r>
        <w:rPr>
          <w:rStyle w:val="Teksttreci"/>
        </w:rPr>
        <w:t>Zapisać wynik zadania w sekcji Wyniki inspekcji, wybierając zweryfikowane przepisy i zaznaczając odpowiednie pola. W przypadku niezgodności wypełnić raport niezgodności; oraz</w:t>
      </w:r>
    </w:p>
    <w:p w14:paraId="3C6700B2" w14:textId="58457211" w:rsidR="00FA167E" w:rsidRDefault="007D034A" w:rsidP="00C14CD5">
      <w:pPr>
        <w:pStyle w:val="Teksttreci0"/>
        <w:numPr>
          <w:ilvl w:val="0"/>
          <w:numId w:val="26"/>
        </w:numPr>
        <w:ind w:left="426" w:hanging="284"/>
        <w:jc w:val="both"/>
      </w:pPr>
      <w:r>
        <w:rPr>
          <w:rStyle w:val="Teksttreci"/>
        </w:rPr>
        <w:t>Rejestrować czas HATS poświęcony na każdą kategorię podczas przeprowadzania weryfikacji humanitarnej w odstępach kwadransowych.</w:t>
      </w:r>
    </w:p>
    <w:p w14:paraId="56927EB6" w14:textId="77777777" w:rsidR="00FA167E" w:rsidRDefault="007D034A" w:rsidP="00C14CD5">
      <w:pPr>
        <w:pStyle w:val="Teksttreci0"/>
        <w:jc w:val="both"/>
      </w:pPr>
      <w:r>
        <w:rPr>
          <w:rStyle w:val="Teksttreci"/>
          <w:b/>
          <w:sz w:val="20"/>
        </w:rPr>
        <w:lastRenderedPageBreak/>
        <w:t xml:space="preserve">UWAGA: </w:t>
      </w:r>
      <w:r>
        <w:rPr>
          <w:rStyle w:val="Teksttreci"/>
        </w:rPr>
        <w:t xml:space="preserve">Zakłady są zobowiązane do zapewnienia odpowiedniego personelu i sprzętu, aby FSIS mogła przeprowadzić badanie </w:t>
      </w:r>
      <w:proofErr w:type="spellStart"/>
      <w:r>
        <w:rPr>
          <w:rStyle w:val="Teksttreci"/>
        </w:rPr>
        <w:t>przedubojowe</w:t>
      </w:r>
      <w:proofErr w:type="spellEnd"/>
      <w:r>
        <w:rPr>
          <w:rStyle w:val="Teksttreci"/>
        </w:rPr>
        <w:t xml:space="preserve"> (9 CFR 307.2 (a)). FSIS oczekuje, że personel ten będzie przygotowany do szybkiej eutanazji niesprawnego bydła niezdolnego do samodzielnego poruszania się zgodnie z 9 CFR 309.3(e) i 9 CFR 309.13.</w:t>
      </w:r>
    </w:p>
    <w:p w14:paraId="4D13E1FC" w14:textId="77777777" w:rsidR="00FA167E" w:rsidRDefault="007D034A" w:rsidP="00C14CD5">
      <w:pPr>
        <w:pStyle w:val="Teksttreci0"/>
        <w:jc w:val="both"/>
      </w:pPr>
      <w:r>
        <w:rPr>
          <w:rStyle w:val="Teksttreci"/>
        </w:rPr>
        <w:t>F. Jeśli zakład wystąpi z wnioskiem o zatrzymanie zwierząt gospodarskich uznanych za niezdatne do spożycia przez ludzi (z wyjątkiem niesprawnego bydła niezdolnego do samodzielnego poruszania się) w celu leczenia, personel programu inspekcji musi:</w:t>
      </w:r>
    </w:p>
    <w:p w14:paraId="0ED16089" w14:textId="6472F051" w:rsidR="00FA167E" w:rsidRDefault="007D034A" w:rsidP="00C14CD5">
      <w:pPr>
        <w:pStyle w:val="Teksttreci0"/>
        <w:numPr>
          <w:ilvl w:val="0"/>
          <w:numId w:val="20"/>
        </w:numPr>
        <w:ind w:left="284" w:hanging="284"/>
        <w:jc w:val="both"/>
      </w:pPr>
      <w:r>
        <w:rPr>
          <w:rStyle w:val="Teksttreci"/>
        </w:rPr>
        <w:t>Sprawdzić, czy zakład zachowuje identyfikację zwierząt i przetrzymuje je w miejscu, które posiada udokumentowaną identyfikację zwierząt, lub czy zakład otrzymał pozwolenie od odpowiedniego lokalnego, stanowego lub federalnego urzędnika ds. sanitarnych zwierząt gospodarskich posiadającego jurysdykcję na przemieszczanie zwierząt poza teren zakładu (9 CFR 309.13(d));</w:t>
      </w:r>
    </w:p>
    <w:p w14:paraId="11710F09" w14:textId="7D42A9D5" w:rsidR="00FA167E" w:rsidRDefault="007D034A" w:rsidP="00C14CD5">
      <w:pPr>
        <w:pStyle w:val="Teksttreci0"/>
        <w:numPr>
          <w:ilvl w:val="0"/>
          <w:numId w:val="20"/>
        </w:numPr>
        <w:ind w:left="284" w:hanging="284"/>
        <w:jc w:val="both"/>
      </w:pPr>
      <w:r>
        <w:rPr>
          <w:rStyle w:val="Teksttreci"/>
        </w:rPr>
        <w:t xml:space="preserve">Zmienić formularz FSIS 6150-1,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 </w:t>
      </w:r>
      <w:proofErr w:type="spellStart"/>
      <w:r>
        <w:rPr>
          <w:rStyle w:val="Teksttreci"/>
          <w:i/>
          <w:iCs/>
        </w:rPr>
        <w:t>Ante-Mortem</w:t>
      </w:r>
      <w:proofErr w:type="spellEnd"/>
      <w:r>
        <w:rPr>
          <w:rStyle w:val="Teksttreci"/>
          <w:i/>
          <w:iCs/>
        </w:rPr>
        <w:t>"</w:t>
      </w:r>
      <w:r>
        <w:rPr>
          <w:rStyle w:val="Teksttreci"/>
        </w:rPr>
        <w:t>) - poprzez wykreślenie słowa "ubój" i wpisanie słów "przetrzymywane do leczenia" w odpowiednim miejscu dla zwierząt, które są leczone na terenie zakładu; oraz</w:t>
      </w:r>
    </w:p>
    <w:p w14:paraId="395A86A4" w14:textId="017A390F" w:rsidR="00FA167E" w:rsidRDefault="007D034A" w:rsidP="00C14CD5">
      <w:pPr>
        <w:pStyle w:val="Teksttreci0"/>
        <w:numPr>
          <w:ilvl w:val="0"/>
          <w:numId w:val="20"/>
        </w:numPr>
        <w:ind w:left="284" w:hanging="284"/>
        <w:jc w:val="both"/>
      </w:pPr>
      <w:r>
        <w:rPr>
          <w:rStyle w:val="Teksttreci"/>
        </w:rPr>
        <w:t>Tuż przed wysyłką zwierzęcia należy usunąć lub polecić usunięcie etykiety „niezdatne do spożycia przez ludzi w USA” (</w:t>
      </w:r>
      <w:r>
        <w:rPr>
          <w:rStyle w:val="Teksttreci"/>
          <w:i/>
          <w:iCs/>
        </w:rPr>
        <w:t>"U.S. Condemned"</w:t>
      </w:r>
      <w:r>
        <w:rPr>
          <w:rStyle w:val="Teksttreci"/>
        </w:rPr>
        <w:t>) na zwierzętach, które mają być leczone poza terenem zakładu. Nie dotyczy to cieląt uznanych za niezdatne do spożycia przez ludzi w USA.</w:t>
      </w:r>
    </w:p>
    <w:p w14:paraId="60EC0829" w14:textId="77777777" w:rsidR="00FA167E" w:rsidRDefault="007D034A">
      <w:pPr>
        <w:pStyle w:val="Teksttreci0"/>
      </w:pPr>
      <w:r>
        <w:rPr>
          <w:rStyle w:val="Teksttreci"/>
        </w:rPr>
        <w:t>G. Personel programu inspekcji przeprowadza:</w:t>
      </w:r>
    </w:p>
    <w:p w14:paraId="5A01EAC7" w14:textId="2751E276" w:rsidR="00FA167E" w:rsidRDefault="007D034A" w:rsidP="00C14CD5">
      <w:pPr>
        <w:pStyle w:val="Teksttreci0"/>
        <w:numPr>
          <w:ilvl w:val="0"/>
          <w:numId w:val="21"/>
        </w:numPr>
        <w:ind w:left="284" w:hanging="284"/>
        <w:jc w:val="both"/>
      </w:pPr>
      <w:r>
        <w:rPr>
          <w:rStyle w:val="Teksttreci"/>
        </w:rPr>
        <w:t>Weryfikację utylizacji zwierząt gospodarskich uznanych za niezdatne do spożycia przez ludzi przez zakład (9 CFR 314) oraz czy zakład prowadzi wymaganą dokumentację (9 CFR 320) lub czy zwierzęta są oddzielane i przetrzymywane w celu dalszej obserwacji lub leczenia pod nadzorem pracownika programu FSIS;</w:t>
      </w:r>
    </w:p>
    <w:p w14:paraId="1698C4FD" w14:textId="71E1A46A" w:rsidR="00FA167E" w:rsidRDefault="007D034A" w:rsidP="00C14CD5">
      <w:pPr>
        <w:pStyle w:val="Teksttreci0"/>
        <w:numPr>
          <w:ilvl w:val="0"/>
          <w:numId w:val="21"/>
        </w:numPr>
        <w:ind w:left="284" w:hanging="284"/>
        <w:jc w:val="both"/>
      </w:pPr>
      <w:r>
        <w:rPr>
          <w:rStyle w:val="Teksttreci"/>
        </w:rPr>
        <w:t>Obowiązkiem PHV jest sprawdzenie, czy zwierzę zidentyfikowane jako „niezdatne do spożycia przez ludzi w USA” (</w:t>
      </w:r>
      <w:r>
        <w:rPr>
          <w:rStyle w:val="Teksttreci"/>
          <w:i/>
          <w:iCs/>
        </w:rPr>
        <w:t>"U.S. Condemned"</w:t>
      </w:r>
      <w:r>
        <w:rPr>
          <w:rStyle w:val="Teksttreci"/>
        </w:rPr>
        <w:t>) zostało prawidłowo usunięte lub zatrzymane w celu dalszej obserwacji lub leczenia przez zakład (patrz 9 CFR 309.13(a) i (b)), oraz</w:t>
      </w:r>
    </w:p>
    <w:p w14:paraId="7DC9D893" w14:textId="786D6B3E" w:rsidR="00FA167E" w:rsidRDefault="007D034A" w:rsidP="00C14CD5">
      <w:pPr>
        <w:pStyle w:val="Teksttreci0"/>
        <w:numPr>
          <w:ilvl w:val="0"/>
          <w:numId w:val="21"/>
        </w:numPr>
        <w:ind w:left="284" w:hanging="284"/>
        <w:jc w:val="both"/>
      </w:pPr>
      <w:r>
        <w:rPr>
          <w:rStyle w:val="Teksttreci"/>
        </w:rPr>
        <w:t xml:space="preserve">Wypełnienie formularza FSIS 6150-1,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 </w:t>
      </w:r>
      <w:proofErr w:type="spellStart"/>
      <w:r>
        <w:rPr>
          <w:rStyle w:val="Teksttreci"/>
          <w:i/>
          <w:iCs/>
        </w:rPr>
        <w:t>Ante-Mortem</w:t>
      </w:r>
      <w:proofErr w:type="spellEnd"/>
      <w:r>
        <w:rPr>
          <w:rStyle w:val="Teksttreci"/>
          <w:i/>
          <w:iCs/>
        </w:rPr>
        <w:t>"</w:t>
      </w:r>
      <w:r>
        <w:rPr>
          <w:rStyle w:val="Teksttreci"/>
        </w:rPr>
        <w:t xml:space="preserve">) dla każdego zwierzęcia uznanego podczas badania </w:t>
      </w:r>
      <w:proofErr w:type="spellStart"/>
      <w:r>
        <w:rPr>
          <w:rStyle w:val="Teksttreci"/>
        </w:rPr>
        <w:t>przedubojowego</w:t>
      </w:r>
      <w:proofErr w:type="spellEnd"/>
      <w:r>
        <w:rPr>
          <w:rStyle w:val="Teksttreci"/>
        </w:rPr>
        <w:t xml:space="preserve"> za „niezdatne do spożycia przez ludzi w USA” (</w:t>
      </w:r>
      <w:r>
        <w:rPr>
          <w:rStyle w:val="Teksttreci"/>
          <w:i/>
          <w:iCs/>
        </w:rPr>
        <w:t>"U.S. Condemned"</w:t>
      </w:r>
      <w:r>
        <w:rPr>
          <w:rStyle w:val="Teksttreci"/>
        </w:rPr>
        <w:t>).</w:t>
      </w:r>
    </w:p>
    <w:p w14:paraId="2444225B" w14:textId="77777777" w:rsidR="00756E93" w:rsidRDefault="007D034A" w:rsidP="00C14CD5">
      <w:pPr>
        <w:pStyle w:val="Teksttreci0"/>
        <w:spacing w:after="280"/>
        <w:jc w:val="both"/>
        <w:rPr>
          <w:rStyle w:val="Teksttreci"/>
        </w:rPr>
      </w:pPr>
      <w:r>
        <w:rPr>
          <w:rStyle w:val="Teksttreci"/>
        </w:rPr>
        <w:t xml:space="preserve">H. Personel programu inspekcji może rejestrować wiele martwych zwierząt (np. padłych przy wwozie) i związane z nimi numery zawieszek "U.S. Condemned" na pojedynczym formularzu FSIS 6150-1, „Etykieta identyfikacyjna </w:t>
      </w:r>
      <w:proofErr w:type="spellStart"/>
      <w:r>
        <w:rPr>
          <w:rStyle w:val="Teksttreci"/>
        </w:rPr>
        <w:t>przedubojowa</w:t>
      </w:r>
      <w:proofErr w:type="spellEnd"/>
      <w:r>
        <w:rPr>
          <w:rStyle w:val="Teksttreci"/>
        </w:rPr>
        <w:t>”.</w:t>
      </w:r>
    </w:p>
    <w:p w14:paraId="1B24C043" w14:textId="397DA588" w:rsidR="00FA167E" w:rsidRDefault="007D034A" w:rsidP="00756E93">
      <w:pPr>
        <w:pStyle w:val="Teksttreci0"/>
        <w:spacing w:after="280"/>
      </w:pPr>
      <w:r>
        <w:rPr>
          <w:rStyle w:val="Nagwek1"/>
        </w:rPr>
        <w:t>XIV. OPÓŹNIONY UBÓJ</w:t>
      </w:r>
    </w:p>
    <w:p w14:paraId="6BF07DBD" w14:textId="77777777" w:rsidR="00FA167E" w:rsidRDefault="007D034A" w:rsidP="00C14CD5">
      <w:pPr>
        <w:pStyle w:val="Teksttreci0"/>
        <w:jc w:val="both"/>
      </w:pPr>
      <w:r>
        <w:rPr>
          <w:rStyle w:val="Teksttreci"/>
        </w:rPr>
        <w:t xml:space="preserve">A. Zakłady o niskim wolumenie stosują opóźniony ubój w przypadku uboju zwierząt w dniu innym niż dzień badania </w:t>
      </w:r>
      <w:proofErr w:type="spellStart"/>
      <w:r>
        <w:rPr>
          <w:rStyle w:val="Teksttreci"/>
        </w:rPr>
        <w:t>przedubojowego</w:t>
      </w:r>
      <w:proofErr w:type="spellEnd"/>
      <w:r>
        <w:rPr>
          <w:rStyle w:val="Teksttreci"/>
        </w:rPr>
        <w:t>. W tym celu za zakład o niskim wolumenie uznaje się taki, który dokonuje uboju od 1 do 15 zwierząt dziennie. Aby przeprowadzić opóźniony ubój, zakłady muszą uzyskać zgodę kierownika pierwszej linii.</w:t>
      </w:r>
    </w:p>
    <w:p w14:paraId="0414ACBB" w14:textId="77777777" w:rsidR="00FA167E" w:rsidRDefault="007D034A" w:rsidP="00C14CD5">
      <w:pPr>
        <w:pStyle w:val="Teksttreci0"/>
        <w:jc w:val="both"/>
      </w:pPr>
      <w:r>
        <w:rPr>
          <w:rStyle w:val="Teksttreci"/>
        </w:rPr>
        <w:t>B. W trybie offline personel programu inspekcji weryfikuje, czy zakład:</w:t>
      </w:r>
    </w:p>
    <w:p w14:paraId="28333928" w14:textId="37E59E7C" w:rsidR="00FA167E" w:rsidRDefault="007D034A" w:rsidP="00C14CD5">
      <w:pPr>
        <w:pStyle w:val="Teksttreci0"/>
        <w:numPr>
          <w:ilvl w:val="0"/>
          <w:numId w:val="22"/>
        </w:numPr>
        <w:ind w:left="284" w:hanging="284"/>
        <w:jc w:val="both"/>
      </w:pPr>
      <w:r>
        <w:rPr>
          <w:rStyle w:val="Teksttreci"/>
        </w:rPr>
        <w:t xml:space="preserve">Dokonuje uboju tylko tych zwierząt, które zostały poddane badaniu </w:t>
      </w:r>
      <w:proofErr w:type="spellStart"/>
      <w:r>
        <w:rPr>
          <w:rStyle w:val="Teksttreci"/>
        </w:rPr>
        <w:t>przedubojowemu</w:t>
      </w:r>
      <w:proofErr w:type="spellEnd"/>
      <w:r>
        <w:rPr>
          <w:rStyle w:val="Teksttreci"/>
        </w:rPr>
        <w:t xml:space="preserve"> w ciągu ostatnich 24 godzin;</w:t>
      </w:r>
    </w:p>
    <w:p w14:paraId="50248859" w14:textId="4671A1D4" w:rsidR="00FA167E" w:rsidRDefault="007D034A" w:rsidP="00C14CD5">
      <w:pPr>
        <w:pStyle w:val="Teksttreci0"/>
        <w:numPr>
          <w:ilvl w:val="0"/>
          <w:numId w:val="22"/>
        </w:numPr>
        <w:ind w:left="284" w:hanging="284"/>
      </w:pPr>
      <w:r>
        <w:rPr>
          <w:rStyle w:val="Teksttreci"/>
        </w:rPr>
        <w:lastRenderedPageBreak/>
        <w:t>Nie dokonuje uboju zwierząt gospodarskich oznaczonych jako "podejrzane w USA" (</w:t>
      </w:r>
      <w:r>
        <w:rPr>
          <w:rStyle w:val="Teksttreci"/>
          <w:i/>
          <w:iCs/>
        </w:rPr>
        <w:t xml:space="preserve">“U.S. </w:t>
      </w:r>
      <w:proofErr w:type="spellStart"/>
      <w:r>
        <w:rPr>
          <w:rStyle w:val="Teksttreci"/>
          <w:i/>
          <w:iCs/>
        </w:rPr>
        <w:t>Suspect</w:t>
      </w:r>
      <w:proofErr w:type="spellEnd"/>
      <w:r>
        <w:rPr>
          <w:rStyle w:val="Teksttreci"/>
          <w:i/>
          <w:iCs/>
        </w:rPr>
        <w:t>”</w:t>
      </w:r>
      <w:r>
        <w:rPr>
          <w:rStyle w:val="Teksttreci"/>
        </w:rPr>
        <w:t>) bez obecności personelu programu inspekcji; oraz</w:t>
      </w:r>
    </w:p>
    <w:p w14:paraId="248FAFDA" w14:textId="105A0D79" w:rsidR="00FA167E" w:rsidRDefault="007D034A" w:rsidP="00C14CD5">
      <w:pPr>
        <w:pStyle w:val="Teksttreci0"/>
        <w:numPr>
          <w:ilvl w:val="0"/>
          <w:numId w:val="22"/>
        </w:numPr>
        <w:ind w:left="284" w:hanging="284"/>
      </w:pPr>
      <w:r>
        <w:rPr>
          <w:rStyle w:val="Teksttreci"/>
        </w:rPr>
        <w:t xml:space="preserve">Nie dokonuje uboju i nie schładza w ciągu jednego dnia więcej zwierząt niż zostało zbadanych podczas badania </w:t>
      </w:r>
      <w:proofErr w:type="spellStart"/>
      <w:r>
        <w:rPr>
          <w:rStyle w:val="Teksttreci"/>
        </w:rPr>
        <w:t>przedubojowego</w:t>
      </w:r>
      <w:proofErr w:type="spellEnd"/>
      <w:r>
        <w:rPr>
          <w:rStyle w:val="Teksttreci"/>
        </w:rPr>
        <w:t>.</w:t>
      </w:r>
    </w:p>
    <w:p w14:paraId="06A6F612" w14:textId="77777777" w:rsidR="00756E93" w:rsidRDefault="007D034A" w:rsidP="00C14CD5">
      <w:pPr>
        <w:pStyle w:val="Teksttreci0"/>
        <w:jc w:val="both"/>
        <w:rPr>
          <w:rStyle w:val="Teksttreci"/>
        </w:rPr>
      </w:pPr>
      <w:r>
        <w:rPr>
          <w:rStyle w:val="Teksttreci"/>
          <w:b/>
        </w:rPr>
        <w:t xml:space="preserve">UWAGA: </w:t>
      </w:r>
      <w:r>
        <w:rPr>
          <w:rStyle w:val="Teksttreci"/>
        </w:rPr>
        <w:t>Opóźniony ubój nie jest dozwolony w przypadku bydła (9 CFR 309.1(a) i 311.27).</w:t>
      </w:r>
    </w:p>
    <w:p w14:paraId="11AA38E0" w14:textId="05B833C6" w:rsidR="00FA167E" w:rsidRDefault="007D034A" w:rsidP="00756E93">
      <w:pPr>
        <w:pStyle w:val="Teksttreci0"/>
      </w:pPr>
      <w:r>
        <w:rPr>
          <w:rStyle w:val="Nagwek1"/>
        </w:rPr>
        <w:t>XV. PROCEDURY UBOJU Z KONIECZNOŚCI</w:t>
      </w:r>
    </w:p>
    <w:p w14:paraId="4A549489" w14:textId="77777777" w:rsidR="00FA167E" w:rsidRDefault="007D034A" w:rsidP="00C14CD5">
      <w:pPr>
        <w:pStyle w:val="Teksttreci0"/>
        <w:jc w:val="both"/>
      </w:pPr>
      <w:r>
        <w:rPr>
          <w:rStyle w:val="Teksttreci"/>
        </w:rPr>
        <w:t>A. W przypadku gatunków zwierząt gospodarskich innych niż bydło, jeśli zakład poinformuje PHV, że konieczny był ubój zwierzęcia z powodu poważnego urazu w czasie innym niż normalne godziny badania (9 CFR 309.12 i 311.27), wówczas PHV musi:</w:t>
      </w:r>
    </w:p>
    <w:p w14:paraId="29D31739" w14:textId="071A1240" w:rsidR="00FA167E" w:rsidRDefault="007D034A" w:rsidP="00C14CD5">
      <w:pPr>
        <w:pStyle w:val="Teksttreci0"/>
        <w:numPr>
          <w:ilvl w:val="0"/>
          <w:numId w:val="23"/>
        </w:numPr>
        <w:ind w:left="284" w:hanging="284"/>
        <w:jc w:val="both"/>
      </w:pPr>
      <w:r>
        <w:rPr>
          <w:rStyle w:val="Teksttreci"/>
        </w:rPr>
        <w:t>Ustalić po uboju, czy istnieją dowody na wystąpienie urazu, który spowodował konieczność przeprowadzenia uboju z konieczności. PHV ma obowiązek uznać całą tuszę za niezdatną do spożycia przez ludzi, jeśli nie ma dowodów na stan, który stanowi ważny powód uboju z konieczności (9 CFR 311.27); oraz</w:t>
      </w:r>
    </w:p>
    <w:p w14:paraId="222EBC2D" w14:textId="43DA3F25" w:rsidR="00FA167E" w:rsidRDefault="007D034A" w:rsidP="00C14CD5">
      <w:pPr>
        <w:pStyle w:val="Teksttreci0"/>
        <w:numPr>
          <w:ilvl w:val="0"/>
          <w:numId w:val="23"/>
        </w:numPr>
        <w:ind w:left="284" w:hanging="284"/>
        <w:jc w:val="both"/>
      </w:pPr>
      <w:r>
        <w:rPr>
          <w:rStyle w:val="Teksttreci"/>
        </w:rPr>
        <w:t>Ocenić stan zwierzęcia poddanego ubojowi z konieczności i podjąć decyzję o jego usunięciu. PHV ma obowiązek uznać całą tuszę za niezdatną do spożycia przez ludzi, jeśli znajdzie dowody na uszkodzenie wskazujące na chorobę lub inny stan wymagający takiej decyzji (9 CFR 311.27).</w:t>
      </w:r>
    </w:p>
    <w:p w14:paraId="3FC74F30" w14:textId="4051A0C4" w:rsidR="00F23D61" w:rsidRPr="00C14CD5" w:rsidRDefault="007D034A" w:rsidP="00C14CD5">
      <w:pPr>
        <w:pStyle w:val="Teksttreci0"/>
        <w:jc w:val="both"/>
        <w:rPr>
          <w:rStyle w:val="Nagwek1"/>
          <w:b w:val="0"/>
          <w:bCs w:val="0"/>
        </w:rPr>
      </w:pPr>
      <w:r>
        <w:rPr>
          <w:rStyle w:val="Teksttreci"/>
          <w:b/>
        </w:rPr>
        <w:t xml:space="preserve">UWAGA: </w:t>
      </w:r>
      <w:r>
        <w:rPr>
          <w:rStyle w:val="Teksttreci"/>
        </w:rPr>
        <w:t xml:space="preserve">FSIS nie zezwala na ubój bydła z konieczności, ponieważ części i tusze bydła poddanego ubojowi pod nieobecność inspektora nie mogą być wykorzystywane do produkcji żywności dla ludzi (9 CFR 311.27). Personel programu inspekcji ma obowiązek przeprowadzać badanie </w:t>
      </w:r>
      <w:proofErr w:type="spellStart"/>
      <w:r>
        <w:rPr>
          <w:rStyle w:val="Teksttreci"/>
        </w:rPr>
        <w:t>przedubojowe</w:t>
      </w:r>
      <w:proofErr w:type="spellEnd"/>
      <w:r>
        <w:rPr>
          <w:rStyle w:val="Teksttreci"/>
        </w:rPr>
        <w:t xml:space="preserve"> wszystkich sztuk bydła przed ubojem.</w:t>
      </w:r>
    </w:p>
    <w:p w14:paraId="7D4CE8AE" w14:textId="3B121548" w:rsidR="00756E93" w:rsidRDefault="0009690B" w:rsidP="00756E93">
      <w:pPr>
        <w:pStyle w:val="Teksttreci0"/>
      </w:pPr>
      <w:r>
        <w:rPr>
          <w:rStyle w:val="Nagwek1"/>
        </w:rPr>
        <w:t>XVI. PROWADZENIE EWIDENCJI I DOKUMENTACJA</w:t>
      </w:r>
    </w:p>
    <w:p w14:paraId="62B64035" w14:textId="354042BC" w:rsidR="00FA167E" w:rsidRDefault="007D034A" w:rsidP="00C14CD5">
      <w:pPr>
        <w:pStyle w:val="Teksttreci0"/>
        <w:jc w:val="both"/>
      </w:pPr>
      <w:r>
        <w:rPr>
          <w:rStyle w:val="Teksttreci"/>
        </w:rPr>
        <w:t xml:space="preserve">A. Personel programu inspekcji powinien codziennie gromadzić oryginał lub kopię dokumentacji używanej przez zakład (np. kartę zagrody lub inny dokument) podczas zgłaszania zwierząt do badania </w:t>
      </w:r>
      <w:proofErr w:type="spellStart"/>
      <w:r>
        <w:rPr>
          <w:rStyle w:val="Teksttreci"/>
        </w:rPr>
        <w:t>przedubojowego</w:t>
      </w:r>
      <w:proofErr w:type="spellEnd"/>
      <w:r>
        <w:rPr>
          <w:rStyle w:val="Teksttreci"/>
        </w:rPr>
        <w:t xml:space="preserve">. Ogólnie rzecz biorąc, personel programu inspekcji ma obowiązek przechowywać informacje </w:t>
      </w:r>
      <w:proofErr w:type="spellStart"/>
      <w:r>
        <w:rPr>
          <w:rStyle w:val="Teksttreci"/>
        </w:rPr>
        <w:t>przedubojowe</w:t>
      </w:r>
      <w:proofErr w:type="spellEnd"/>
      <w:r>
        <w:rPr>
          <w:rStyle w:val="Teksttreci"/>
        </w:rPr>
        <w:t xml:space="preserve"> zakładu w biurze inspekcji FSIS przez tydzień po zakończeniu danego tygodnia uboju, a następnie pozbyć się tej dokumentacji.</w:t>
      </w:r>
    </w:p>
    <w:p w14:paraId="04CA2878" w14:textId="77777777" w:rsidR="00FA167E" w:rsidRDefault="007D034A" w:rsidP="00C14CD5">
      <w:pPr>
        <w:pStyle w:val="Teksttreci0"/>
        <w:jc w:val="both"/>
      </w:pPr>
      <w:r>
        <w:rPr>
          <w:rStyle w:val="Teksttreci"/>
        </w:rPr>
        <w:t>Jeśli jednak personel programu inspekcji nie wprowadzi informacji z formularza 6150-1 FSIS do PHIS zgodnie z instrukcjami w paragrafie B po upływie 1 tygodnia, personel programu inspekcji musi zachować dokumentację do czasu wprowadzenia informacji.</w:t>
      </w:r>
    </w:p>
    <w:p w14:paraId="5A7F36B2" w14:textId="77777777" w:rsidR="00FA167E" w:rsidRDefault="007D034A" w:rsidP="00C14CD5">
      <w:pPr>
        <w:pStyle w:val="Teksttreci0"/>
        <w:spacing w:after="300"/>
        <w:jc w:val="both"/>
      </w:pPr>
      <w:r>
        <w:rPr>
          <w:rStyle w:val="Teksttreci"/>
        </w:rPr>
        <w:t xml:space="preserve">B. PHV muszą wypełnić formularz FSIS 6150-1,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 </w:t>
      </w:r>
      <w:proofErr w:type="spellStart"/>
      <w:r>
        <w:rPr>
          <w:rStyle w:val="Teksttreci"/>
          <w:i/>
          <w:iCs/>
        </w:rPr>
        <w:t>Ante-Mortem</w:t>
      </w:r>
      <w:proofErr w:type="spellEnd"/>
      <w:r>
        <w:rPr>
          <w:rStyle w:val="Teksttreci"/>
          <w:i/>
          <w:iCs/>
        </w:rPr>
        <w:t>"</w:t>
      </w:r>
      <w:r>
        <w:rPr>
          <w:rStyle w:val="Teksttreci"/>
        </w:rPr>
        <w:t>) dla każdego zwierzęcia uznanego za zwierzę podejrzane w USA (</w:t>
      </w:r>
      <w:r>
        <w:rPr>
          <w:rStyle w:val="Teksttreci"/>
          <w:i/>
          <w:iCs/>
        </w:rPr>
        <w:t xml:space="preserve">"U.S. </w:t>
      </w:r>
      <w:proofErr w:type="spellStart"/>
      <w:r>
        <w:rPr>
          <w:rStyle w:val="Teksttreci"/>
          <w:i/>
          <w:iCs/>
        </w:rPr>
        <w:t>Suspect</w:t>
      </w:r>
      <w:proofErr w:type="spellEnd"/>
      <w:r>
        <w:rPr>
          <w:rStyle w:val="Teksttreci"/>
          <w:i/>
          <w:iCs/>
        </w:rPr>
        <w:t>"</w:t>
      </w:r>
      <w:r>
        <w:rPr>
          <w:rStyle w:val="Teksttreci"/>
        </w:rPr>
        <w:t>) lub niezdatne do spożycia przez ludzi w USA (</w:t>
      </w:r>
      <w:r>
        <w:rPr>
          <w:rStyle w:val="Teksttreci"/>
          <w:i/>
          <w:iCs/>
        </w:rPr>
        <w:t>"U.S. Condemned"</w:t>
      </w:r>
      <w:r>
        <w:rPr>
          <w:rStyle w:val="Teksttreci"/>
        </w:rPr>
        <w:t xml:space="preserve">) podczas badania </w:t>
      </w:r>
      <w:proofErr w:type="spellStart"/>
      <w:r>
        <w:rPr>
          <w:rStyle w:val="Teksttreci"/>
        </w:rPr>
        <w:t>przedubojowego</w:t>
      </w:r>
      <w:proofErr w:type="spellEnd"/>
      <w:r>
        <w:rPr>
          <w:rStyle w:val="Teksttreci"/>
        </w:rPr>
        <w:t xml:space="preserve"> i złożyć formularz w biurze inspekcji. Personel programu inspekcji ma obowiązek zachować formularz wraz z informacjami dotyczącymi dokumentacji zakładu. PHV mają obowiązek rejestrować następujące dane:</w:t>
      </w:r>
    </w:p>
    <w:p w14:paraId="5D621FDB" w14:textId="1E029A2A" w:rsidR="00FA167E" w:rsidRDefault="007D034A" w:rsidP="00C14CD5">
      <w:pPr>
        <w:pStyle w:val="Teksttreci0"/>
        <w:numPr>
          <w:ilvl w:val="0"/>
          <w:numId w:val="24"/>
        </w:numPr>
        <w:ind w:left="284" w:hanging="284"/>
        <w:jc w:val="both"/>
      </w:pPr>
      <w:r>
        <w:rPr>
          <w:rStyle w:val="Teksttreci"/>
        </w:rPr>
        <w:t>Numer zakładu uboju – należy podać oficjalny numer zakładu, w którym zwierzę ma zostać poddane ubojowi;</w:t>
      </w:r>
    </w:p>
    <w:p w14:paraId="186D028E" w14:textId="426A1A16" w:rsidR="00FA167E" w:rsidRDefault="007D034A" w:rsidP="00C14CD5">
      <w:pPr>
        <w:pStyle w:val="Teksttreci0"/>
        <w:numPr>
          <w:ilvl w:val="0"/>
          <w:numId w:val="24"/>
        </w:numPr>
        <w:ind w:left="284" w:hanging="284"/>
        <w:jc w:val="both"/>
      </w:pPr>
      <w:r>
        <w:rPr>
          <w:rStyle w:val="Teksttreci"/>
        </w:rPr>
        <w:t xml:space="preserve">Numer znacznika zwierzęcia uznanego za niezdatne do spożycia przez ludzi lub podejrzane - wpisać numer znacznika i przekreślić znacznik, którego to nie dotyczy, “U.S. Condemned” lub “U.S. </w:t>
      </w:r>
      <w:proofErr w:type="spellStart"/>
      <w:r>
        <w:rPr>
          <w:rStyle w:val="Teksttreci"/>
        </w:rPr>
        <w:t>Suspect</w:t>
      </w:r>
      <w:proofErr w:type="spellEnd"/>
      <w:r>
        <w:rPr>
          <w:rStyle w:val="Teksttreci"/>
        </w:rPr>
        <w:t>”. Znaczniki te są wykorzystywane do następujących celów:</w:t>
      </w:r>
    </w:p>
    <w:p w14:paraId="2907CDF1" w14:textId="60967E19" w:rsidR="00FA167E" w:rsidRDefault="007D034A" w:rsidP="00C14CD5">
      <w:pPr>
        <w:pStyle w:val="Teksttreci0"/>
        <w:numPr>
          <w:ilvl w:val="1"/>
          <w:numId w:val="24"/>
        </w:numPr>
        <w:ind w:left="284" w:hanging="284"/>
        <w:jc w:val="both"/>
      </w:pPr>
      <w:r>
        <w:rPr>
          <w:rStyle w:val="Teksttreci"/>
        </w:rPr>
        <w:lastRenderedPageBreak/>
        <w:t>Znaczniki „niezdatne do spożycia przez ludzi w USA” (</w:t>
      </w:r>
      <w:r>
        <w:rPr>
          <w:rStyle w:val="Teksttreci"/>
          <w:i/>
          <w:iCs/>
        </w:rPr>
        <w:t>"US Condemned"</w:t>
      </w:r>
      <w:r>
        <w:rPr>
          <w:rStyle w:val="Teksttreci"/>
        </w:rPr>
        <w:t>) (czerwony znacznik "Z") służą do identyfikacji zwierząt uznanych za niezdatne do spożycia przez ludzi i są rejestrowane w systemie PHIS wraz z odpowiednimi warunkami pozwalającymi na uznanie ich przed ubojem za niezdatne do spożycia przez ludzi.</w:t>
      </w:r>
    </w:p>
    <w:p w14:paraId="2B744D8D" w14:textId="43D928A6" w:rsidR="00FA167E" w:rsidRDefault="007D034A" w:rsidP="00C14CD5">
      <w:pPr>
        <w:pStyle w:val="Teksttreci0"/>
        <w:numPr>
          <w:ilvl w:val="1"/>
          <w:numId w:val="24"/>
        </w:numPr>
        <w:ind w:left="284" w:hanging="284"/>
        <w:jc w:val="both"/>
      </w:pPr>
      <w:r>
        <w:rPr>
          <w:rStyle w:val="Teksttreci"/>
        </w:rPr>
        <w:t>Znaczniki „podejrzane w USA” (</w:t>
      </w:r>
      <w:r>
        <w:rPr>
          <w:rStyle w:val="Teksttreci"/>
          <w:i/>
          <w:iCs/>
        </w:rPr>
        <w:t xml:space="preserve">"US </w:t>
      </w:r>
      <w:proofErr w:type="spellStart"/>
      <w:r>
        <w:rPr>
          <w:rStyle w:val="Teksttreci"/>
          <w:i/>
          <w:iCs/>
        </w:rPr>
        <w:t>Suspect</w:t>
      </w:r>
      <w:proofErr w:type="spellEnd"/>
      <w:r>
        <w:rPr>
          <w:rStyle w:val="Teksttreci"/>
          <w:i/>
          <w:iCs/>
        </w:rPr>
        <w:t>"</w:t>
      </w:r>
      <w:r>
        <w:rPr>
          <w:rStyle w:val="Teksttreci"/>
        </w:rPr>
        <w:t>) (srebrny znacznik "M") służą do identyfikacji zwierząt uznanych za podejrzane w USA, dla których wydano dyspozycję w badaniu poubojowym (oraz wyniki dyspozycji) i są rejestrowane w PHIS (</w:t>
      </w:r>
      <w:r>
        <w:rPr>
          <w:rStyle w:val="Teksttreci"/>
          <w:i/>
          <w:iCs/>
        </w:rPr>
        <w:t xml:space="preserve">raport o przeznaczeniu zwierząt - </w:t>
      </w:r>
      <w:proofErr w:type="spellStart"/>
      <w:r>
        <w:rPr>
          <w:rStyle w:val="Teksttreci"/>
          <w:i/>
          <w:iCs/>
        </w:rPr>
        <w:t>Animal</w:t>
      </w:r>
      <w:proofErr w:type="spellEnd"/>
      <w:r>
        <w:rPr>
          <w:rStyle w:val="Teksttreci"/>
          <w:i/>
          <w:iCs/>
        </w:rPr>
        <w:t xml:space="preserve"> </w:t>
      </w:r>
      <w:proofErr w:type="spellStart"/>
      <w:r>
        <w:rPr>
          <w:rStyle w:val="Teksttreci"/>
          <w:i/>
          <w:iCs/>
        </w:rPr>
        <w:t>Disposition</w:t>
      </w:r>
      <w:proofErr w:type="spellEnd"/>
      <w:r>
        <w:rPr>
          <w:rStyle w:val="Teksttreci"/>
          <w:i/>
          <w:iCs/>
        </w:rPr>
        <w:t xml:space="preserve"> Report, ADR</w:t>
      </w:r>
      <w:r>
        <w:rPr>
          <w:rStyle w:val="Teksttreci"/>
        </w:rPr>
        <w:t>) pod względem rodzaju i numeru znacznika. Ten numer znacznika powinien być używany dla zwierząt oznaczonych jako podejrzane w USA zamiast numeru znacznika zwierzęcia zatrzymanego.</w:t>
      </w:r>
    </w:p>
    <w:p w14:paraId="27CFDA23" w14:textId="77777777" w:rsidR="00FA167E" w:rsidRDefault="007D034A" w:rsidP="00C14CD5">
      <w:pPr>
        <w:pStyle w:val="Teksttreci0"/>
        <w:jc w:val="both"/>
      </w:pPr>
      <w:r>
        <w:rPr>
          <w:rStyle w:val="Teksttreci"/>
          <w:b/>
        </w:rPr>
        <w:t xml:space="preserve">UWAGA: </w:t>
      </w:r>
      <w:r>
        <w:rPr>
          <w:rStyle w:val="Teksttreci"/>
        </w:rPr>
        <w:t>Amerykańskie znaczniki zwierząt zatrzymanych w USA (</w:t>
      </w:r>
      <w:r>
        <w:rPr>
          <w:rStyle w:val="Teksttreci"/>
          <w:i/>
          <w:iCs/>
        </w:rPr>
        <w:t xml:space="preserve">US </w:t>
      </w:r>
      <w:proofErr w:type="spellStart"/>
      <w:r>
        <w:rPr>
          <w:rStyle w:val="Teksttreci"/>
          <w:i/>
          <w:iCs/>
        </w:rPr>
        <w:t>Retained</w:t>
      </w:r>
      <w:proofErr w:type="spellEnd"/>
      <w:r>
        <w:rPr>
          <w:rStyle w:val="Teksttreci"/>
        </w:rPr>
        <w:t>) (4-częściowe znaczniki grupowe) nadal będą używane w ubojni w celu identyfikacji i kontroli tusz i części zwierząt podejrzanych w USA lub zwierząt gospodarskich przeznaczonych do normalnego uboju. Numer znacznika zwierząt zatrzymanych w USA (</w:t>
      </w:r>
      <w:r>
        <w:rPr>
          <w:rStyle w:val="Teksttreci"/>
          <w:i/>
          <w:iCs/>
        </w:rPr>
        <w:t xml:space="preserve">US </w:t>
      </w:r>
      <w:proofErr w:type="spellStart"/>
      <w:r>
        <w:rPr>
          <w:rStyle w:val="Teksttreci"/>
          <w:i/>
          <w:iCs/>
        </w:rPr>
        <w:t>Retained</w:t>
      </w:r>
      <w:proofErr w:type="spellEnd"/>
      <w:r>
        <w:rPr>
          <w:rStyle w:val="Teksttreci"/>
        </w:rPr>
        <w:t xml:space="preserve">) ma być rejestrowany w PHIS w celu identyfikacji tych zwierząt gospodarskich, które zostały przekazane do normalnego uboju podczas badania </w:t>
      </w:r>
      <w:proofErr w:type="spellStart"/>
      <w:r>
        <w:rPr>
          <w:rStyle w:val="Teksttreci"/>
        </w:rPr>
        <w:t>przedubojowego</w:t>
      </w:r>
      <w:proofErr w:type="spellEnd"/>
      <w:r>
        <w:rPr>
          <w:rStyle w:val="Teksttreci"/>
        </w:rPr>
        <w:t>, ale otrzymały dyspozycję podczas badania poubojowego.</w:t>
      </w:r>
    </w:p>
    <w:p w14:paraId="6BF0483B" w14:textId="6457B17E" w:rsidR="00FA167E" w:rsidRDefault="007D034A" w:rsidP="00C14CD5">
      <w:pPr>
        <w:pStyle w:val="Teksttreci0"/>
        <w:numPr>
          <w:ilvl w:val="0"/>
          <w:numId w:val="24"/>
        </w:numPr>
        <w:ind w:left="284" w:hanging="284"/>
        <w:jc w:val="both"/>
      </w:pPr>
      <w:r>
        <w:rPr>
          <w:rStyle w:val="Teksttreci"/>
        </w:rPr>
        <w:t>Rodzaj zwierzęcia - gatunek, rasa lub klasa zwierząt (np. byk rasy Hereford, loszka rasy Hampshire i owca rasy mieszanej);</w:t>
      </w:r>
    </w:p>
    <w:p w14:paraId="7C0FDF43" w14:textId="13411A73" w:rsidR="00FA167E" w:rsidRDefault="007D034A" w:rsidP="00C14CD5">
      <w:pPr>
        <w:pStyle w:val="Teksttreci0"/>
        <w:numPr>
          <w:ilvl w:val="0"/>
          <w:numId w:val="24"/>
        </w:numPr>
        <w:ind w:left="284" w:hanging="284"/>
        <w:jc w:val="both"/>
      </w:pPr>
      <w:r>
        <w:rPr>
          <w:rStyle w:val="Teksttreci"/>
        </w:rPr>
        <w:t>Płeć;</w:t>
      </w:r>
    </w:p>
    <w:p w14:paraId="07F519D6" w14:textId="43A061ED" w:rsidR="00FA167E" w:rsidRDefault="007D034A" w:rsidP="00C14CD5">
      <w:pPr>
        <w:pStyle w:val="Teksttreci0"/>
        <w:numPr>
          <w:ilvl w:val="0"/>
          <w:numId w:val="24"/>
        </w:numPr>
        <w:ind w:left="284" w:hanging="284"/>
        <w:jc w:val="both"/>
      </w:pPr>
      <w:r>
        <w:rPr>
          <w:rStyle w:val="Teksttreci"/>
        </w:rPr>
        <w:t>Oznaczone jako – nazwa stanu powodującego, że zwierzę jest podejrzane. Dodatkowe informacje można zamieścić na odwrocie formularza, a w przypadku korzystania z odwrotnej strony należy napisać "patrz tył formularza";</w:t>
      </w:r>
    </w:p>
    <w:p w14:paraId="60ECCA08" w14:textId="7AD9AB1E" w:rsidR="00FA167E" w:rsidRDefault="007D034A" w:rsidP="00C14CD5">
      <w:pPr>
        <w:pStyle w:val="Teksttreci0"/>
        <w:numPr>
          <w:ilvl w:val="0"/>
          <w:numId w:val="24"/>
        </w:numPr>
        <w:ind w:left="284" w:hanging="284"/>
        <w:jc w:val="both"/>
      </w:pPr>
      <w:r>
        <w:rPr>
          <w:rStyle w:val="Teksttreci"/>
        </w:rPr>
        <w:t>Temperatura - rzeczywista temperatura ciała zwierzęcia (zwierzęta reagujące na próbę w kierunku gruźlicy i zwierzęta, co do których PHV podejrzewa, że mogą mieć nieprawidłową temperaturę);</w:t>
      </w:r>
    </w:p>
    <w:p w14:paraId="770F83F2" w14:textId="0B869EEE" w:rsidR="00FA167E" w:rsidRDefault="007D034A" w:rsidP="00C14CD5">
      <w:pPr>
        <w:pStyle w:val="Teksttreci0"/>
        <w:numPr>
          <w:ilvl w:val="0"/>
          <w:numId w:val="24"/>
        </w:numPr>
        <w:ind w:left="284" w:hanging="284"/>
        <w:jc w:val="both"/>
      </w:pPr>
      <w:r>
        <w:rPr>
          <w:rStyle w:val="Teksttreci"/>
        </w:rPr>
        <w:t>Waga - Oszacowania wagi zwierzęcia w funtach;</w:t>
      </w:r>
    </w:p>
    <w:p w14:paraId="2945E276" w14:textId="468BBBD8" w:rsidR="00FA167E" w:rsidRDefault="007D034A" w:rsidP="00C14CD5">
      <w:pPr>
        <w:pStyle w:val="Teksttreci0"/>
        <w:numPr>
          <w:ilvl w:val="0"/>
          <w:numId w:val="24"/>
        </w:numPr>
        <w:ind w:left="284" w:hanging="284"/>
        <w:jc w:val="both"/>
      </w:pPr>
      <w:r>
        <w:rPr>
          <w:rStyle w:val="Teksttreci"/>
        </w:rPr>
        <w:t xml:space="preserve">Uwagi - Krótki opis ustaleń </w:t>
      </w:r>
      <w:proofErr w:type="spellStart"/>
      <w:r>
        <w:rPr>
          <w:rStyle w:val="Teksttreci"/>
        </w:rPr>
        <w:t>przedubojowych</w:t>
      </w:r>
      <w:proofErr w:type="spellEnd"/>
      <w:r>
        <w:rPr>
          <w:rStyle w:val="Teksttreci"/>
        </w:rPr>
        <w:t>, które mogą pomóc w dyspozycji poubojowej. Należy również zapisać tylne znaczniki i wszelkie inne numery identyfikacyjne;</w:t>
      </w:r>
    </w:p>
    <w:p w14:paraId="790D92F8" w14:textId="79B22DD3" w:rsidR="00FA167E" w:rsidRDefault="007D034A" w:rsidP="00C14CD5">
      <w:pPr>
        <w:pStyle w:val="Teksttreci0"/>
        <w:numPr>
          <w:ilvl w:val="0"/>
          <w:numId w:val="24"/>
        </w:numPr>
        <w:ind w:left="284" w:hanging="284"/>
        <w:jc w:val="both"/>
      </w:pPr>
      <w:r>
        <w:rPr>
          <w:rStyle w:val="Teksttreci"/>
        </w:rPr>
        <w:t>Podpis PHV - PHV musi podpisać formularz, gdy zwierzę zostanie uznane za niezdatne do spożycia przez ludzi;</w:t>
      </w:r>
    </w:p>
    <w:p w14:paraId="62C12DE6" w14:textId="77777777" w:rsidR="00C14CD5" w:rsidRDefault="007D034A" w:rsidP="00C14CD5">
      <w:pPr>
        <w:pStyle w:val="Teksttreci0"/>
        <w:numPr>
          <w:ilvl w:val="0"/>
          <w:numId w:val="24"/>
        </w:numPr>
        <w:ind w:left="426" w:hanging="426"/>
        <w:jc w:val="both"/>
      </w:pPr>
      <w:r>
        <w:rPr>
          <w:rStyle w:val="Teksttreci"/>
        </w:rPr>
        <w:t>Data - bieżąca data; oraz</w:t>
      </w:r>
      <w:r w:rsidR="00C14CD5">
        <w:t>\</w:t>
      </w:r>
    </w:p>
    <w:p w14:paraId="6AF110F2" w14:textId="28C9DA1C" w:rsidR="00FA167E" w:rsidRDefault="007D034A" w:rsidP="00C14CD5">
      <w:pPr>
        <w:pStyle w:val="Teksttreci0"/>
        <w:numPr>
          <w:ilvl w:val="0"/>
          <w:numId w:val="24"/>
        </w:numPr>
        <w:ind w:left="426" w:hanging="426"/>
        <w:jc w:val="both"/>
      </w:pPr>
      <w:r>
        <w:rPr>
          <w:rStyle w:val="Teksttreci"/>
        </w:rPr>
        <w:t>Raport poubojowy - Korzystanie z sekcji formularza Raport poubojowy jest opcjonalne w celu sporządzenia notatek.</w:t>
      </w:r>
    </w:p>
    <w:p w14:paraId="3D24068E" w14:textId="77777777" w:rsidR="00FA167E" w:rsidRDefault="007D034A">
      <w:pPr>
        <w:pStyle w:val="Teksttreci0"/>
      </w:pPr>
      <w:r>
        <w:rPr>
          <w:rStyle w:val="Teksttreci"/>
        </w:rPr>
        <w:t xml:space="preserve">C. PHV mają obowiązek przechowywać formularz FSIS 6150-1 wraz z dokumentacją zakładu (np. kartami zagrody) przez co najmniej 1 tydzień, aby zapewnić uwzględnienie ustaleń </w:t>
      </w:r>
      <w:proofErr w:type="spellStart"/>
      <w:r>
        <w:rPr>
          <w:rStyle w:val="Teksttreci"/>
        </w:rPr>
        <w:t>przedubojowych</w:t>
      </w:r>
      <w:proofErr w:type="spellEnd"/>
      <w:r>
        <w:rPr>
          <w:rStyle w:val="Teksttreci"/>
        </w:rPr>
        <w:t xml:space="preserve"> w Raporcie PHIS o przeznaczeniu zwierząt.</w:t>
      </w:r>
    </w:p>
    <w:p w14:paraId="2A1C4C21" w14:textId="77777777" w:rsidR="00FA167E" w:rsidRDefault="007D034A">
      <w:pPr>
        <w:pStyle w:val="Teksttreci0"/>
      </w:pPr>
      <w:r>
        <w:rPr>
          <w:rStyle w:val="Teksttreci"/>
        </w:rPr>
        <w:t xml:space="preserve">D. Dodatkowe zastosowania formularza FSIS 6150-1, „Etykieta identyfikacyjna </w:t>
      </w:r>
      <w:proofErr w:type="spellStart"/>
      <w:r>
        <w:rPr>
          <w:rStyle w:val="Teksttreci"/>
        </w:rPr>
        <w:t>przedubojowa</w:t>
      </w:r>
      <w:proofErr w:type="spellEnd"/>
      <w:r>
        <w:rPr>
          <w:rStyle w:val="Teksttreci"/>
        </w:rPr>
        <w:t>” (</w:t>
      </w:r>
      <w:r>
        <w:rPr>
          <w:rStyle w:val="Teksttreci"/>
          <w:i/>
          <w:iCs/>
        </w:rPr>
        <w:t>"</w:t>
      </w:r>
      <w:proofErr w:type="spellStart"/>
      <w:r>
        <w:rPr>
          <w:rStyle w:val="Teksttreci"/>
          <w:i/>
          <w:iCs/>
        </w:rPr>
        <w:t>Identification</w:t>
      </w:r>
      <w:proofErr w:type="spellEnd"/>
      <w:r>
        <w:rPr>
          <w:rStyle w:val="Teksttreci"/>
          <w:i/>
          <w:iCs/>
        </w:rPr>
        <w:t xml:space="preserve"> Tag - </w:t>
      </w:r>
      <w:proofErr w:type="spellStart"/>
      <w:r>
        <w:rPr>
          <w:rStyle w:val="Teksttreci"/>
          <w:i/>
          <w:iCs/>
        </w:rPr>
        <w:t>Ante-Mortem</w:t>
      </w:r>
      <w:proofErr w:type="spellEnd"/>
      <w:r>
        <w:rPr>
          <w:rStyle w:val="Teksttreci"/>
          <w:i/>
          <w:iCs/>
        </w:rPr>
        <w:t>"</w:t>
      </w:r>
      <w:r>
        <w:rPr>
          <w:rStyle w:val="Teksttreci"/>
        </w:rPr>
        <w:t>), obejmują:</w:t>
      </w:r>
    </w:p>
    <w:p w14:paraId="1AA15FF6" w14:textId="62342C68" w:rsidR="00FA167E" w:rsidRDefault="007D034A" w:rsidP="00C14CD5">
      <w:pPr>
        <w:pStyle w:val="Teksttreci0"/>
        <w:numPr>
          <w:ilvl w:val="0"/>
          <w:numId w:val="25"/>
        </w:numPr>
        <w:tabs>
          <w:tab w:val="left" w:pos="284"/>
        </w:tabs>
        <w:ind w:left="0" w:firstLine="0"/>
        <w:jc w:val="both"/>
      </w:pPr>
      <w:r>
        <w:rPr>
          <w:rStyle w:val="Teksttreci"/>
        </w:rPr>
        <w:t>W przypadku reakcji na badanie w kierunku gruźlicy należy użyć numeru etykiety zwierzęcia reagującego (</w:t>
      </w:r>
      <w:proofErr w:type="spellStart"/>
      <w:r>
        <w:rPr>
          <w:rStyle w:val="Teksttreci"/>
          <w:i/>
          <w:iCs/>
        </w:rPr>
        <w:t>reactor</w:t>
      </w:r>
      <w:proofErr w:type="spellEnd"/>
      <w:r>
        <w:rPr>
          <w:rStyle w:val="Teksttreci"/>
          <w:i/>
          <w:iCs/>
        </w:rPr>
        <w:t xml:space="preserve"> </w:t>
      </w:r>
      <w:proofErr w:type="spellStart"/>
      <w:r>
        <w:rPr>
          <w:rStyle w:val="Teksttreci"/>
          <w:i/>
          <w:iCs/>
        </w:rPr>
        <w:t>tag</w:t>
      </w:r>
      <w:proofErr w:type="spellEnd"/>
      <w:r>
        <w:rPr>
          <w:rStyle w:val="Teksttreci"/>
        </w:rPr>
        <w:t>), u którego wystąpiła reakcja zamiast numeru etykiety „Podejrzany w USA” w wierszu 2;</w:t>
      </w:r>
    </w:p>
    <w:p w14:paraId="3BEB2F44" w14:textId="3A0674CA" w:rsidR="00FA167E" w:rsidRDefault="007D034A" w:rsidP="00C14CD5">
      <w:pPr>
        <w:pStyle w:val="Teksttreci0"/>
        <w:numPr>
          <w:ilvl w:val="0"/>
          <w:numId w:val="25"/>
        </w:numPr>
        <w:ind w:left="284" w:hanging="284"/>
      </w:pPr>
      <w:r>
        <w:rPr>
          <w:rStyle w:val="Teksttreci"/>
        </w:rPr>
        <w:lastRenderedPageBreak/>
        <w:t xml:space="preserve">W przypadku nabłoniaka, </w:t>
      </w:r>
      <w:proofErr w:type="spellStart"/>
      <w:r>
        <w:rPr>
          <w:rStyle w:val="Teksttreci"/>
        </w:rPr>
        <w:t>aktynobacylozy</w:t>
      </w:r>
      <w:proofErr w:type="spellEnd"/>
      <w:r>
        <w:rPr>
          <w:rStyle w:val="Teksttreci"/>
        </w:rPr>
        <w:t xml:space="preserve"> i promienicy należy podać liczbę zwierząt w partii w wierszu 2 i zaznaczyć, że zwierzęta są „nieoznakowane”.</w:t>
      </w:r>
    </w:p>
    <w:p w14:paraId="488127CF" w14:textId="11E33D39" w:rsidR="00FA167E" w:rsidRDefault="007D034A" w:rsidP="00C14CD5">
      <w:pPr>
        <w:pStyle w:val="Teksttreci0"/>
        <w:jc w:val="both"/>
      </w:pPr>
      <w:r>
        <w:rPr>
          <w:rStyle w:val="Teksttreci"/>
        </w:rPr>
        <w:t>E. Nie jest konieczny oddzielny formularz FSIS 6150-1, "</w:t>
      </w:r>
      <w:proofErr w:type="spellStart"/>
      <w:r>
        <w:rPr>
          <w:rStyle w:val="Teksttreci"/>
        </w:rPr>
        <w:t>Identification</w:t>
      </w:r>
      <w:proofErr w:type="spellEnd"/>
      <w:r>
        <w:rPr>
          <w:rStyle w:val="Teksttreci"/>
        </w:rPr>
        <w:t xml:space="preserve"> Tag - </w:t>
      </w:r>
      <w:proofErr w:type="spellStart"/>
      <w:r>
        <w:rPr>
          <w:rStyle w:val="Teksttreci"/>
        </w:rPr>
        <w:t>Ante-Mortem</w:t>
      </w:r>
      <w:proofErr w:type="spellEnd"/>
      <w:r>
        <w:rPr>
          <w:rStyle w:val="Teksttreci"/>
        </w:rPr>
        <w:t xml:space="preserve">" dla każdej sztuki bydła z nabłoniakiem oka, </w:t>
      </w:r>
      <w:proofErr w:type="spellStart"/>
      <w:r>
        <w:rPr>
          <w:rStyle w:val="Teksttreci"/>
        </w:rPr>
        <w:t>aktynobacylozą</w:t>
      </w:r>
      <w:proofErr w:type="spellEnd"/>
      <w:r>
        <w:rPr>
          <w:rStyle w:val="Teksttreci"/>
        </w:rPr>
        <w:t xml:space="preserve"> lub promienicą. PHV musi jednak zweryfikować, czy zakład segreguje zwierzęta dotknięte chorobą w oddzielnej partii i musi odnotować stan i liczbę zwierząt w formularzu. Zakład określa wielkość partii. PHV mają rejestrować stan chorobowy (nabłoniak oka [rak płaskonabłonkowy oka], </w:t>
      </w:r>
      <w:proofErr w:type="spellStart"/>
      <w:r>
        <w:rPr>
          <w:rStyle w:val="Teksttreci"/>
        </w:rPr>
        <w:t>aktynobacyloza</w:t>
      </w:r>
      <w:proofErr w:type="spellEnd"/>
      <w:r>
        <w:rPr>
          <w:rStyle w:val="Teksttreci"/>
        </w:rPr>
        <w:t xml:space="preserve"> lub promienica) oraz liczbę zwierząt dotkniętych każdym stanem chorobowym. PHV muszą używać oddzielnego formularza dla każdej grupy zwierząt z oddzielnym stanem w partii. Kiedy zwierzęta są poddawane ubojowi, PHV musi zidentyfikować każde zwierzę indywidualnie za pomocą wielosegmentowej amerykańskiej etykiety  „Odrzucono” - „Zatrzymano" (</w:t>
      </w:r>
      <w:r>
        <w:rPr>
          <w:rStyle w:val="Teksttreci"/>
          <w:i/>
          <w:iCs/>
        </w:rPr>
        <w:t xml:space="preserve">“U.S. </w:t>
      </w:r>
      <w:proofErr w:type="spellStart"/>
      <w:r>
        <w:rPr>
          <w:rStyle w:val="Teksttreci"/>
          <w:i/>
          <w:iCs/>
        </w:rPr>
        <w:t>Rejected</w:t>
      </w:r>
      <w:proofErr w:type="spellEnd"/>
      <w:r>
        <w:rPr>
          <w:rStyle w:val="Teksttreci"/>
          <w:i/>
          <w:iCs/>
        </w:rPr>
        <w:t xml:space="preserve"> - U. S. </w:t>
      </w:r>
      <w:proofErr w:type="spellStart"/>
      <w:r>
        <w:rPr>
          <w:rStyle w:val="Teksttreci"/>
          <w:i/>
          <w:iCs/>
        </w:rPr>
        <w:t>Retained</w:t>
      </w:r>
      <w:proofErr w:type="spellEnd"/>
      <w:r>
        <w:rPr>
          <w:rStyle w:val="Teksttreci"/>
          <w:i/>
          <w:iCs/>
        </w:rPr>
        <w:t>”</w:t>
      </w:r>
      <w:r>
        <w:rPr>
          <w:rStyle w:val="Teksttreci"/>
        </w:rPr>
        <w:t>) i zarejestrować je jako podejrzane w PHIS (zob.</w:t>
      </w:r>
      <w:r w:rsidR="00F23D61">
        <w:rPr>
          <w:rStyle w:val="Teksttreci"/>
        </w:rPr>
        <w:t xml:space="preserve"> </w:t>
      </w:r>
      <w:hyperlink r:id="rId21" w:history="1">
        <w:r>
          <w:rPr>
            <w:rStyle w:val="Teksttreci"/>
            <w:color w:val="800080"/>
            <w:u w:val="single"/>
          </w:rPr>
          <w:t>Dyrektywa FSIS 6100.2</w:t>
        </w:r>
        <w:r>
          <w:rPr>
            <w:rStyle w:val="Teksttreci"/>
          </w:rPr>
          <w:t>,</w:t>
        </w:r>
      </w:hyperlink>
      <w:r w:rsidR="00F23D61">
        <w:t xml:space="preserve"> </w:t>
      </w:r>
      <w:r>
        <w:rPr>
          <w:rStyle w:val="Teksttreci"/>
          <w:i/>
        </w:rPr>
        <w:t>Badanie poubojowe zwierząt gospodarskich (Post-</w:t>
      </w:r>
      <w:proofErr w:type="spellStart"/>
      <w:r>
        <w:rPr>
          <w:rStyle w:val="Teksttreci"/>
          <w:i/>
        </w:rPr>
        <w:t>Mortem</w:t>
      </w:r>
      <w:proofErr w:type="spellEnd"/>
      <w:r>
        <w:rPr>
          <w:rStyle w:val="Teksttreci"/>
          <w:i/>
        </w:rPr>
        <w:t xml:space="preserve"> </w:t>
      </w:r>
      <w:proofErr w:type="spellStart"/>
      <w:r>
        <w:rPr>
          <w:rStyle w:val="Teksttreci"/>
          <w:i/>
        </w:rPr>
        <w:t>Livestock</w:t>
      </w:r>
      <w:proofErr w:type="spellEnd"/>
      <w:r>
        <w:rPr>
          <w:rStyle w:val="Teksttreci"/>
          <w:i/>
        </w:rPr>
        <w:t xml:space="preserve"> </w:t>
      </w:r>
      <w:proofErr w:type="spellStart"/>
      <w:r>
        <w:rPr>
          <w:rStyle w:val="Teksttreci"/>
          <w:i/>
        </w:rPr>
        <w:t>Inspection</w:t>
      </w:r>
      <w:proofErr w:type="spellEnd"/>
      <w:r>
        <w:rPr>
          <w:rStyle w:val="Teksttreci"/>
          <w:i/>
        </w:rPr>
        <w:t>)</w:t>
      </w:r>
      <w:r>
        <w:rPr>
          <w:rStyle w:val="Teksttreci"/>
        </w:rPr>
        <w:t>). W takich okolicznościach formularz 6150-1 FSIS służy jako środek do identyfikacji grupy zwierząt z każdym schorzeniem.</w:t>
      </w:r>
    </w:p>
    <w:p w14:paraId="1DE0FD74" w14:textId="77777777" w:rsidR="00FA167E" w:rsidRDefault="007D034A" w:rsidP="00C14CD5">
      <w:pPr>
        <w:pStyle w:val="Teksttreci0"/>
        <w:jc w:val="both"/>
      </w:pPr>
      <w:r>
        <w:rPr>
          <w:rStyle w:val="Teksttreci"/>
        </w:rPr>
        <w:t>F. PHV muszą wypełnić formularz FSIS 6150-1 dla każdego zwierzęcia uznanego za niezdatne do spożycia przez ludzi (</w:t>
      </w:r>
      <w:r>
        <w:rPr>
          <w:rStyle w:val="Teksttreci"/>
          <w:i/>
          <w:iCs/>
        </w:rPr>
        <w:t>"U.S. Condemned"</w:t>
      </w:r>
      <w:r>
        <w:rPr>
          <w:rStyle w:val="Teksttreci"/>
        </w:rPr>
        <w:t xml:space="preserve">), żywego lub martwego. Oznaczyć podejrzane zwierzę i zapisać jego numer. PHV lub wyznaczone osoby mają rejestrować odpowiednie informacje </w:t>
      </w:r>
      <w:proofErr w:type="spellStart"/>
      <w:r>
        <w:rPr>
          <w:rStyle w:val="Teksttreci"/>
        </w:rPr>
        <w:t>przedubojowe</w:t>
      </w:r>
      <w:proofErr w:type="spellEnd"/>
      <w:r>
        <w:rPr>
          <w:rStyle w:val="Teksttreci"/>
        </w:rPr>
        <w:t xml:space="preserve"> w PHIS.</w:t>
      </w:r>
    </w:p>
    <w:p w14:paraId="5B680908" w14:textId="0A8758DF" w:rsidR="00FA167E" w:rsidRDefault="007D034A" w:rsidP="00C14CD5">
      <w:pPr>
        <w:pStyle w:val="Teksttreci0"/>
        <w:spacing w:after="180"/>
        <w:jc w:val="both"/>
      </w:pPr>
      <w:r>
        <w:rPr>
          <w:rStyle w:val="Teksttreci"/>
        </w:rPr>
        <w:t>G. Personel programu inspekcji musi wprowadzić odpowiednie dane dotyczące uboju w podmenu Raportowanie Zakładu (</w:t>
      </w:r>
      <w:r>
        <w:rPr>
          <w:rStyle w:val="Teksttreci"/>
          <w:i/>
          <w:iCs/>
        </w:rPr>
        <w:t>Establishment Reporting</w:t>
      </w:r>
      <w:r>
        <w:rPr>
          <w:rStyle w:val="Teksttreci"/>
        </w:rPr>
        <w:t>) w menu Przeznaczenie zwierząt (</w:t>
      </w:r>
      <w:proofErr w:type="spellStart"/>
      <w:r>
        <w:rPr>
          <w:rStyle w:val="Teksttreci"/>
          <w:i/>
          <w:iCs/>
        </w:rPr>
        <w:t>Animal</w:t>
      </w:r>
      <w:proofErr w:type="spellEnd"/>
      <w:r>
        <w:rPr>
          <w:rStyle w:val="Teksttreci"/>
          <w:i/>
          <w:iCs/>
        </w:rPr>
        <w:t xml:space="preserve"> </w:t>
      </w:r>
      <w:proofErr w:type="spellStart"/>
      <w:r>
        <w:rPr>
          <w:rStyle w:val="Teksttreci"/>
          <w:i/>
          <w:iCs/>
        </w:rPr>
        <w:t>Disposition</w:t>
      </w:r>
      <w:proofErr w:type="spellEnd"/>
      <w:r>
        <w:rPr>
          <w:rStyle w:val="Teksttreci"/>
        </w:rPr>
        <w:t>) w PHIS.</w:t>
      </w:r>
    </w:p>
    <w:p w14:paraId="412F5318" w14:textId="77777777" w:rsidR="00FA167E" w:rsidRDefault="007D034A" w:rsidP="00C14CD5">
      <w:pPr>
        <w:pStyle w:val="Teksttreci0"/>
        <w:jc w:val="both"/>
        <w:sectPr w:rsidR="00FA167E" w:rsidSect="00444E01">
          <w:footerReference w:type="first" r:id="rId22"/>
          <w:pgSz w:w="11906" w:h="16838" w:code="9"/>
          <w:pgMar w:top="1417" w:right="1417" w:bottom="1417" w:left="1418" w:header="567" w:footer="567" w:gutter="0"/>
          <w:pgNumType w:start="1"/>
          <w:cols w:space="720"/>
          <w:noEndnote/>
          <w:titlePg/>
          <w:docGrid w:linePitch="360"/>
        </w:sectPr>
      </w:pPr>
      <w:r>
        <w:rPr>
          <w:rStyle w:val="Teksttreci"/>
        </w:rPr>
        <w:t>H. Łączna liczba zwierząt w podklasie. W sekcji "Dodaj przebadany ubój" (</w:t>
      </w:r>
      <w:r>
        <w:rPr>
          <w:rStyle w:val="Teksttreci"/>
          <w:i/>
          <w:iCs/>
        </w:rPr>
        <w:t>“</w:t>
      </w:r>
      <w:proofErr w:type="spellStart"/>
      <w:r>
        <w:rPr>
          <w:rStyle w:val="Teksttreci"/>
          <w:i/>
          <w:iCs/>
        </w:rPr>
        <w:t>Add</w:t>
      </w:r>
      <w:proofErr w:type="spellEnd"/>
      <w:r>
        <w:rPr>
          <w:rStyle w:val="Teksttreci"/>
          <w:i/>
          <w:iCs/>
        </w:rPr>
        <w:t xml:space="preserve"> </w:t>
      </w:r>
      <w:proofErr w:type="spellStart"/>
      <w:r>
        <w:rPr>
          <w:rStyle w:val="Teksttreci"/>
          <w:i/>
          <w:iCs/>
        </w:rPr>
        <w:t>Inspected</w:t>
      </w:r>
      <w:proofErr w:type="spellEnd"/>
      <w:r>
        <w:rPr>
          <w:rStyle w:val="Teksttreci"/>
          <w:i/>
          <w:iCs/>
        </w:rPr>
        <w:t xml:space="preserve"> </w:t>
      </w:r>
      <w:proofErr w:type="spellStart"/>
      <w:r>
        <w:rPr>
          <w:rStyle w:val="Teksttreci"/>
          <w:i/>
          <w:iCs/>
        </w:rPr>
        <w:t>Slaughter</w:t>
      </w:r>
      <w:proofErr w:type="spellEnd"/>
      <w:r>
        <w:rPr>
          <w:rStyle w:val="Teksttreci"/>
          <w:i/>
          <w:iCs/>
        </w:rPr>
        <w:t>”</w:t>
      </w:r>
      <w:r>
        <w:rPr>
          <w:rStyle w:val="Teksttreci"/>
        </w:rPr>
        <w:t xml:space="preserve">) wybrać odpowiednią klasę (np. bydło, trzoda chlewna) zwierząt gospodarskich. Dla każdej podklasy (np. woły, jałówki; trzoda chlewna (tuczniki i loszki)), personel programu inspekcji ma obowiązek wprowadzić liczbę sztuk, odejmując całkowitą liczbę zwierząt gospodarskich uznanych w badaniu </w:t>
      </w:r>
      <w:proofErr w:type="spellStart"/>
      <w:r>
        <w:rPr>
          <w:rStyle w:val="Teksttreci"/>
        </w:rPr>
        <w:t>przedubojowym</w:t>
      </w:r>
      <w:proofErr w:type="spellEnd"/>
      <w:r>
        <w:rPr>
          <w:rStyle w:val="Teksttreci"/>
        </w:rPr>
        <w:t xml:space="preserve"> za niezdatne do spożycia przez ludzi od liczby sztuk dla każdej podklasy zgłoszonej do badania </w:t>
      </w:r>
      <w:proofErr w:type="spellStart"/>
      <w:r>
        <w:rPr>
          <w:rStyle w:val="Teksttreci"/>
        </w:rPr>
        <w:t>przedubojowego</w:t>
      </w:r>
      <w:proofErr w:type="spellEnd"/>
      <w:r>
        <w:rPr>
          <w:rStyle w:val="Teksttreci"/>
        </w:rPr>
        <w:t xml:space="preserve">. Martwe zwierzęta gospodarskie „nie są zgłaszane” do badania </w:t>
      </w:r>
      <w:proofErr w:type="spellStart"/>
      <w:r>
        <w:rPr>
          <w:rStyle w:val="Teksttreci"/>
        </w:rPr>
        <w:t>przedubojowego</w:t>
      </w:r>
      <w:proofErr w:type="spellEnd"/>
      <w:r>
        <w:rPr>
          <w:rStyle w:val="Teksttreci"/>
        </w:rPr>
        <w:t xml:space="preserve"> i nie są odejmowane od liczby sztuk. Liczba zwierząt dla każdej podklasy obejmuje wszystkie podejrzane zwierzęta z USA (</w:t>
      </w:r>
      <w:r>
        <w:rPr>
          <w:rStyle w:val="Teksttreci"/>
          <w:i/>
          <w:iCs/>
        </w:rPr>
        <w:t xml:space="preserve">US </w:t>
      </w:r>
      <w:proofErr w:type="spellStart"/>
      <w:r>
        <w:rPr>
          <w:rStyle w:val="Teksttreci"/>
          <w:i/>
          <w:iCs/>
        </w:rPr>
        <w:t>Suspects</w:t>
      </w:r>
      <w:proofErr w:type="spellEnd"/>
      <w:r>
        <w:rPr>
          <w:rStyle w:val="Teksttreci"/>
        </w:rPr>
        <w:t>) dla każdej podklasy zwierząt przekazanych do uboju. (Tabela 1.0 pokazuje, jak obliczyć liczbę sztuk dla każdej podklasy; trzoda chlewna handlowa (tuczniki i loszki) jest podklasą klasy trzody chlewnej. Ryc. 1.0 pokazuje, gdzie wprowadzana jest liczba zwierząt).</w:t>
      </w:r>
    </w:p>
    <w:tbl>
      <w:tblPr>
        <w:tblOverlap w:val="never"/>
        <w:tblW w:w="5000" w:type="pct"/>
        <w:jc w:val="center"/>
        <w:tblCellMar>
          <w:left w:w="10" w:type="dxa"/>
          <w:right w:w="10" w:type="dxa"/>
        </w:tblCellMar>
        <w:tblLook w:val="04A0" w:firstRow="1" w:lastRow="0" w:firstColumn="1" w:lastColumn="0" w:noHBand="0" w:noVBand="1"/>
      </w:tblPr>
      <w:tblGrid>
        <w:gridCol w:w="4273"/>
        <w:gridCol w:w="1606"/>
        <w:gridCol w:w="3183"/>
      </w:tblGrid>
      <w:tr w:rsidR="00FA167E" w14:paraId="6CCA30DE" w14:textId="77777777" w:rsidTr="002855E8">
        <w:trPr>
          <w:jc w:val="center"/>
        </w:trPr>
        <w:tc>
          <w:tcPr>
            <w:tcW w:w="5000" w:type="pct"/>
            <w:gridSpan w:val="3"/>
            <w:tcBorders>
              <w:top w:val="single" w:sz="4" w:space="0" w:color="auto"/>
              <w:left w:val="single" w:sz="4" w:space="0" w:color="auto"/>
              <w:right w:val="single" w:sz="4" w:space="0" w:color="auto"/>
            </w:tcBorders>
          </w:tcPr>
          <w:p w14:paraId="742FDB63" w14:textId="6B005FB2" w:rsidR="00756E93" w:rsidRDefault="007D034A">
            <w:pPr>
              <w:pStyle w:val="Inne0"/>
              <w:spacing w:after="0" w:line="228" w:lineRule="auto"/>
              <w:rPr>
                <w:rStyle w:val="Inne"/>
                <w:b/>
                <w:bCs/>
              </w:rPr>
            </w:pPr>
            <w:r>
              <w:rPr>
                <w:rStyle w:val="Inne"/>
                <w:b/>
              </w:rPr>
              <w:lastRenderedPageBreak/>
              <w:t>Tabela 1.0 Przykładowe obliczenia "liczby zwierząt" w ramach przeznaczenia zwierząt w PHIS</w:t>
            </w:r>
          </w:p>
          <w:p w14:paraId="4F939BBB" w14:textId="0CAA168D" w:rsidR="00FA167E" w:rsidRPr="00756E93" w:rsidRDefault="007D034A">
            <w:pPr>
              <w:pStyle w:val="Inne0"/>
              <w:spacing w:after="0" w:line="228" w:lineRule="auto"/>
              <w:rPr>
                <w:b/>
                <w:bCs/>
              </w:rPr>
            </w:pPr>
            <w:r>
              <w:rPr>
                <w:rStyle w:val="Inne"/>
                <w:b/>
              </w:rPr>
              <w:t>Dla każdej podklasy</w:t>
            </w:r>
          </w:p>
        </w:tc>
      </w:tr>
      <w:tr w:rsidR="00FA167E" w14:paraId="2C1A8A76" w14:textId="77777777" w:rsidTr="002855E8">
        <w:trPr>
          <w:jc w:val="center"/>
        </w:trPr>
        <w:tc>
          <w:tcPr>
            <w:tcW w:w="2358" w:type="pct"/>
            <w:tcBorders>
              <w:top w:val="single" w:sz="4" w:space="0" w:color="auto"/>
              <w:left w:val="single" w:sz="4" w:space="0" w:color="auto"/>
            </w:tcBorders>
          </w:tcPr>
          <w:p w14:paraId="23C1AFFC" w14:textId="77777777" w:rsidR="00FA167E" w:rsidRDefault="007D034A">
            <w:pPr>
              <w:pStyle w:val="Inne0"/>
              <w:spacing w:after="0"/>
            </w:pPr>
            <w:r>
              <w:rPr>
                <w:rStyle w:val="Inne"/>
              </w:rPr>
              <w:t>Krok</w:t>
            </w:r>
          </w:p>
        </w:tc>
        <w:tc>
          <w:tcPr>
            <w:tcW w:w="886" w:type="pct"/>
            <w:tcBorders>
              <w:top w:val="single" w:sz="4" w:space="0" w:color="auto"/>
              <w:left w:val="single" w:sz="4" w:space="0" w:color="auto"/>
            </w:tcBorders>
          </w:tcPr>
          <w:p w14:paraId="5889096C" w14:textId="77777777" w:rsidR="00FA167E" w:rsidRDefault="007D034A">
            <w:pPr>
              <w:pStyle w:val="Inne0"/>
              <w:spacing w:after="0"/>
            </w:pPr>
            <w:r>
              <w:rPr>
                <w:rStyle w:val="Inne"/>
              </w:rPr>
              <w:t>Liczba zwierząt</w:t>
            </w:r>
          </w:p>
        </w:tc>
        <w:tc>
          <w:tcPr>
            <w:tcW w:w="1755" w:type="pct"/>
            <w:tcBorders>
              <w:top w:val="single" w:sz="4" w:space="0" w:color="auto"/>
              <w:left w:val="single" w:sz="4" w:space="0" w:color="auto"/>
              <w:right w:val="single" w:sz="4" w:space="0" w:color="auto"/>
            </w:tcBorders>
          </w:tcPr>
          <w:p w14:paraId="1C3B5AE3" w14:textId="77777777" w:rsidR="00FA167E" w:rsidRDefault="007D034A">
            <w:pPr>
              <w:pStyle w:val="Inne0"/>
              <w:spacing w:after="0"/>
              <w:ind w:firstLine="240"/>
            </w:pPr>
            <w:r>
              <w:rPr>
                <w:rStyle w:val="Inne"/>
              </w:rPr>
              <w:t>Uwaga lub instrukcja</w:t>
            </w:r>
          </w:p>
        </w:tc>
      </w:tr>
      <w:tr w:rsidR="00FA167E" w14:paraId="4DD1E198" w14:textId="77777777" w:rsidTr="002855E8">
        <w:trPr>
          <w:jc w:val="center"/>
        </w:trPr>
        <w:tc>
          <w:tcPr>
            <w:tcW w:w="2358" w:type="pct"/>
            <w:tcBorders>
              <w:top w:val="single" w:sz="4" w:space="0" w:color="auto"/>
              <w:left w:val="single" w:sz="4" w:space="0" w:color="auto"/>
            </w:tcBorders>
            <w:vAlign w:val="bottom"/>
          </w:tcPr>
          <w:p w14:paraId="113E9C19" w14:textId="77777777" w:rsidR="00FA167E" w:rsidRDefault="007D034A">
            <w:pPr>
              <w:pStyle w:val="Inne0"/>
              <w:spacing w:after="0" w:line="233" w:lineRule="auto"/>
            </w:pPr>
            <w:r>
              <w:rPr>
                <w:rStyle w:val="Inne"/>
              </w:rPr>
              <w:t xml:space="preserve">Liczba zwierząt gospodarskich danej podklasy zgłoszonych do badania </w:t>
            </w:r>
            <w:proofErr w:type="spellStart"/>
            <w:r>
              <w:rPr>
                <w:rStyle w:val="Inne"/>
              </w:rPr>
              <w:t>przedubojowego</w:t>
            </w:r>
            <w:proofErr w:type="spellEnd"/>
          </w:p>
        </w:tc>
        <w:tc>
          <w:tcPr>
            <w:tcW w:w="886" w:type="pct"/>
            <w:tcBorders>
              <w:top w:val="single" w:sz="4" w:space="0" w:color="auto"/>
              <w:left w:val="single" w:sz="4" w:space="0" w:color="auto"/>
            </w:tcBorders>
          </w:tcPr>
          <w:p w14:paraId="29F72CA5" w14:textId="77777777" w:rsidR="00FA167E" w:rsidRDefault="007D034A">
            <w:pPr>
              <w:pStyle w:val="Inne0"/>
              <w:spacing w:after="0"/>
            </w:pPr>
            <w:r>
              <w:rPr>
                <w:rStyle w:val="Inne"/>
              </w:rPr>
              <w:t>96</w:t>
            </w:r>
          </w:p>
        </w:tc>
        <w:tc>
          <w:tcPr>
            <w:tcW w:w="1755" w:type="pct"/>
            <w:tcBorders>
              <w:top w:val="single" w:sz="4" w:space="0" w:color="auto"/>
              <w:left w:val="single" w:sz="4" w:space="0" w:color="auto"/>
              <w:right w:val="single" w:sz="4" w:space="0" w:color="auto"/>
            </w:tcBorders>
          </w:tcPr>
          <w:p w14:paraId="0A788D50" w14:textId="77777777" w:rsidR="00FA167E" w:rsidRDefault="00FA167E">
            <w:pPr>
              <w:rPr>
                <w:sz w:val="10"/>
                <w:szCs w:val="10"/>
              </w:rPr>
            </w:pPr>
          </w:p>
        </w:tc>
      </w:tr>
      <w:tr w:rsidR="00FA167E" w14:paraId="5BA6CDC1" w14:textId="77777777" w:rsidTr="002855E8">
        <w:trPr>
          <w:jc w:val="center"/>
        </w:trPr>
        <w:tc>
          <w:tcPr>
            <w:tcW w:w="2358" w:type="pct"/>
            <w:tcBorders>
              <w:top w:val="single" w:sz="4" w:space="0" w:color="auto"/>
              <w:left w:val="single" w:sz="4" w:space="0" w:color="auto"/>
            </w:tcBorders>
            <w:vAlign w:val="bottom"/>
          </w:tcPr>
          <w:p w14:paraId="07C87284" w14:textId="77777777" w:rsidR="00FA167E" w:rsidRDefault="007D034A">
            <w:pPr>
              <w:pStyle w:val="Inne0"/>
            </w:pPr>
            <w:r>
              <w:rPr>
                <w:rStyle w:val="Inne"/>
              </w:rPr>
              <w:t xml:space="preserve">Liczba zwierząt uznanych za niezdatne do spożycia przez ludzi podczas badania </w:t>
            </w:r>
            <w:proofErr w:type="spellStart"/>
            <w:r>
              <w:rPr>
                <w:rStyle w:val="Inne"/>
              </w:rPr>
              <w:t>przedubojowego</w:t>
            </w:r>
            <w:proofErr w:type="spellEnd"/>
          </w:p>
          <w:p w14:paraId="2FDDF3D1" w14:textId="77777777" w:rsidR="00FA167E" w:rsidRDefault="007D034A">
            <w:pPr>
              <w:pStyle w:val="Inne0"/>
              <w:spacing w:after="0"/>
            </w:pPr>
            <w:r>
              <w:rPr>
                <w:rStyle w:val="Inne"/>
              </w:rPr>
              <w:t>Uwaga: Liczba ta nie obejmuje martwych zwierząt, które nie zostały zgłoszone do badania.</w:t>
            </w:r>
          </w:p>
        </w:tc>
        <w:tc>
          <w:tcPr>
            <w:tcW w:w="886" w:type="pct"/>
            <w:tcBorders>
              <w:top w:val="single" w:sz="4" w:space="0" w:color="auto"/>
              <w:left w:val="single" w:sz="4" w:space="0" w:color="auto"/>
            </w:tcBorders>
          </w:tcPr>
          <w:p w14:paraId="70DF65CD" w14:textId="77777777" w:rsidR="00FA167E" w:rsidRDefault="007D034A">
            <w:pPr>
              <w:pStyle w:val="Inne0"/>
              <w:spacing w:after="0"/>
            </w:pPr>
            <w:r>
              <w:rPr>
                <w:rStyle w:val="Inne"/>
              </w:rPr>
              <w:t>-1</w:t>
            </w:r>
          </w:p>
        </w:tc>
        <w:tc>
          <w:tcPr>
            <w:tcW w:w="1755" w:type="pct"/>
            <w:tcBorders>
              <w:top w:val="single" w:sz="4" w:space="0" w:color="auto"/>
              <w:left w:val="single" w:sz="4" w:space="0" w:color="auto"/>
              <w:right w:val="single" w:sz="4" w:space="0" w:color="auto"/>
            </w:tcBorders>
          </w:tcPr>
          <w:p w14:paraId="45515140" w14:textId="77777777" w:rsidR="00FA167E" w:rsidRDefault="007D034A">
            <w:pPr>
              <w:pStyle w:val="Inne0"/>
              <w:spacing w:after="0"/>
            </w:pPr>
            <w:r>
              <w:rPr>
                <w:rStyle w:val="Inne"/>
              </w:rPr>
              <w:t>Udokumentowane w systemie PHIS z numerem identyfikacyjnym znacznika "U.S. Condemned" "Z".</w:t>
            </w:r>
          </w:p>
        </w:tc>
      </w:tr>
      <w:tr w:rsidR="00FA167E" w14:paraId="68537A08" w14:textId="77777777" w:rsidTr="002855E8">
        <w:trPr>
          <w:jc w:val="center"/>
        </w:trPr>
        <w:tc>
          <w:tcPr>
            <w:tcW w:w="2358" w:type="pct"/>
            <w:tcBorders>
              <w:top w:val="single" w:sz="4" w:space="0" w:color="auto"/>
              <w:left w:val="single" w:sz="4" w:space="0" w:color="auto"/>
              <w:bottom w:val="single" w:sz="4" w:space="0" w:color="auto"/>
            </w:tcBorders>
            <w:vAlign w:val="bottom"/>
          </w:tcPr>
          <w:p w14:paraId="29304639" w14:textId="77777777" w:rsidR="00FA167E" w:rsidRDefault="007D034A">
            <w:pPr>
              <w:pStyle w:val="Inne0"/>
              <w:spacing w:after="0"/>
            </w:pPr>
            <w:r>
              <w:rPr>
                <w:rStyle w:val="Inne"/>
                <w:b/>
              </w:rPr>
              <w:t>Liczba zwierząt gospodarskich (podklasa) poddanych ubojowi, w tym liczba zwierząt podejrzanych w USA (</w:t>
            </w:r>
            <w:r>
              <w:rPr>
                <w:rStyle w:val="Inne"/>
                <w:b/>
                <w:i/>
                <w:iCs/>
              </w:rPr>
              <w:t xml:space="preserve">US </w:t>
            </w:r>
            <w:proofErr w:type="spellStart"/>
            <w:r>
              <w:rPr>
                <w:rStyle w:val="Inne"/>
                <w:b/>
                <w:i/>
                <w:iCs/>
              </w:rPr>
              <w:t>Suspects</w:t>
            </w:r>
            <w:proofErr w:type="spellEnd"/>
            <w:r>
              <w:rPr>
                <w:rStyle w:val="Inne"/>
                <w:b/>
              </w:rPr>
              <w:t>).</w:t>
            </w:r>
          </w:p>
        </w:tc>
        <w:tc>
          <w:tcPr>
            <w:tcW w:w="886" w:type="pct"/>
            <w:tcBorders>
              <w:top w:val="single" w:sz="4" w:space="0" w:color="auto"/>
              <w:left w:val="single" w:sz="4" w:space="0" w:color="auto"/>
              <w:bottom w:val="single" w:sz="4" w:space="0" w:color="auto"/>
            </w:tcBorders>
          </w:tcPr>
          <w:p w14:paraId="3C02BBC5" w14:textId="77777777" w:rsidR="00FA167E" w:rsidRDefault="007D034A">
            <w:pPr>
              <w:pStyle w:val="Inne0"/>
              <w:spacing w:after="0"/>
            </w:pPr>
            <w:r>
              <w:rPr>
                <w:rStyle w:val="Inne"/>
                <w:b/>
              </w:rPr>
              <w:t>95</w:t>
            </w:r>
          </w:p>
        </w:tc>
        <w:tc>
          <w:tcPr>
            <w:tcW w:w="1755" w:type="pct"/>
            <w:tcBorders>
              <w:top w:val="single" w:sz="4" w:space="0" w:color="auto"/>
              <w:left w:val="single" w:sz="4" w:space="0" w:color="auto"/>
              <w:bottom w:val="single" w:sz="4" w:space="0" w:color="auto"/>
              <w:right w:val="single" w:sz="4" w:space="0" w:color="auto"/>
            </w:tcBorders>
          </w:tcPr>
          <w:p w14:paraId="4FEA3DD8" w14:textId="77777777" w:rsidR="00FA167E" w:rsidRDefault="007D034A">
            <w:pPr>
              <w:pStyle w:val="Inne0"/>
              <w:spacing w:after="0"/>
            </w:pPr>
            <w:r>
              <w:rPr>
                <w:rStyle w:val="Inne"/>
                <w:b/>
              </w:rPr>
              <w:t>Wprowadzić tę liczbę w polu „Liczba zwierząt” (</w:t>
            </w:r>
            <w:r>
              <w:rPr>
                <w:rStyle w:val="Inne"/>
                <w:b/>
                <w:i/>
                <w:iCs/>
              </w:rPr>
              <w:t>"</w:t>
            </w:r>
            <w:proofErr w:type="spellStart"/>
            <w:r>
              <w:rPr>
                <w:rStyle w:val="Inne"/>
                <w:b/>
                <w:i/>
                <w:iCs/>
              </w:rPr>
              <w:t>Head</w:t>
            </w:r>
            <w:proofErr w:type="spellEnd"/>
            <w:r>
              <w:rPr>
                <w:rStyle w:val="Inne"/>
                <w:b/>
                <w:i/>
                <w:iCs/>
              </w:rPr>
              <w:t xml:space="preserve"> </w:t>
            </w:r>
            <w:proofErr w:type="spellStart"/>
            <w:r>
              <w:rPr>
                <w:rStyle w:val="Inne"/>
                <w:b/>
                <w:i/>
                <w:iCs/>
              </w:rPr>
              <w:t>Count</w:t>
            </w:r>
            <w:proofErr w:type="spellEnd"/>
            <w:r>
              <w:rPr>
                <w:rStyle w:val="Inne"/>
                <w:b/>
                <w:i/>
                <w:iCs/>
              </w:rPr>
              <w:t>"</w:t>
            </w:r>
            <w:r>
              <w:rPr>
                <w:rStyle w:val="Inne"/>
                <w:b/>
              </w:rPr>
              <w:t>).</w:t>
            </w:r>
          </w:p>
        </w:tc>
      </w:tr>
    </w:tbl>
    <w:p w14:paraId="657D7AB1" w14:textId="77777777" w:rsidR="00FA167E" w:rsidRDefault="00FA167E">
      <w:pPr>
        <w:spacing w:after="199" w:line="1" w:lineRule="exact"/>
      </w:pPr>
    </w:p>
    <w:tbl>
      <w:tblPr>
        <w:tblOverlap w:val="never"/>
        <w:tblW w:w="5000" w:type="pct"/>
        <w:jc w:val="center"/>
        <w:tblCellMar>
          <w:left w:w="10" w:type="dxa"/>
          <w:right w:w="10" w:type="dxa"/>
        </w:tblCellMar>
        <w:tblLook w:val="04A0" w:firstRow="1" w:lastRow="0" w:firstColumn="1" w:lastColumn="0" w:noHBand="0" w:noVBand="1"/>
      </w:tblPr>
      <w:tblGrid>
        <w:gridCol w:w="9062"/>
      </w:tblGrid>
      <w:tr w:rsidR="00FA167E" w14:paraId="2C503D0F" w14:textId="77777777" w:rsidTr="002855E8">
        <w:trPr>
          <w:jc w:val="center"/>
        </w:trPr>
        <w:tc>
          <w:tcPr>
            <w:tcW w:w="5000" w:type="pct"/>
            <w:tcBorders>
              <w:top w:val="single" w:sz="4" w:space="0" w:color="auto"/>
              <w:left w:val="single" w:sz="4" w:space="0" w:color="auto"/>
              <w:right w:val="single" w:sz="4" w:space="0" w:color="auto"/>
            </w:tcBorders>
            <w:vAlign w:val="bottom"/>
          </w:tcPr>
          <w:p w14:paraId="19D8C6D3" w14:textId="77777777" w:rsidR="00FA167E" w:rsidRDefault="007D034A">
            <w:pPr>
              <w:pStyle w:val="Inne0"/>
              <w:spacing w:after="0"/>
              <w:jc w:val="center"/>
              <w:rPr>
                <w:sz w:val="24"/>
                <w:szCs w:val="24"/>
              </w:rPr>
            </w:pPr>
            <w:r>
              <w:rPr>
                <w:rStyle w:val="Inne"/>
                <w:b/>
                <w:sz w:val="24"/>
              </w:rPr>
              <w:t>Rycina 1.0 - Wprowadzanie wartości „Liczba zwierząt” (</w:t>
            </w:r>
            <w:r>
              <w:rPr>
                <w:rStyle w:val="Inne"/>
                <w:b/>
                <w:i/>
                <w:iCs/>
                <w:sz w:val="24"/>
              </w:rPr>
              <w:t>"</w:t>
            </w:r>
            <w:proofErr w:type="spellStart"/>
            <w:r>
              <w:rPr>
                <w:rStyle w:val="Inne"/>
                <w:b/>
                <w:i/>
                <w:iCs/>
                <w:sz w:val="24"/>
              </w:rPr>
              <w:t>Head</w:t>
            </w:r>
            <w:proofErr w:type="spellEnd"/>
            <w:r>
              <w:rPr>
                <w:rStyle w:val="Inne"/>
                <w:b/>
                <w:i/>
                <w:iCs/>
                <w:sz w:val="24"/>
              </w:rPr>
              <w:t xml:space="preserve"> </w:t>
            </w:r>
            <w:proofErr w:type="spellStart"/>
            <w:r>
              <w:rPr>
                <w:rStyle w:val="Inne"/>
                <w:b/>
                <w:i/>
                <w:iCs/>
                <w:sz w:val="24"/>
              </w:rPr>
              <w:t>Count</w:t>
            </w:r>
            <w:proofErr w:type="spellEnd"/>
            <w:r>
              <w:rPr>
                <w:rStyle w:val="Inne"/>
                <w:b/>
                <w:i/>
                <w:iCs/>
                <w:sz w:val="24"/>
              </w:rPr>
              <w:t>"</w:t>
            </w:r>
            <w:r>
              <w:rPr>
                <w:rStyle w:val="Inne"/>
                <w:b/>
                <w:sz w:val="24"/>
              </w:rPr>
              <w:t>) w PHIS w menu Raportowanie zakładu Przeznaczenie zwierząt</w:t>
            </w:r>
          </w:p>
        </w:tc>
      </w:tr>
      <w:tr w:rsidR="00FA167E" w14:paraId="34874E45" w14:textId="77777777" w:rsidTr="002855E8">
        <w:trPr>
          <w:jc w:val="center"/>
        </w:trPr>
        <w:tc>
          <w:tcPr>
            <w:tcW w:w="5000" w:type="pct"/>
            <w:tcBorders>
              <w:left w:val="single" w:sz="4" w:space="0" w:color="auto"/>
              <w:bottom w:val="single" w:sz="4" w:space="0" w:color="auto"/>
              <w:right w:val="single" w:sz="4" w:space="0" w:color="auto"/>
            </w:tcBorders>
          </w:tcPr>
          <w:p w14:paraId="1D4328F7" w14:textId="77777777" w:rsidR="00FA167E" w:rsidRDefault="007D034A">
            <w:pPr>
              <w:rPr>
                <w:sz w:val="2"/>
                <w:szCs w:val="2"/>
              </w:rPr>
            </w:pPr>
            <w:r>
              <w:rPr>
                <w:noProof/>
              </w:rPr>
              <w:drawing>
                <wp:inline distT="0" distB="0" distL="0" distR="0" wp14:anchorId="2A2EC684" wp14:editId="5F8287D9">
                  <wp:extent cx="6312535" cy="28282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pic:blipFill>
                        <pic:spPr>
                          <a:xfrm>
                            <a:off x="0" y="0"/>
                            <a:ext cx="6312535" cy="2828290"/>
                          </a:xfrm>
                          <a:prstGeom prst="rect">
                            <a:avLst/>
                          </a:prstGeom>
                        </pic:spPr>
                      </pic:pic>
                    </a:graphicData>
                  </a:graphic>
                </wp:inline>
              </w:drawing>
            </w:r>
          </w:p>
        </w:tc>
      </w:tr>
    </w:tbl>
    <w:p w14:paraId="45D26BEE" w14:textId="77777777" w:rsidR="00FA167E" w:rsidRDefault="00FA167E">
      <w:pPr>
        <w:sectPr w:rsidR="00FA167E" w:rsidSect="00D66055">
          <w:pgSz w:w="11906" w:h="16838" w:code="9"/>
          <w:pgMar w:top="1417" w:right="1417" w:bottom="1417" w:left="1417" w:header="4397" w:footer="4037" w:gutter="0"/>
          <w:cols w:space="720"/>
          <w:noEndnote/>
          <w:docGrid w:linePitch="360"/>
        </w:sectPr>
      </w:pPr>
    </w:p>
    <w:p w14:paraId="34837283" w14:textId="77777777" w:rsidR="00FA167E" w:rsidRDefault="007D034A" w:rsidP="00C14CD5">
      <w:pPr>
        <w:pStyle w:val="Teksttreci0"/>
        <w:ind w:left="180"/>
        <w:jc w:val="both"/>
      </w:pPr>
      <w:r>
        <w:rPr>
          <w:rStyle w:val="Teksttreci"/>
        </w:rPr>
        <w:lastRenderedPageBreak/>
        <w:t>I. Całkowita liczba zwierząt w klasie: PHIS automatycznie oblicza sumę dla każdej klasy poprzez zsumowanie każdej podklasy. W podsumowaniu klas, "liczba sztuk" (</w:t>
      </w:r>
      <w:r>
        <w:rPr>
          <w:rStyle w:val="Teksttreci"/>
          <w:i/>
          <w:iCs/>
        </w:rPr>
        <w:t>“</w:t>
      </w:r>
      <w:proofErr w:type="spellStart"/>
      <w:r>
        <w:rPr>
          <w:rStyle w:val="Teksttreci"/>
          <w:i/>
          <w:iCs/>
        </w:rPr>
        <w:t>head</w:t>
      </w:r>
      <w:proofErr w:type="spellEnd"/>
      <w:r>
        <w:rPr>
          <w:rStyle w:val="Teksttreci"/>
          <w:i/>
          <w:iCs/>
        </w:rPr>
        <w:t xml:space="preserve"> </w:t>
      </w:r>
      <w:proofErr w:type="spellStart"/>
      <w:r>
        <w:rPr>
          <w:rStyle w:val="Teksttreci"/>
          <w:i/>
          <w:iCs/>
        </w:rPr>
        <w:t>count</w:t>
      </w:r>
      <w:proofErr w:type="spellEnd"/>
      <w:r>
        <w:rPr>
          <w:rStyle w:val="Teksttreci"/>
          <w:i/>
          <w:iCs/>
        </w:rPr>
        <w:t>”</w:t>
      </w:r>
      <w:r>
        <w:rPr>
          <w:rStyle w:val="Teksttreci"/>
        </w:rPr>
        <w:t>) pokazana w menu Przeznaczenie zwierząt - Raportowanie zakładu (</w:t>
      </w:r>
      <w:proofErr w:type="spellStart"/>
      <w:r>
        <w:rPr>
          <w:rStyle w:val="Teksttreci"/>
          <w:i/>
          <w:iCs/>
        </w:rPr>
        <w:t>Animal</w:t>
      </w:r>
      <w:proofErr w:type="spellEnd"/>
      <w:r>
        <w:rPr>
          <w:rStyle w:val="Teksttreci"/>
          <w:i/>
          <w:iCs/>
        </w:rPr>
        <w:t xml:space="preserve"> </w:t>
      </w:r>
      <w:proofErr w:type="spellStart"/>
      <w:r>
        <w:rPr>
          <w:rStyle w:val="Teksttreci"/>
          <w:i/>
          <w:iCs/>
        </w:rPr>
        <w:t>Disposition</w:t>
      </w:r>
      <w:proofErr w:type="spellEnd"/>
      <w:r>
        <w:rPr>
          <w:rStyle w:val="Teksttreci"/>
          <w:i/>
          <w:iCs/>
        </w:rPr>
        <w:t>–Establishment Reporting</w:t>
      </w:r>
      <w:r>
        <w:rPr>
          <w:rStyle w:val="Teksttreci"/>
        </w:rPr>
        <w:t>) w PHIS reprezentuje całkowitą liczbę zwierząt gospodarskich wszystkich podklas przekazanych do uboju, w tym liczbę US. Zwierzęta podejrzane przekazane do uboju. Patrz ryc. 1.1. Przykład: Dwa woły plus sześć jałówek (podklasy) równa się osiem sztuk bydła (klasa).</w:t>
      </w:r>
    </w:p>
    <w:tbl>
      <w:tblPr>
        <w:tblOverlap w:val="never"/>
        <w:tblW w:w="5000" w:type="pct"/>
        <w:jc w:val="center"/>
        <w:tblCellMar>
          <w:left w:w="10" w:type="dxa"/>
          <w:right w:w="10" w:type="dxa"/>
        </w:tblCellMar>
        <w:tblLook w:val="04A0" w:firstRow="1" w:lastRow="0" w:firstColumn="1" w:lastColumn="0" w:noHBand="0" w:noVBand="1"/>
      </w:tblPr>
      <w:tblGrid>
        <w:gridCol w:w="9067"/>
      </w:tblGrid>
      <w:tr w:rsidR="00FA167E" w14:paraId="1A965523" w14:textId="77777777" w:rsidTr="002855E8">
        <w:trPr>
          <w:jc w:val="center"/>
        </w:trPr>
        <w:tc>
          <w:tcPr>
            <w:tcW w:w="5000" w:type="pct"/>
            <w:tcBorders>
              <w:top w:val="single" w:sz="4" w:space="0" w:color="auto"/>
              <w:right w:val="single" w:sz="4" w:space="0" w:color="auto"/>
            </w:tcBorders>
            <w:vAlign w:val="bottom"/>
          </w:tcPr>
          <w:p w14:paraId="31CCD864" w14:textId="77777777" w:rsidR="00FA167E" w:rsidRDefault="007D034A">
            <w:pPr>
              <w:pStyle w:val="Inne0"/>
              <w:spacing w:after="0"/>
              <w:ind w:left="220"/>
              <w:rPr>
                <w:sz w:val="24"/>
                <w:szCs w:val="24"/>
              </w:rPr>
            </w:pPr>
            <w:r>
              <w:rPr>
                <w:rStyle w:val="Inne"/>
                <w:b/>
                <w:sz w:val="24"/>
              </w:rPr>
              <w:t>Rycina 1.1 - „Liczba zwierząt” w klasie sumuje liczby w podklasach zwierząt przekazanych do uboju</w:t>
            </w:r>
          </w:p>
        </w:tc>
      </w:tr>
      <w:tr w:rsidR="00FA167E" w14:paraId="66372377" w14:textId="77777777" w:rsidTr="002855E8">
        <w:trPr>
          <w:jc w:val="center"/>
        </w:trPr>
        <w:tc>
          <w:tcPr>
            <w:tcW w:w="5000" w:type="pct"/>
            <w:tcBorders>
              <w:top w:val="single" w:sz="4" w:space="0" w:color="auto"/>
              <w:right w:val="single" w:sz="4" w:space="0" w:color="auto"/>
            </w:tcBorders>
          </w:tcPr>
          <w:p w14:paraId="144CED45" w14:textId="77777777" w:rsidR="00FA167E" w:rsidRDefault="007D034A">
            <w:pPr>
              <w:rPr>
                <w:sz w:val="2"/>
                <w:szCs w:val="2"/>
              </w:rPr>
            </w:pPr>
            <w:r>
              <w:rPr>
                <w:noProof/>
              </w:rPr>
              <w:drawing>
                <wp:inline distT="0" distB="0" distL="0" distR="0" wp14:anchorId="2DA27E21" wp14:editId="4DCD79DA">
                  <wp:extent cx="6096000" cy="195389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stretch/>
                        </pic:blipFill>
                        <pic:spPr>
                          <a:xfrm>
                            <a:off x="0" y="0"/>
                            <a:ext cx="6096000" cy="1953895"/>
                          </a:xfrm>
                          <a:prstGeom prst="rect">
                            <a:avLst/>
                          </a:prstGeom>
                        </pic:spPr>
                      </pic:pic>
                    </a:graphicData>
                  </a:graphic>
                </wp:inline>
              </w:drawing>
            </w:r>
          </w:p>
        </w:tc>
      </w:tr>
      <w:tr w:rsidR="00FA167E" w14:paraId="19CBAA1F" w14:textId="77777777" w:rsidTr="002855E8">
        <w:trPr>
          <w:jc w:val="center"/>
        </w:trPr>
        <w:tc>
          <w:tcPr>
            <w:tcW w:w="5000" w:type="pct"/>
            <w:tcBorders>
              <w:bottom w:val="single" w:sz="4" w:space="0" w:color="auto"/>
              <w:right w:val="single" w:sz="4" w:space="0" w:color="auto"/>
            </w:tcBorders>
            <w:vAlign w:val="center"/>
          </w:tcPr>
          <w:p w14:paraId="6C587D4B" w14:textId="24BB33A4" w:rsidR="00FA167E" w:rsidRDefault="007D034A" w:rsidP="00C14CD5">
            <w:pPr>
              <w:pStyle w:val="Inne0"/>
              <w:spacing w:after="0"/>
              <w:ind w:left="220"/>
              <w:jc w:val="both"/>
            </w:pPr>
            <w:r>
              <w:rPr>
                <w:rStyle w:val="Inne"/>
                <w:b/>
              </w:rPr>
              <w:t xml:space="preserve">UWAGA: </w:t>
            </w:r>
            <w:r>
              <w:rPr>
                <w:rStyle w:val="Inne"/>
              </w:rPr>
              <w:t>Wskaźnik buhaj/wół wynosi zero, gdy jedyny buhaj zgłoszony do uboju został przed ubojem uznany za niezdatnego do spożycia przez ludzi. Podklasa musi być wprowadzona do PHIS, aby umożliwić personelowi programu inspekcji wydrukowanie na żądanie zakładu certyfikatu potwierdzającego uznanie zwierzęcia za niezdatne do spożycia przez ludzi.</w:t>
            </w:r>
          </w:p>
        </w:tc>
      </w:tr>
    </w:tbl>
    <w:p w14:paraId="354A351D" w14:textId="77777777" w:rsidR="00FA167E" w:rsidRDefault="00FA167E">
      <w:pPr>
        <w:spacing w:after="359" w:line="1" w:lineRule="exact"/>
      </w:pPr>
    </w:p>
    <w:p w14:paraId="7AE468CE" w14:textId="77777777" w:rsidR="00FA167E" w:rsidRDefault="007D034A" w:rsidP="00C14CD5">
      <w:pPr>
        <w:pStyle w:val="Teksttreci0"/>
        <w:jc w:val="both"/>
      </w:pPr>
      <w:r>
        <w:rPr>
          <w:rStyle w:val="Teksttreci"/>
        </w:rPr>
        <w:t>J. Uznanie zwierzęcia przed ubojem za niezdatne do spożycia przez ludzi</w:t>
      </w:r>
    </w:p>
    <w:p w14:paraId="2795ADC9" w14:textId="2F4CB68B" w:rsidR="00FA167E" w:rsidRDefault="007D034A" w:rsidP="00C14CD5">
      <w:pPr>
        <w:pStyle w:val="Teksttreci0"/>
        <w:ind w:left="284" w:hanging="284"/>
        <w:jc w:val="both"/>
      </w:pPr>
      <w:r>
        <w:rPr>
          <w:rStyle w:val="Teksttreci"/>
        </w:rPr>
        <w:t xml:space="preserve">1. </w:t>
      </w:r>
      <w:r>
        <w:rPr>
          <w:rStyle w:val="Teksttreci"/>
        </w:rPr>
        <w:tab/>
        <w:t xml:space="preserve">Personel programu inspekcji ma obowiązek wprowadzać do PHIS zwierzęta gospodarskie uznane podczas badania </w:t>
      </w:r>
      <w:proofErr w:type="spellStart"/>
      <w:r>
        <w:rPr>
          <w:rStyle w:val="Teksttreci"/>
        </w:rPr>
        <w:t>przedubojowego</w:t>
      </w:r>
      <w:proofErr w:type="spellEnd"/>
      <w:r>
        <w:rPr>
          <w:rStyle w:val="Teksttreci"/>
        </w:rPr>
        <w:t xml:space="preserve"> za niezdatne do spożycia przez ludzi. Personel programu inspekcji nie może uwzględniać martwych zwierząt w liczbie sztuk w podklasie.</w:t>
      </w:r>
    </w:p>
    <w:p w14:paraId="3438B0BE" w14:textId="2D03C871" w:rsidR="00FA167E" w:rsidRDefault="007D034A" w:rsidP="00C14CD5">
      <w:pPr>
        <w:pStyle w:val="Teksttreci0"/>
        <w:ind w:left="284" w:hanging="284"/>
        <w:jc w:val="both"/>
        <w:sectPr w:rsidR="00FA167E" w:rsidSect="00D66055">
          <w:pgSz w:w="11906" w:h="16838" w:code="9"/>
          <w:pgMar w:top="1417" w:right="1417" w:bottom="1417" w:left="1417" w:header="4224" w:footer="4224" w:gutter="0"/>
          <w:cols w:space="720"/>
          <w:noEndnote/>
          <w:docGrid w:linePitch="360"/>
        </w:sectPr>
      </w:pPr>
      <w:r>
        <w:rPr>
          <w:rStyle w:val="Teksttreci"/>
        </w:rPr>
        <w:t xml:space="preserve">2. </w:t>
      </w:r>
      <w:r>
        <w:rPr>
          <w:rStyle w:val="Teksttreci"/>
        </w:rPr>
        <w:tab/>
        <w:t>Personel programu inspekcji ma za zadanie przenieść informacje z formularza 6150-1 FSIS do raportu o przeznaczeniu zwierząt (</w:t>
      </w:r>
      <w:proofErr w:type="spellStart"/>
      <w:r>
        <w:rPr>
          <w:rStyle w:val="Teksttreci"/>
          <w:i/>
          <w:iCs/>
        </w:rPr>
        <w:t>Animal</w:t>
      </w:r>
      <w:proofErr w:type="spellEnd"/>
      <w:r>
        <w:rPr>
          <w:rStyle w:val="Teksttreci"/>
          <w:i/>
          <w:iCs/>
        </w:rPr>
        <w:t xml:space="preserve"> </w:t>
      </w:r>
      <w:proofErr w:type="spellStart"/>
      <w:r>
        <w:rPr>
          <w:rStyle w:val="Teksttreci"/>
          <w:i/>
          <w:iCs/>
        </w:rPr>
        <w:t>Disposition</w:t>
      </w:r>
      <w:proofErr w:type="spellEnd"/>
      <w:r>
        <w:rPr>
          <w:rStyle w:val="Teksttreci"/>
          <w:i/>
          <w:iCs/>
        </w:rPr>
        <w:t xml:space="preserve"> Report, ADR</w:t>
      </w:r>
      <w:r>
        <w:rPr>
          <w:rStyle w:val="Teksttreci"/>
        </w:rPr>
        <w:t>) w PHIS w następujący sposób:</w:t>
      </w:r>
    </w:p>
    <w:tbl>
      <w:tblPr>
        <w:tblOverlap w:val="never"/>
        <w:tblW w:w="5000" w:type="pct"/>
        <w:jc w:val="right"/>
        <w:tblCellMar>
          <w:left w:w="10" w:type="dxa"/>
          <w:right w:w="10" w:type="dxa"/>
        </w:tblCellMar>
        <w:tblLook w:val="04A0" w:firstRow="1" w:lastRow="0" w:firstColumn="1" w:lastColumn="0" w:noHBand="0" w:noVBand="1"/>
      </w:tblPr>
      <w:tblGrid>
        <w:gridCol w:w="9067"/>
      </w:tblGrid>
      <w:tr w:rsidR="00FA167E" w14:paraId="42F1EAEF" w14:textId="77777777" w:rsidTr="002855E8">
        <w:trPr>
          <w:jc w:val="right"/>
        </w:trPr>
        <w:tc>
          <w:tcPr>
            <w:tcW w:w="5000" w:type="pct"/>
            <w:tcBorders>
              <w:top w:val="single" w:sz="4" w:space="0" w:color="auto"/>
              <w:right w:val="single" w:sz="4" w:space="0" w:color="auto"/>
            </w:tcBorders>
            <w:vAlign w:val="bottom"/>
          </w:tcPr>
          <w:p w14:paraId="7DE12FC1" w14:textId="77777777" w:rsidR="00FA167E" w:rsidRDefault="007D034A">
            <w:pPr>
              <w:pStyle w:val="Inne0"/>
              <w:spacing w:after="0"/>
              <w:ind w:firstLine="240"/>
              <w:rPr>
                <w:sz w:val="24"/>
                <w:szCs w:val="24"/>
              </w:rPr>
            </w:pPr>
            <w:r>
              <w:rPr>
                <w:rStyle w:val="Inne"/>
                <w:b/>
                <w:sz w:val="24"/>
              </w:rPr>
              <w:lastRenderedPageBreak/>
              <w:t>Ryc. 2.0 Wprowadzanie zwierząt gospodarskich uznanych przed ubojem za niezdatne do spożycia przez ludzi do systemu PHIS</w:t>
            </w:r>
          </w:p>
        </w:tc>
      </w:tr>
      <w:tr w:rsidR="00FA167E" w14:paraId="76F62E14" w14:textId="77777777" w:rsidTr="002855E8">
        <w:trPr>
          <w:jc w:val="right"/>
        </w:trPr>
        <w:tc>
          <w:tcPr>
            <w:tcW w:w="5000" w:type="pct"/>
            <w:tcBorders>
              <w:bottom w:val="single" w:sz="4" w:space="0" w:color="auto"/>
              <w:right w:val="single" w:sz="4" w:space="0" w:color="auto"/>
            </w:tcBorders>
          </w:tcPr>
          <w:p w14:paraId="55CEBB59" w14:textId="77777777" w:rsidR="00FA167E" w:rsidRDefault="007D034A">
            <w:pPr>
              <w:rPr>
                <w:sz w:val="2"/>
                <w:szCs w:val="2"/>
              </w:rPr>
            </w:pPr>
            <w:r>
              <w:rPr>
                <w:noProof/>
              </w:rPr>
              <w:drawing>
                <wp:inline distT="0" distB="0" distL="0" distR="0" wp14:anchorId="5EC86D12" wp14:editId="06E6822C">
                  <wp:extent cx="5970905" cy="2714625"/>
                  <wp:effectExtent l="0" t="0" r="0" b="9525"/>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stretch/>
                        </pic:blipFill>
                        <pic:spPr>
                          <a:xfrm>
                            <a:off x="0" y="0"/>
                            <a:ext cx="5970905" cy="2714625"/>
                          </a:xfrm>
                          <a:prstGeom prst="rect">
                            <a:avLst/>
                          </a:prstGeom>
                        </pic:spPr>
                      </pic:pic>
                    </a:graphicData>
                  </a:graphic>
                </wp:inline>
              </w:drawing>
            </w:r>
          </w:p>
        </w:tc>
      </w:tr>
    </w:tbl>
    <w:p w14:paraId="48A6D2BD" w14:textId="77777777" w:rsidR="00FA167E" w:rsidRDefault="007D034A" w:rsidP="00C14CD5">
      <w:pPr>
        <w:pStyle w:val="Teksttreci0"/>
        <w:ind w:left="426" w:hanging="284"/>
        <w:jc w:val="both"/>
      </w:pPr>
      <w:r>
        <w:rPr>
          <w:rStyle w:val="Teksttreci"/>
        </w:rPr>
        <w:t>a. Wybrać klasę i wprowadzić liczbę zwierząt w podklasie.</w:t>
      </w:r>
    </w:p>
    <w:p w14:paraId="42EF6FAE" w14:textId="77777777" w:rsidR="00FA167E" w:rsidRDefault="007D034A" w:rsidP="00C14CD5">
      <w:pPr>
        <w:pStyle w:val="Teksttreci0"/>
        <w:ind w:left="426" w:hanging="284"/>
        <w:jc w:val="both"/>
      </w:pPr>
      <w:r>
        <w:rPr>
          <w:rStyle w:val="Teksttreci"/>
        </w:rPr>
        <w:t>b. Kliknąć "Dodaj wpis o przeznaczeniu" (</w:t>
      </w:r>
      <w:r>
        <w:rPr>
          <w:rStyle w:val="Teksttreci"/>
          <w:i/>
          <w:iCs/>
        </w:rPr>
        <w:t>“</w:t>
      </w:r>
      <w:proofErr w:type="spellStart"/>
      <w:r>
        <w:rPr>
          <w:rStyle w:val="Teksttreci"/>
          <w:i/>
          <w:iCs/>
        </w:rPr>
        <w:t>Add</w:t>
      </w:r>
      <w:proofErr w:type="spellEnd"/>
      <w:r>
        <w:rPr>
          <w:rStyle w:val="Teksttreci"/>
          <w:i/>
          <w:iCs/>
        </w:rPr>
        <w:t xml:space="preserve"> </w:t>
      </w:r>
      <w:proofErr w:type="spellStart"/>
      <w:r>
        <w:rPr>
          <w:rStyle w:val="Teksttreci"/>
          <w:i/>
          <w:iCs/>
        </w:rPr>
        <w:t>Disposition</w:t>
      </w:r>
      <w:proofErr w:type="spellEnd"/>
      <w:r>
        <w:rPr>
          <w:rStyle w:val="Teksttreci"/>
          <w:i/>
          <w:iCs/>
        </w:rPr>
        <w:t xml:space="preserve"> </w:t>
      </w:r>
      <w:proofErr w:type="spellStart"/>
      <w:r>
        <w:rPr>
          <w:rStyle w:val="Teksttreci"/>
          <w:i/>
          <w:iCs/>
        </w:rPr>
        <w:t>Record</w:t>
      </w:r>
      <w:proofErr w:type="spellEnd"/>
      <w:r>
        <w:rPr>
          <w:rStyle w:val="Teksttreci"/>
          <w:i/>
          <w:iCs/>
        </w:rPr>
        <w:t>”</w:t>
      </w:r>
      <w:r>
        <w:rPr>
          <w:rStyle w:val="Teksttreci"/>
        </w:rPr>
        <w:t>) podczas wprowadzania stanu pojedynczego zwierzęcia.</w:t>
      </w:r>
    </w:p>
    <w:p w14:paraId="769C49F0" w14:textId="77777777" w:rsidR="00FA167E" w:rsidRDefault="007D034A" w:rsidP="00C14CD5">
      <w:pPr>
        <w:pStyle w:val="Teksttreci0"/>
        <w:tabs>
          <w:tab w:val="left" w:pos="3137"/>
          <w:tab w:val="right" w:pos="6146"/>
        </w:tabs>
        <w:ind w:left="426" w:hanging="284"/>
        <w:jc w:val="both"/>
      </w:pPr>
      <w:r>
        <w:rPr>
          <w:rStyle w:val="Teksttreci"/>
        </w:rPr>
        <w:t>i.</w:t>
      </w:r>
      <w:r>
        <w:rPr>
          <w:rStyle w:val="Teksttreci"/>
        </w:rPr>
        <w:tab/>
        <w:t>Wprowadzić typ i numer znacznika.</w:t>
      </w:r>
    </w:p>
    <w:p w14:paraId="64CD7352" w14:textId="77777777" w:rsidR="00FA167E" w:rsidRDefault="007D034A" w:rsidP="00C14CD5">
      <w:pPr>
        <w:pStyle w:val="Teksttreci0"/>
        <w:tabs>
          <w:tab w:val="left" w:pos="3137"/>
        </w:tabs>
        <w:ind w:left="426" w:hanging="284"/>
        <w:jc w:val="both"/>
      </w:pPr>
      <w:r>
        <w:rPr>
          <w:rStyle w:val="Teksttreci"/>
        </w:rPr>
        <w:t>ii.</w:t>
      </w:r>
      <w:r>
        <w:rPr>
          <w:rStyle w:val="Teksttreci"/>
        </w:rPr>
        <w:tab/>
        <w:t>Wprowadzić stan;</w:t>
      </w:r>
    </w:p>
    <w:p w14:paraId="38CE09CD" w14:textId="77777777" w:rsidR="00FA167E" w:rsidRDefault="007D034A" w:rsidP="00C14CD5">
      <w:pPr>
        <w:pStyle w:val="Teksttreci0"/>
        <w:tabs>
          <w:tab w:val="left" w:pos="3137"/>
          <w:tab w:val="center" w:pos="5477"/>
        </w:tabs>
        <w:ind w:left="426" w:hanging="284"/>
        <w:jc w:val="both"/>
      </w:pPr>
      <w:r>
        <w:rPr>
          <w:rStyle w:val="Teksttreci"/>
        </w:rPr>
        <w:t>iii.</w:t>
      </w:r>
      <w:r>
        <w:rPr>
          <w:rStyle w:val="Teksttreci"/>
        </w:rPr>
        <w:tab/>
        <w:t>Wprowadzić przeznaczenie; oraz</w:t>
      </w:r>
    </w:p>
    <w:p w14:paraId="535ABE5C" w14:textId="77777777" w:rsidR="00FA167E" w:rsidRDefault="007D034A" w:rsidP="00C14CD5">
      <w:pPr>
        <w:pStyle w:val="Teksttreci0"/>
        <w:tabs>
          <w:tab w:val="left" w:pos="3137"/>
        </w:tabs>
        <w:ind w:left="426" w:hanging="284"/>
        <w:jc w:val="both"/>
      </w:pPr>
      <w:r>
        <w:rPr>
          <w:rStyle w:val="Teksttreci"/>
        </w:rPr>
        <w:t>iv.</w:t>
      </w:r>
      <w:r>
        <w:rPr>
          <w:rStyle w:val="Teksttreci"/>
        </w:rPr>
        <w:tab/>
        <w:t>Wybrać Zapisz (</w:t>
      </w:r>
      <w:proofErr w:type="spellStart"/>
      <w:r>
        <w:rPr>
          <w:rStyle w:val="Teksttreci"/>
          <w:i/>
          <w:iCs/>
        </w:rPr>
        <w:t>Save</w:t>
      </w:r>
      <w:proofErr w:type="spellEnd"/>
      <w:r>
        <w:rPr>
          <w:rStyle w:val="Teksttreci"/>
        </w:rPr>
        <w:t>).</w:t>
      </w:r>
    </w:p>
    <w:p w14:paraId="5B45B4CC" w14:textId="77777777" w:rsidR="00FA167E" w:rsidRDefault="007D034A" w:rsidP="00C14CD5">
      <w:pPr>
        <w:pStyle w:val="Teksttreci0"/>
        <w:ind w:left="426" w:hanging="284"/>
        <w:jc w:val="both"/>
      </w:pPr>
      <w:r>
        <w:rPr>
          <w:rStyle w:val="Teksttreci"/>
        </w:rPr>
        <w:t>c. Kliknąć "Dodaj wiele wpisów o przeznaczeniu" (</w:t>
      </w:r>
      <w:r>
        <w:rPr>
          <w:rStyle w:val="Teksttreci"/>
          <w:i/>
          <w:iCs/>
        </w:rPr>
        <w:t>"</w:t>
      </w:r>
      <w:proofErr w:type="spellStart"/>
      <w:r>
        <w:rPr>
          <w:rStyle w:val="Teksttreci"/>
          <w:i/>
          <w:iCs/>
        </w:rPr>
        <w:t>Add</w:t>
      </w:r>
      <w:proofErr w:type="spellEnd"/>
      <w:r>
        <w:rPr>
          <w:rStyle w:val="Teksttreci"/>
          <w:i/>
          <w:iCs/>
        </w:rPr>
        <w:t xml:space="preserve"> </w:t>
      </w:r>
      <w:proofErr w:type="spellStart"/>
      <w:r>
        <w:rPr>
          <w:rStyle w:val="Teksttreci"/>
          <w:i/>
          <w:iCs/>
        </w:rPr>
        <w:t>Multiple</w:t>
      </w:r>
      <w:proofErr w:type="spellEnd"/>
      <w:r>
        <w:rPr>
          <w:rStyle w:val="Teksttreci"/>
          <w:i/>
          <w:iCs/>
        </w:rPr>
        <w:t xml:space="preserve"> </w:t>
      </w:r>
      <w:proofErr w:type="spellStart"/>
      <w:r>
        <w:rPr>
          <w:rStyle w:val="Teksttreci"/>
          <w:i/>
          <w:iCs/>
        </w:rPr>
        <w:t>Disposition</w:t>
      </w:r>
      <w:proofErr w:type="spellEnd"/>
      <w:r>
        <w:rPr>
          <w:rStyle w:val="Teksttreci"/>
          <w:i/>
          <w:iCs/>
        </w:rPr>
        <w:t xml:space="preserve"> </w:t>
      </w:r>
      <w:proofErr w:type="spellStart"/>
      <w:r>
        <w:rPr>
          <w:rStyle w:val="Teksttreci"/>
          <w:i/>
          <w:iCs/>
        </w:rPr>
        <w:t>Records</w:t>
      </w:r>
      <w:proofErr w:type="spellEnd"/>
      <w:r>
        <w:rPr>
          <w:rStyle w:val="Teksttreci"/>
          <w:i/>
          <w:iCs/>
        </w:rPr>
        <w:t>"</w:t>
      </w:r>
      <w:r>
        <w:rPr>
          <w:rStyle w:val="Teksttreci"/>
        </w:rPr>
        <w:t>), gdy istnieje wiele zwierząt u których stwierdzono ten sam stan, a następnie:</w:t>
      </w:r>
    </w:p>
    <w:p w14:paraId="1C35ED19" w14:textId="77777777" w:rsidR="00FA167E" w:rsidRDefault="007D034A" w:rsidP="00C14CD5">
      <w:pPr>
        <w:pStyle w:val="Teksttreci0"/>
        <w:tabs>
          <w:tab w:val="left" w:pos="3137"/>
        </w:tabs>
        <w:ind w:left="426" w:hanging="284"/>
        <w:jc w:val="both"/>
      </w:pPr>
      <w:r>
        <w:rPr>
          <w:rStyle w:val="Teksttreci"/>
        </w:rPr>
        <w:t>i.</w:t>
      </w:r>
      <w:r>
        <w:rPr>
          <w:rStyle w:val="Teksttreci"/>
        </w:rPr>
        <w:tab/>
        <w:t>Wprowadzić typ i numer znacznika;</w:t>
      </w:r>
    </w:p>
    <w:p w14:paraId="5BD59CA4" w14:textId="77777777" w:rsidR="00FA167E" w:rsidRDefault="007D034A" w:rsidP="00C14CD5">
      <w:pPr>
        <w:pStyle w:val="Teksttreci0"/>
        <w:tabs>
          <w:tab w:val="left" w:pos="3137"/>
        </w:tabs>
        <w:ind w:left="426" w:hanging="284"/>
        <w:jc w:val="both"/>
      </w:pPr>
      <w:r>
        <w:rPr>
          <w:rStyle w:val="Teksttreci"/>
        </w:rPr>
        <w:t>ii.</w:t>
      </w:r>
      <w:r>
        <w:rPr>
          <w:rStyle w:val="Teksttreci"/>
        </w:rPr>
        <w:tab/>
        <w:t>Wprowadzić liczbę wpisów;</w:t>
      </w:r>
    </w:p>
    <w:p w14:paraId="2CE72123" w14:textId="77777777" w:rsidR="00FA167E" w:rsidRDefault="007D034A" w:rsidP="00C14CD5">
      <w:pPr>
        <w:pStyle w:val="Teksttreci0"/>
        <w:tabs>
          <w:tab w:val="left" w:pos="3137"/>
        </w:tabs>
        <w:spacing w:after="280"/>
        <w:ind w:left="426" w:hanging="284"/>
        <w:jc w:val="both"/>
      </w:pPr>
      <w:r>
        <w:rPr>
          <w:rStyle w:val="Teksttreci"/>
        </w:rPr>
        <w:t>iii.</w:t>
      </w:r>
      <w:r>
        <w:rPr>
          <w:rStyle w:val="Teksttreci"/>
        </w:rPr>
        <w:tab/>
        <w:t>Wprowadzić stan;</w:t>
      </w:r>
    </w:p>
    <w:p w14:paraId="39EF0239" w14:textId="77777777" w:rsidR="00FA167E" w:rsidRDefault="007D034A" w:rsidP="00C14CD5">
      <w:pPr>
        <w:pStyle w:val="Teksttreci0"/>
        <w:tabs>
          <w:tab w:val="left" w:pos="3137"/>
        </w:tabs>
        <w:spacing w:after="280"/>
        <w:ind w:left="426" w:hanging="284"/>
        <w:jc w:val="both"/>
      </w:pPr>
      <w:r>
        <w:rPr>
          <w:rStyle w:val="Teksttreci"/>
        </w:rPr>
        <w:t>iv.</w:t>
      </w:r>
      <w:r>
        <w:rPr>
          <w:rStyle w:val="Teksttreci"/>
        </w:rPr>
        <w:tab/>
        <w:t>Wprowadzić przeznaczenie; oraz</w:t>
      </w:r>
    </w:p>
    <w:p w14:paraId="21351BA0" w14:textId="77777777" w:rsidR="00FA167E" w:rsidRDefault="007D034A" w:rsidP="00C14CD5">
      <w:pPr>
        <w:pStyle w:val="Teksttreci0"/>
        <w:ind w:left="426" w:hanging="284"/>
        <w:jc w:val="both"/>
      </w:pPr>
      <w:r>
        <w:rPr>
          <w:rStyle w:val="Teksttreci"/>
        </w:rPr>
        <w:t>v. Wybrać Zapisz (</w:t>
      </w:r>
      <w:proofErr w:type="spellStart"/>
      <w:r>
        <w:rPr>
          <w:rStyle w:val="Teksttreci"/>
          <w:i/>
          <w:iCs/>
        </w:rPr>
        <w:t>Save</w:t>
      </w:r>
      <w:proofErr w:type="spellEnd"/>
      <w:r>
        <w:rPr>
          <w:rStyle w:val="Teksttreci"/>
        </w:rPr>
        <w:t>).</w:t>
      </w:r>
    </w:p>
    <w:p w14:paraId="0D719794" w14:textId="77777777" w:rsidR="00FA167E" w:rsidRDefault="007D034A" w:rsidP="00C14CD5">
      <w:pPr>
        <w:pStyle w:val="Teksttreci0"/>
        <w:jc w:val="both"/>
      </w:pPr>
      <w:r>
        <w:rPr>
          <w:rStyle w:val="Teksttreci"/>
        </w:rPr>
        <w:t xml:space="preserve">K. Certyfikaty o uznaniu za niezdatne do spożycia przez ludzi: Dla każdej podklasy zwierząt gospodarskich uznanych przed ubojem za niezdatne do spożycia przez ludzi, podklasa musi być aktywna w PHIS (tj. musi mieć wartość "zero" lub więcej), aby można było wydrukować certyfikat o uznaniu zwierzęcia za niezdatne do spożycia przez ludzi w badaniu </w:t>
      </w:r>
      <w:proofErr w:type="spellStart"/>
      <w:r>
        <w:rPr>
          <w:rStyle w:val="Teksttreci"/>
        </w:rPr>
        <w:t>przedubojowym</w:t>
      </w:r>
      <w:proofErr w:type="spellEnd"/>
      <w:r>
        <w:rPr>
          <w:rStyle w:val="Teksttreci"/>
        </w:rPr>
        <w:t xml:space="preserve"> lub poubojowym. Liczba sztuk "zero" jest możliwa w PHIS, gdy wszystkie zwierzęta gospodarskie danej podklasy zostały przed ubojem uznane za niezdatne do spożycia przez ludzi. Przykład: Jak przedstawiono na ryc. 1.1, personel programu inspekcji może wydrukować certyfikat o uznaniu zwierzęcia za niezdatne do spożycia przez ludzi dla jedynego buhaja uznanego przed ubojem za niezdatnego do spożycia przez ludzi, jak wykazano przez poubojową liczbą zwierząt równą „0”.</w:t>
      </w:r>
      <w:r>
        <w:br w:type="page"/>
      </w:r>
    </w:p>
    <w:p w14:paraId="59D0C30F" w14:textId="77777777" w:rsidR="00FA167E" w:rsidRDefault="007D034A">
      <w:pPr>
        <w:pStyle w:val="Nagwek10"/>
        <w:keepNext/>
        <w:keepLines/>
        <w:spacing w:after="240"/>
      </w:pPr>
      <w:r>
        <w:rPr>
          <w:rStyle w:val="Nagwek1"/>
          <w:b/>
        </w:rPr>
        <w:lastRenderedPageBreak/>
        <w:t>XVII. PYTANIA</w:t>
      </w:r>
    </w:p>
    <w:p w14:paraId="38D7FC6D" w14:textId="6492190A" w:rsidR="00FA167E" w:rsidRDefault="007D034A" w:rsidP="00C14CD5">
      <w:pPr>
        <w:pStyle w:val="Teksttreci0"/>
        <w:spacing w:after="240"/>
        <w:jc w:val="both"/>
      </w:pPr>
      <w:r>
        <w:rPr>
          <w:rStyle w:val="Teksttreci"/>
        </w:rPr>
        <w:t>Pytania dotyczące niniejszego powiadomienia należy w razie potrzeby kierować do swojego bezpośredniego przełożonego lub do Biura ds. Opracowania Polityki i Programów (</w:t>
      </w:r>
      <w:r>
        <w:rPr>
          <w:rStyle w:val="Teksttreci"/>
          <w:i/>
          <w:iCs/>
        </w:rPr>
        <w:t>Office of Policy and Program Development</w:t>
      </w:r>
      <w:r>
        <w:rPr>
          <w:rStyle w:val="Teksttreci"/>
        </w:rPr>
        <w:t>) za pośrednictwem aplikacji</w:t>
      </w:r>
      <w:r w:rsidR="00F23D61">
        <w:rPr>
          <w:rStyle w:val="Teksttreci"/>
        </w:rPr>
        <w:t xml:space="preserve"> </w:t>
      </w:r>
      <w:hyperlink r:id="rId26" w:history="1">
        <w:proofErr w:type="spellStart"/>
        <w:r>
          <w:rPr>
            <w:rStyle w:val="Teksttreci"/>
            <w:color w:val="800080"/>
            <w:u w:val="single"/>
          </w:rPr>
          <w:t>askFSIS</w:t>
        </w:r>
        <w:proofErr w:type="spellEnd"/>
        <w:r w:rsidR="00F23D61">
          <w:rPr>
            <w:rStyle w:val="Teksttreci"/>
            <w:color w:val="800080"/>
            <w:u w:val="single"/>
          </w:rPr>
          <w:t xml:space="preserve"> </w:t>
        </w:r>
        <w:r>
          <w:rPr>
            <w:rStyle w:val="Teksttreci"/>
          </w:rPr>
          <w:t>l</w:t>
        </w:r>
      </w:hyperlink>
      <w:r>
        <w:rPr>
          <w:rStyle w:val="Teksttreci"/>
        </w:rPr>
        <w:t>ub telefonicznie pod numerem 1-800-233-3935. Przesyłając pytanie, należy skorzystać z zakładki Prześlij pytanie (</w:t>
      </w:r>
      <w:proofErr w:type="spellStart"/>
      <w:r>
        <w:rPr>
          <w:rStyle w:val="Teksttreci"/>
          <w:i/>
          <w:iCs/>
        </w:rPr>
        <w:t>Submit</w:t>
      </w:r>
      <w:proofErr w:type="spellEnd"/>
      <w:r>
        <w:rPr>
          <w:rStyle w:val="Teksttreci"/>
          <w:i/>
          <w:iCs/>
        </w:rPr>
        <w:t xml:space="preserve"> a </w:t>
      </w:r>
      <w:proofErr w:type="spellStart"/>
      <w:r>
        <w:rPr>
          <w:rStyle w:val="Teksttreci"/>
          <w:i/>
          <w:iCs/>
        </w:rPr>
        <w:t>Question</w:t>
      </w:r>
      <w:proofErr w:type="spellEnd"/>
      <w:r>
        <w:rPr>
          <w:rStyle w:val="Teksttreci"/>
        </w:rPr>
        <w:t>) i wprowadź w odpowiednich polach następujące informacje:</w:t>
      </w:r>
    </w:p>
    <w:tbl>
      <w:tblPr>
        <w:tblOverlap w:val="never"/>
        <w:tblW w:w="5224" w:type="pct"/>
        <w:tblCellMar>
          <w:left w:w="10" w:type="dxa"/>
          <w:right w:w="10" w:type="dxa"/>
        </w:tblCellMar>
        <w:tblLook w:val="04A0" w:firstRow="1" w:lastRow="0" w:firstColumn="1" w:lastColumn="0" w:noHBand="0" w:noVBand="1"/>
      </w:tblPr>
      <w:tblGrid>
        <w:gridCol w:w="2267"/>
        <w:gridCol w:w="7211"/>
      </w:tblGrid>
      <w:tr w:rsidR="00FA167E" w14:paraId="41677DE5" w14:textId="77777777" w:rsidTr="00F23D61">
        <w:tc>
          <w:tcPr>
            <w:tcW w:w="1196" w:type="pct"/>
            <w:vAlign w:val="bottom"/>
          </w:tcPr>
          <w:p w14:paraId="50FBC39A" w14:textId="77777777" w:rsidR="00FA167E" w:rsidRDefault="007D034A">
            <w:pPr>
              <w:pStyle w:val="Inne0"/>
              <w:spacing w:after="0"/>
            </w:pPr>
            <w:r>
              <w:rPr>
                <w:rStyle w:val="Inne"/>
              </w:rPr>
              <w:t>Zakres tematyczny (</w:t>
            </w:r>
            <w:proofErr w:type="spellStart"/>
            <w:r>
              <w:rPr>
                <w:rStyle w:val="Inne"/>
                <w:i/>
                <w:iCs/>
              </w:rPr>
              <w:t>Subject</w:t>
            </w:r>
            <w:proofErr w:type="spellEnd"/>
            <w:r>
              <w:rPr>
                <w:rStyle w:val="Inne"/>
                <w:i/>
                <w:iCs/>
              </w:rPr>
              <w:t xml:space="preserve"> Field</w:t>
            </w:r>
            <w:r>
              <w:rPr>
                <w:rStyle w:val="Inne"/>
              </w:rPr>
              <w:t>):</w:t>
            </w:r>
          </w:p>
        </w:tc>
        <w:tc>
          <w:tcPr>
            <w:tcW w:w="3804" w:type="pct"/>
            <w:vAlign w:val="bottom"/>
          </w:tcPr>
          <w:p w14:paraId="658BDB43" w14:textId="77777777" w:rsidR="00FA167E" w:rsidRDefault="007D034A" w:rsidP="00F23D61">
            <w:pPr>
              <w:pStyle w:val="Inne0"/>
              <w:spacing w:after="0"/>
            </w:pPr>
            <w:r>
              <w:rPr>
                <w:rStyle w:val="Inne"/>
              </w:rPr>
              <w:t xml:space="preserve">Wprowadzić </w:t>
            </w:r>
            <w:r>
              <w:rPr>
                <w:rStyle w:val="Inne"/>
                <w:b/>
              </w:rPr>
              <w:t>Dyrektywa 6100.1. (</w:t>
            </w:r>
            <w:r>
              <w:rPr>
                <w:rStyle w:val="Inne"/>
                <w:b/>
                <w:i/>
                <w:iCs/>
              </w:rPr>
              <w:t>Directive 6900.2.</w:t>
            </w:r>
            <w:r>
              <w:rPr>
                <w:rStyle w:val="Inne"/>
                <w:b/>
              </w:rPr>
              <w:t>)</w:t>
            </w:r>
          </w:p>
        </w:tc>
      </w:tr>
      <w:tr w:rsidR="00FA167E" w14:paraId="5DB9387E" w14:textId="77777777" w:rsidTr="00F23D61">
        <w:tc>
          <w:tcPr>
            <w:tcW w:w="1196" w:type="pct"/>
            <w:vAlign w:val="bottom"/>
          </w:tcPr>
          <w:p w14:paraId="3A558AE4" w14:textId="77777777" w:rsidR="00FA167E" w:rsidRDefault="007D034A">
            <w:pPr>
              <w:pStyle w:val="Inne0"/>
              <w:spacing w:after="0"/>
            </w:pPr>
            <w:r>
              <w:rPr>
                <w:rStyle w:val="Inne"/>
              </w:rPr>
              <w:t>Pole pytań (</w:t>
            </w:r>
            <w:proofErr w:type="spellStart"/>
            <w:r>
              <w:rPr>
                <w:rStyle w:val="Inne"/>
                <w:i/>
                <w:iCs/>
              </w:rPr>
              <w:t>Question</w:t>
            </w:r>
            <w:proofErr w:type="spellEnd"/>
            <w:r>
              <w:rPr>
                <w:rStyle w:val="Inne"/>
                <w:i/>
                <w:iCs/>
              </w:rPr>
              <w:t xml:space="preserve"> Field</w:t>
            </w:r>
            <w:r>
              <w:rPr>
                <w:rStyle w:val="Inne"/>
              </w:rPr>
              <w:t>):</w:t>
            </w:r>
          </w:p>
        </w:tc>
        <w:tc>
          <w:tcPr>
            <w:tcW w:w="3804" w:type="pct"/>
            <w:vAlign w:val="bottom"/>
          </w:tcPr>
          <w:p w14:paraId="7EBE185A" w14:textId="77777777" w:rsidR="00FA167E" w:rsidRDefault="007D034A" w:rsidP="00F23D61">
            <w:pPr>
              <w:pStyle w:val="Inne0"/>
              <w:spacing w:after="0"/>
            </w:pPr>
            <w:r>
              <w:rPr>
                <w:rStyle w:val="Inne"/>
              </w:rPr>
              <w:t>Wpisać pytanie, podając jak najwięcej szczegółów.</w:t>
            </w:r>
          </w:p>
        </w:tc>
      </w:tr>
      <w:tr w:rsidR="00FA167E" w14:paraId="4A4667B7" w14:textId="77777777" w:rsidTr="00F23D61">
        <w:tc>
          <w:tcPr>
            <w:tcW w:w="1196" w:type="pct"/>
            <w:vAlign w:val="bottom"/>
          </w:tcPr>
          <w:p w14:paraId="25B92719" w14:textId="77777777" w:rsidR="00FA167E" w:rsidRDefault="007D034A">
            <w:pPr>
              <w:pStyle w:val="Inne0"/>
              <w:spacing w:after="0"/>
            </w:pPr>
            <w:r>
              <w:rPr>
                <w:rStyle w:val="Inne"/>
              </w:rPr>
              <w:t>Pole produktu (</w:t>
            </w:r>
            <w:r>
              <w:rPr>
                <w:rStyle w:val="Inne"/>
                <w:i/>
                <w:iCs/>
              </w:rPr>
              <w:t>Product Field</w:t>
            </w:r>
            <w:r>
              <w:rPr>
                <w:rStyle w:val="Inne"/>
              </w:rPr>
              <w:t>):</w:t>
            </w:r>
          </w:p>
        </w:tc>
        <w:tc>
          <w:tcPr>
            <w:tcW w:w="3804" w:type="pct"/>
            <w:vAlign w:val="bottom"/>
          </w:tcPr>
          <w:p w14:paraId="4B1D9E15" w14:textId="77777777" w:rsidR="00FA167E" w:rsidRDefault="007D034A" w:rsidP="00F23D61">
            <w:pPr>
              <w:pStyle w:val="Inne0"/>
              <w:spacing w:after="0"/>
              <w:jc w:val="both"/>
            </w:pPr>
            <w:r>
              <w:rPr>
                <w:rStyle w:val="Inne"/>
              </w:rPr>
              <w:t xml:space="preserve">Z rozwijalnego menu wybrać </w:t>
            </w:r>
            <w:r>
              <w:rPr>
                <w:rStyle w:val="Inne"/>
                <w:b/>
              </w:rPr>
              <w:t>Ogólne zasady inspekcji (</w:t>
            </w:r>
            <w:r>
              <w:rPr>
                <w:rStyle w:val="Inne"/>
                <w:b/>
                <w:i/>
                <w:iCs/>
              </w:rPr>
              <w:t xml:space="preserve">General </w:t>
            </w:r>
            <w:proofErr w:type="spellStart"/>
            <w:r>
              <w:rPr>
                <w:rStyle w:val="Inne"/>
                <w:b/>
                <w:i/>
                <w:iCs/>
              </w:rPr>
              <w:t>Inspection</w:t>
            </w:r>
            <w:proofErr w:type="spellEnd"/>
            <w:r>
              <w:rPr>
                <w:rStyle w:val="Inne"/>
                <w:b/>
                <w:i/>
                <w:iCs/>
              </w:rPr>
              <w:t xml:space="preserve"> Policy</w:t>
            </w:r>
            <w:r>
              <w:rPr>
                <w:rStyle w:val="Inne"/>
                <w:b/>
              </w:rPr>
              <w:t xml:space="preserve">) </w:t>
            </w:r>
          </w:p>
        </w:tc>
      </w:tr>
      <w:tr w:rsidR="00FA167E" w14:paraId="6DAC5D06" w14:textId="77777777" w:rsidTr="00F23D61">
        <w:tc>
          <w:tcPr>
            <w:tcW w:w="1196" w:type="pct"/>
            <w:vAlign w:val="bottom"/>
          </w:tcPr>
          <w:p w14:paraId="0A05BA64" w14:textId="77777777" w:rsidR="00FA167E" w:rsidRDefault="007D034A">
            <w:pPr>
              <w:pStyle w:val="Inne0"/>
              <w:spacing w:after="0"/>
            </w:pPr>
            <w:r>
              <w:rPr>
                <w:rStyle w:val="Inne"/>
              </w:rPr>
              <w:t>Pole kategorii (</w:t>
            </w:r>
            <w:proofErr w:type="spellStart"/>
            <w:r>
              <w:rPr>
                <w:rStyle w:val="Inne"/>
                <w:i/>
                <w:iCs/>
              </w:rPr>
              <w:t>Category</w:t>
            </w:r>
            <w:proofErr w:type="spellEnd"/>
            <w:r>
              <w:rPr>
                <w:rStyle w:val="Inne"/>
                <w:i/>
                <w:iCs/>
              </w:rPr>
              <w:t xml:space="preserve"> Field</w:t>
            </w:r>
            <w:r>
              <w:rPr>
                <w:rStyle w:val="Inne"/>
              </w:rPr>
              <w:t>):</w:t>
            </w:r>
          </w:p>
        </w:tc>
        <w:tc>
          <w:tcPr>
            <w:tcW w:w="3804" w:type="pct"/>
            <w:vAlign w:val="bottom"/>
          </w:tcPr>
          <w:p w14:paraId="18CC38D1" w14:textId="77777777" w:rsidR="00FA167E" w:rsidRDefault="007D034A" w:rsidP="00F23D61">
            <w:pPr>
              <w:pStyle w:val="Inne0"/>
              <w:spacing w:after="0"/>
              <w:jc w:val="both"/>
            </w:pPr>
            <w:r>
              <w:rPr>
                <w:rStyle w:val="Inne"/>
              </w:rPr>
              <w:t xml:space="preserve">Z rozwijanego menu wybrać </w:t>
            </w:r>
            <w:r>
              <w:rPr>
                <w:rStyle w:val="Inne"/>
                <w:b/>
                <w:bCs/>
              </w:rPr>
              <w:t>Ubój - Zwierzęta gospodarskie (</w:t>
            </w:r>
            <w:proofErr w:type="spellStart"/>
            <w:r>
              <w:rPr>
                <w:rStyle w:val="Inne"/>
                <w:b/>
                <w:bCs/>
                <w:i/>
                <w:iCs/>
              </w:rPr>
              <w:t>Slaughter</w:t>
            </w:r>
            <w:proofErr w:type="spellEnd"/>
            <w:r>
              <w:rPr>
                <w:rStyle w:val="Inne"/>
                <w:b/>
                <w:bCs/>
                <w:i/>
                <w:iCs/>
              </w:rPr>
              <w:t xml:space="preserve"> - </w:t>
            </w:r>
            <w:proofErr w:type="spellStart"/>
            <w:r>
              <w:rPr>
                <w:rStyle w:val="Inne"/>
                <w:b/>
                <w:bCs/>
                <w:i/>
                <w:iCs/>
              </w:rPr>
              <w:t>Livestock</w:t>
            </w:r>
            <w:proofErr w:type="spellEnd"/>
            <w:r>
              <w:rPr>
                <w:rStyle w:val="Inne"/>
                <w:b/>
                <w:bCs/>
              </w:rPr>
              <w:t>)</w:t>
            </w:r>
            <w:r>
              <w:rPr>
                <w:rStyle w:val="Inne"/>
              </w:rPr>
              <w:t>.</w:t>
            </w:r>
          </w:p>
        </w:tc>
      </w:tr>
      <w:tr w:rsidR="00FA167E" w14:paraId="62EDD578" w14:textId="77777777" w:rsidTr="00F23D61">
        <w:tc>
          <w:tcPr>
            <w:tcW w:w="1196" w:type="pct"/>
            <w:vAlign w:val="bottom"/>
          </w:tcPr>
          <w:p w14:paraId="0879AABD" w14:textId="77777777" w:rsidR="00FA167E" w:rsidRDefault="007D034A">
            <w:pPr>
              <w:pStyle w:val="Inne0"/>
              <w:spacing w:after="0"/>
            </w:pPr>
            <w:r>
              <w:rPr>
                <w:rStyle w:val="Inne"/>
              </w:rPr>
              <w:t>Arena polityki (Policy Arena):</w:t>
            </w:r>
          </w:p>
        </w:tc>
        <w:tc>
          <w:tcPr>
            <w:tcW w:w="3804" w:type="pct"/>
            <w:vAlign w:val="bottom"/>
          </w:tcPr>
          <w:p w14:paraId="3E97DC5E" w14:textId="77777777" w:rsidR="00FA167E" w:rsidRDefault="007D034A" w:rsidP="00F23D61">
            <w:pPr>
              <w:pStyle w:val="Inne0"/>
              <w:spacing w:after="0"/>
            </w:pPr>
            <w:r>
              <w:rPr>
                <w:rStyle w:val="Inne"/>
              </w:rPr>
              <w:t xml:space="preserve">Z rozwijanego menu wybrać </w:t>
            </w:r>
            <w:r>
              <w:rPr>
                <w:rStyle w:val="Inne"/>
                <w:b/>
                <w:bCs/>
              </w:rPr>
              <w:t>Krajowe (</w:t>
            </w:r>
            <w:proofErr w:type="spellStart"/>
            <w:r>
              <w:rPr>
                <w:rStyle w:val="Inne"/>
                <w:b/>
                <w:bCs/>
                <w:i/>
                <w:iCs/>
              </w:rPr>
              <w:t>Domestic</w:t>
            </w:r>
            <w:proofErr w:type="spellEnd"/>
            <w:r>
              <w:rPr>
                <w:rStyle w:val="Inne"/>
                <w:b/>
                <w:bCs/>
              </w:rPr>
              <w:t>)</w:t>
            </w:r>
            <w:r>
              <w:rPr>
                <w:rStyle w:val="Inne"/>
              </w:rPr>
              <w:t>.</w:t>
            </w:r>
          </w:p>
        </w:tc>
      </w:tr>
    </w:tbl>
    <w:p w14:paraId="592335D5" w14:textId="77777777" w:rsidR="00FA167E" w:rsidRDefault="00FA167E">
      <w:pPr>
        <w:spacing w:after="179" w:line="1" w:lineRule="exact"/>
      </w:pPr>
    </w:p>
    <w:p w14:paraId="36D51308" w14:textId="77777777" w:rsidR="00FA167E" w:rsidRDefault="007D034A" w:rsidP="00C14CD5">
      <w:pPr>
        <w:pStyle w:val="Teksttreci0"/>
        <w:spacing w:after="240"/>
        <w:jc w:val="both"/>
      </w:pPr>
      <w:r>
        <w:rPr>
          <w:rStyle w:val="Teksttreci"/>
        </w:rPr>
        <w:t xml:space="preserve">Gdy wszystkie pola zostaną wypełnione, nacisnąć </w:t>
      </w:r>
      <w:r>
        <w:rPr>
          <w:rStyle w:val="Teksttreci"/>
          <w:b/>
          <w:bCs/>
        </w:rPr>
        <w:t>Kontynuuj (</w:t>
      </w:r>
      <w:proofErr w:type="spellStart"/>
      <w:r>
        <w:rPr>
          <w:rStyle w:val="Teksttreci"/>
          <w:b/>
          <w:bCs/>
          <w:i/>
          <w:iCs/>
        </w:rPr>
        <w:t>Continue</w:t>
      </w:r>
      <w:proofErr w:type="spellEnd"/>
      <w:r>
        <w:rPr>
          <w:rStyle w:val="Teksttreci"/>
          <w:b/>
          <w:bCs/>
        </w:rPr>
        <w:t>)</w:t>
      </w:r>
      <w:r>
        <w:rPr>
          <w:rStyle w:val="Teksttreci"/>
        </w:rPr>
        <w:t xml:space="preserve">, a na następnym ekranie nacisnąć </w:t>
      </w:r>
      <w:r>
        <w:rPr>
          <w:rStyle w:val="Teksttreci"/>
          <w:b/>
          <w:bCs/>
        </w:rPr>
        <w:t>Zakończ przesyłanie pytania (</w:t>
      </w:r>
      <w:proofErr w:type="spellStart"/>
      <w:r>
        <w:rPr>
          <w:rStyle w:val="Teksttreci"/>
          <w:b/>
          <w:bCs/>
          <w:i/>
          <w:iCs/>
        </w:rPr>
        <w:t>Finish</w:t>
      </w:r>
      <w:proofErr w:type="spellEnd"/>
      <w:r>
        <w:rPr>
          <w:rStyle w:val="Teksttreci"/>
          <w:b/>
          <w:bCs/>
          <w:i/>
          <w:iCs/>
        </w:rPr>
        <w:t xml:space="preserve"> </w:t>
      </w:r>
      <w:proofErr w:type="spellStart"/>
      <w:r>
        <w:rPr>
          <w:rStyle w:val="Teksttreci"/>
          <w:b/>
          <w:bCs/>
          <w:i/>
          <w:iCs/>
        </w:rPr>
        <w:t>Submitting</w:t>
      </w:r>
      <w:proofErr w:type="spellEnd"/>
      <w:r>
        <w:rPr>
          <w:rStyle w:val="Teksttreci"/>
          <w:b/>
          <w:bCs/>
          <w:i/>
          <w:iCs/>
        </w:rPr>
        <w:t xml:space="preserve"> </w:t>
      </w:r>
      <w:proofErr w:type="spellStart"/>
      <w:r>
        <w:rPr>
          <w:rStyle w:val="Teksttreci"/>
          <w:b/>
          <w:bCs/>
          <w:i/>
          <w:iCs/>
        </w:rPr>
        <w:t>Question</w:t>
      </w:r>
      <w:proofErr w:type="spellEnd"/>
      <w:r>
        <w:rPr>
          <w:rStyle w:val="Teksttreci"/>
          <w:b/>
          <w:bCs/>
        </w:rPr>
        <w:t>)</w:t>
      </w:r>
      <w:r>
        <w:rPr>
          <w:rStyle w:val="Teksttreci"/>
        </w:rPr>
        <w:t>.</w:t>
      </w:r>
    </w:p>
    <w:p w14:paraId="2747EDE7" w14:textId="427B6094" w:rsidR="00FA167E" w:rsidRDefault="007D034A" w:rsidP="00C14CD5">
      <w:pPr>
        <w:pStyle w:val="Teksttreci0"/>
        <w:spacing w:after="1460"/>
        <w:jc w:val="both"/>
      </w:pPr>
      <w:r>
        <w:rPr>
          <w:rStyle w:val="Teksttreci"/>
          <w:b/>
        </w:rPr>
        <w:t xml:space="preserve">UWAGA: </w:t>
      </w:r>
      <w:r>
        <w:t>Dodatkowe informacje na temat przesyłania pytań można znaleźć w</w:t>
      </w:r>
      <w:r w:rsidR="00F23D61">
        <w:t xml:space="preserve"> </w:t>
      </w:r>
      <w:hyperlink r:id="rId27" w:history="1">
        <w:r>
          <w:rPr>
            <w:rStyle w:val="Teksttreci"/>
            <w:color w:val="0000FF"/>
            <w:u w:val="single"/>
          </w:rPr>
          <w:t>Dyrektywie FSIS 5620.1</w:t>
        </w:r>
        <w:r>
          <w:rPr>
            <w:rStyle w:val="Teksttreci"/>
          </w:rPr>
          <w:t>,</w:t>
        </w:r>
      </w:hyperlink>
      <w:r w:rsidR="00F23D61">
        <w:t xml:space="preserve"> </w:t>
      </w:r>
      <w:r>
        <w:rPr>
          <w:i/>
          <w:iCs/>
        </w:rPr>
        <w:t xml:space="preserve">korzystając z </w:t>
      </w:r>
      <w:proofErr w:type="spellStart"/>
      <w:r>
        <w:rPr>
          <w:i/>
          <w:iCs/>
        </w:rPr>
        <w:t>askFSIS</w:t>
      </w:r>
      <w:proofErr w:type="spellEnd"/>
      <w:r>
        <w:t>.</w:t>
      </w:r>
    </w:p>
    <w:p w14:paraId="6493ACAF" w14:textId="77777777" w:rsidR="007D034A" w:rsidRDefault="007D034A">
      <w:pPr>
        <w:pStyle w:val="Teksttreci0"/>
        <w:spacing w:after="0"/>
        <w:rPr>
          <w:rStyle w:val="Teksttreci"/>
        </w:rPr>
      </w:pPr>
      <w:r>
        <w:rPr>
          <w:rStyle w:val="Teksttreci"/>
          <w:noProof/>
        </w:rPr>
        <w:drawing>
          <wp:inline distT="0" distB="0" distL="0" distR="0" wp14:anchorId="38278C03" wp14:editId="3505DBBE">
            <wp:extent cx="2791215" cy="647790"/>
            <wp:effectExtent l="0" t="0" r="9525" b="0"/>
            <wp:docPr id="16402010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1067" name=""/>
                    <pic:cNvPicPr/>
                  </pic:nvPicPr>
                  <pic:blipFill>
                    <a:blip r:embed="rId28"/>
                    <a:stretch>
                      <a:fillRect/>
                    </a:stretch>
                  </pic:blipFill>
                  <pic:spPr>
                    <a:xfrm>
                      <a:off x="0" y="0"/>
                      <a:ext cx="2791215" cy="647790"/>
                    </a:xfrm>
                    <a:prstGeom prst="rect">
                      <a:avLst/>
                    </a:prstGeom>
                  </pic:spPr>
                </pic:pic>
              </a:graphicData>
            </a:graphic>
          </wp:inline>
        </w:drawing>
      </w:r>
    </w:p>
    <w:p w14:paraId="0D7E8226" w14:textId="1F38E41B" w:rsidR="00FA167E" w:rsidRDefault="007D034A">
      <w:pPr>
        <w:pStyle w:val="Teksttreci0"/>
        <w:spacing w:after="0"/>
      </w:pPr>
      <w:r>
        <w:rPr>
          <w:rStyle w:val="Teksttreci"/>
        </w:rPr>
        <w:t>Pełniący obowiązki zastępcy administratora</w:t>
      </w:r>
    </w:p>
    <w:p w14:paraId="4953AD5E" w14:textId="77777777" w:rsidR="00FA167E" w:rsidRDefault="007D034A">
      <w:pPr>
        <w:pStyle w:val="Teksttreci0"/>
        <w:spacing w:after="240"/>
      </w:pPr>
      <w:r>
        <w:rPr>
          <w:rStyle w:val="Teksttreci"/>
        </w:rPr>
        <w:t>Biuro ds. Opracowania Polityki i Programów (</w:t>
      </w:r>
      <w:r>
        <w:rPr>
          <w:rStyle w:val="Teksttreci"/>
          <w:i/>
          <w:iCs/>
        </w:rPr>
        <w:t>Office of Policy and Program Development</w:t>
      </w:r>
      <w:r>
        <w:rPr>
          <w:rStyle w:val="Teksttreci"/>
        </w:rPr>
        <w:t>)</w:t>
      </w:r>
    </w:p>
    <w:sectPr w:rsidR="00FA167E" w:rsidSect="00D66055">
      <w:pgSz w:w="11906" w:h="16838" w:code="9"/>
      <w:pgMar w:top="1417" w:right="1417" w:bottom="1417" w:left="1417" w:header="4354" w:footer="543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BE6CD" w14:textId="77777777" w:rsidR="00434E2F" w:rsidRDefault="00434E2F">
      <w:r>
        <w:separator/>
      </w:r>
    </w:p>
  </w:endnote>
  <w:endnote w:type="continuationSeparator" w:id="0">
    <w:p w14:paraId="05D2E09A" w14:textId="77777777" w:rsidR="00434E2F" w:rsidRDefault="0043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330A" w14:textId="59D8C2A6" w:rsidR="002855E8" w:rsidRDefault="002855E8" w:rsidP="002855E8">
    <w:pPr>
      <w:pStyle w:val="Stopka"/>
      <w:tabs>
        <w:tab w:val="clear" w:pos="4536"/>
      </w:tabs>
      <w:ind w:left="7513" w:hanging="7513"/>
    </w:pPr>
    <w:r>
      <w:rPr>
        <w:rStyle w:val="Teksttreci"/>
        <w:b/>
      </w:rPr>
      <w:t xml:space="preserve">DYSTRYBUCJA: </w:t>
    </w:r>
    <w:r>
      <w:rPr>
        <w:rStyle w:val="Teksttreci"/>
      </w:rPr>
      <w:t>Elektroniczny</w:t>
    </w:r>
    <w:r>
      <w:rPr>
        <w:rStyle w:val="Teksttreci"/>
      </w:rPr>
      <w:tab/>
    </w:r>
    <w:r>
      <w:rPr>
        <w:rStyle w:val="Teksttreci"/>
        <w:b/>
      </w:rPr>
      <w:t xml:space="preserve">OPI: </w:t>
    </w:r>
    <w:r>
      <w:rPr>
        <w:rStyle w:val="Teksttreci"/>
      </w:rPr>
      <w:t>OPPD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F6FEF" w14:textId="77777777" w:rsidR="00434E2F" w:rsidRDefault="00434E2F"/>
  </w:footnote>
  <w:footnote w:type="continuationSeparator" w:id="0">
    <w:p w14:paraId="066FDA41" w14:textId="77777777" w:rsidR="00434E2F" w:rsidRDefault="00434E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7AE"/>
    <w:multiLevelType w:val="hybridMultilevel"/>
    <w:tmpl w:val="598CD49E"/>
    <w:lvl w:ilvl="0" w:tplc="ACBAEB18">
      <w:start w:val="1"/>
      <w:numFmt w:val="decimal"/>
      <w:lvlText w:val="%1."/>
      <w:lvlJc w:val="left"/>
      <w:pPr>
        <w:ind w:left="820" w:hanging="360"/>
      </w:pPr>
      <w:rPr>
        <w:rFonts w:hint="default"/>
      </w:rPr>
    </w:lvl>
    <w:lvl w:ilvl="1" w:tplc="04150019" w:tentative="1">
      <w:start w:val="1"/>
      <w:numFmt w:val="lowerLetter"/>
      <w:lvlText w:val="%2."/>
      <w:lvlJc w:val="left"/>
      <w:pPr>
        <w:ind w:left="1540" w:hanging="360"/>
      </w:pPr>
    </w:lvl>
    <w:lvl w:ilvl="2" w:tplc="0415001B" w:tentative="1">
      <w:start w:val="1"/>
      <w:numFmt w:val="lowerRoman"/>
      <w:lvlText w:val="%3."/>
      <w:lvlJc w:val="right"/>
      <w:pPr>
        <w:ind w:left="2260" w:hanging="180"/>
      </w:pPr>
    </w:lvl>
    <w:lvl w:ilvl="3" w:tplc="0415000F" w:tentative="1">
      <w:start w:val="1"/>
      <w:numFmt w:val="decimal"/>
      <w:lvlText w:val="%4."/>
      <w:lvlJc w:val="left"/>
      <w:pPr>
        <w:ind w:left="2980" w:hanging="360"/>
      </w:pPr>
    </w:lvl>
    <w:lvl w:ilvl="4" w:tplc="04150019" w:tentative="1">
      <w:start w:val="1"/>
      <w:numFmt w:val="lowerLetter"/>
      <w:lvlText w:val="%5."/>
      <w:lvlJc w:val="left"/>
      <w:pPr>
        <w:ind w:left="3700" w:hanging="360"/>
      </w:pPr>
    </w:lvl>
    <w:lvl w:ilvl="5" w:tplc="0415001B" w:tentative="1">
      <w:start w:val="1"/>
      <w:numFmt w:val="lowerRoman"/>
      <w:lvlText w:val="%6."/>
      <w:lvlJc w:val="right"/>
      <w:pPr>
        <w:ind w:left="4420" w:hanging="180"/>
      </w:pPr>
    </w:lvl>
    <w:lvl w:ilvl="6" w:tplc="0415000F" w:tentative="1">
      <w:start w:val="1"/>
      <w:numFmt w:val="decimal"/>
      <w:lvlText w:val="%7."/>
      <w:lvlJc w:val="left"/>
      <w:pPr>
        <w:ind w:left="5140" w:hanging="360"/>
      </w:pPr>
    </w:lvl>
    <w:lvl w:ilvl="7" w:tplc="04150019" w:tentative="1">
      <w:start w:val="1"/>
      <w:numFmt w:val="lowerLetter"/>
      <w:lvlText w:val="%8."/>
      <w:lvlJc w:val="left"/>
      <w:pPr>
        <w:ind w:left="5860" w:hanging="360"/>
      </w:pPr>
    </w:lvl>
    <w:lvl w:ilvl="8" w:tplc="0415001B" w:tentative="1">
      <w:start w:val="1"/>
      <w:numFmt w:val="lowerRoman"/>
      <w:lvlText w:val="%9."/>
      <w:lvlJc w:val="right"/>
      <w:pPr>
        <w:ind w:left="6580" w:hanging="180"/>
      </w:pPr>
    </w:lvl>
  </w:abstractNum>
  <w:abstractNum w:abstractNumId="1" w15:restartNumberingAfterBreak="0">
    <w:nsid w:val="0E1314E9"/>
    <w:multiLevelType w:val="hybridMultilevel"/>
    <w:tmpl w:val="81F89B0E"/>
    <w:lvl w:ilvl="0" w:tplc="60900E90">
      <w:start w:val="1"/>
      <w:numFmt w:val="decimal"/>
      <w:lvlText w:val="%1."/>
      <w:lvlJc w:val="left"/>
      <w:pPr>
        <w:ind w:left="900" w:hanging="360"/>
      </w:pPr>
      <w:rPr>
        <w:rFonts w:hint="default"/>
      </w:rPr>
    </w:lvl>
    <w:lvl w:ilvl="1" w:tplc="7D6C0D86">
      <w:start w:val="1"/>
      <w:numFmt w:val="lowerLetter"/>
      <w:lvlText w:val="%2."/>
      <w:lvlJc w:val="left"/>
      <w:pPr>
        <w:ind w:left="1620" w:hanging="360"/>
      </w:pPr>
      <w:rPr>
        <w:rFonts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 w15:restartNumberingAfterBreak="0">
    <w:nsid w:val="0F9F0BD4"/>
    <w:multiLevelType w:val="hybridMultilevel"/>
    <w:tmpl w:val="EB9092CA"/>
    <w:lvl w:ilvl="0" w:tplc="3AC880AC">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3" w15:restartNumberingAfterBreak="0">
    <w:nsid w:val="105427BB"/>
    <w:multiLevelType w:val="hybridMultilevel"/>
    <w:tmpl w:val="CF768A16"/>
    <w:lvl w:ilvl="0" w:tplc="CEFC3C8A">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 w15:restartNumberingAfterBreak="0">
    <w:nsid w:val="124174E7"/>
    <w:multiLevelType w:val="hybridMultilevel"/>
    <w:tmpl w:val="705A85EC"/>
    <w:lvl w:ilvl="0" w:tplc="761C7982">
      <w:start w:val="1"/>
      <w:numFmt w:val="decimal"/>
      <w:lvlText w:val="%1."/>
      <w:lvlJc w:val="left"/>
      <w:pPr>
        <w:ind w:left="1040" w:hanging="360"/>
      </w:pPr>
      <w:rPr>
        <w:rFonts w:hint="default"/>
      </w:rPr>
    </w:lvl>
    <w:lvl w:ilvl="1" w:tplc="04150019" w:tentative="1">
      <w:start w:val="1"/>
      <w:numFmt w:val="lowerLetter"/>
      <w:lvlText w:val="%2."/>
      <w:lvlJc w:val="left"/>
      <w:pPr>
        <w:ind w:left="1760" w:hanging="360"/>
      </w:pPr>
    </w:lvl>
    <w:lvl w:ilvl="2" w:tplc="0415001B" w:tentative="1">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5" w15:restartNumberingAfterBreak="0">
    <w:nsid w:val="136C3B89"/>
    <w:multiLevelType w:val="hybridMultilevel"/>
    <w:tmpl w:val="6EEA9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1C2683"/>
    <w:multiLevelType w:val="hybridMultilevel"/>
    <w:tmpl w:val="9FE6DBB6"/>
    <w:lvl w:ilvl="0" w:tplc="6B92341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20FD3722"/>
    <w:multiLevelType w:val="hybridMultilevel"/>
    <w:tmpl w:val="55CA8B2E"/>
    <w:lvl w:ilvl="0" w:tplc="78388D2C">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8" w15:restartNumberingAfterBreak="0">
    <w:nsid w:val="218939B0"/>
    <w:multiLevelType w:val="hybridMultilevel"/>
    <w:tmpl w:val="D2A0C5D8"/>
    <w:lvl w:ilvl="0" w:tplc="03A08924">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9" w15:restartNumberingAfterBreak="0">
    <w:nsid w:val="232611BD"/>
    <w:multiLevelType w:val="hybridMultilevel"/>
    <w:tmpl w:val="FE2EBB82"/>
    <w:lvl w:ilvl="0" w:tplc="9A4CD442">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10" w15:restartNumberingAfterBreak="0">
    <w:nsid w:val="23A24462"/>
    <w:multiLevelType w:val="hybridMultilevel"/>
    <w:tmpl w:val="E416C064"/>
    <w:lvl w:ilvl="0" w:tplc="51C449C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5CA7771"/>
    <w:multiLevelType w:val="hybridMultilevel"/>
    <w:tmpl w:val="A46C75DA"/>
    <w:lvl w:ilvl="0" w:tplc="9A4CD442">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12" w15:restartNumberingAfterBreak="0">
    <w:nsid w:val="2D6C334D"/>
    <w:multiLevelType w:val="hybridMultilevel"/>
    <w:tmpl w:val="4DBA3B20"/>
    <w:lvl w:ilvl="0" w:tplc="ACBAEB18">
      <w:start w:val="1"/>
      <w:numFmt w:val="decimal"/>
      <w:lvlText w:val="%1."/>
      <w:lvlJc w:val="left"/>
      <w:pPr>
        <w:ind w:left="820" w:hanging="360"/>
      </w:pPr>
      <w:rPr>
        <w:rFonts w:hint="default"/>
      </w:rPr>
    </w:lvl>
    <w:lvl w:ilvl="1" w:tplc="04150019" w:tentative="1">
      <w:start w:val="1"/>
      <w:numFmt w:val="lowerLetter"/>
      <w:lvlText w:val="%2."/>
      <w:lvlJc w:val="left"/>
      <w:pPr>
        <w:ind w:left="1540" w:hanging="360"/>
      </w:pPr>
    </w:lvl>
    <w:lvl w:ilvl="2" w:tplc="0415001B" w:tentative="1">
      <w:start w:val="1"/>
      <w:numFmt w:val="lowerRoman"/>
      <w:lvlText w:val="%3."/>
      <w:lvlJc w:val="right"/>
      <w:pPr>
        <w:ind w:left="2260" w:hanging="180"/>
      </w:pPr>
    </w:lvl>
    <w:lvl w:ilvl="3" w:tplc="0415000F" w:tentative="1">
      <w:start w:val="1"/>
      <w:numFmt w:val="decimal"/>
      <w:lvlText w:val="%4."/>
      <w:lvlJc w:val="left"/>
      <w:pPr>
        <w:ind w:left="2980" w:hanging="360"/>
      </w:pPr>
    </w:lvl>
    <w:lvl w:ilvl="4" w:tplc="04150019" w:tentative="1">
      <w:start w:val="1"/>
      <w:numFmt w:val="lowerLetter"/>
      <w:lvlText w:val="%5."/>
      <w:lvlJc w:val="left"/>
      <w:pPr>
        <w:ind w:left="3700" w:hanging="360"/>
      </w:pPr>
    </w:lvl>
    <w:lvl w:ilvl="5" w:tplc="0415001B" w:tentative="1">
      <w:start w:val="1"/>
      <w:numFmt w:val="lowerRoman"/>
      <w:lvlText w:val="%6."/>
      <w:lvlJc w:val="right"/>
      <w:pPr>
        <w:ind w:left="4420" w:hanging="180"/>
      </w:pPr>
    </w:lvl>
    <w:lvl w:ilvl="6" w:tplc="0415000F" w:tentative="1">
      <w:start w:val="1"/>
      <w:numFmt w:val="decimal"/>
      <w:lvlText w:val="%7."/>
      <w:lvlJc w:val="left"/>
      <w:pPr>
        <w:ind w:left="5140" w:hanging="360"/>
      </w:pPr>
    </w:lvl>
    <w:lvl w:ilvl="7" w:tplc="04150019" w:tentative="1">
      <w:start w:val="1"/>
      <w:numFmt w:val="lowerLetter"/>
      <w:lvlText w:val="%8."/>
      <w:lvlJc w:val="left"/>
      <w:pPr>
        <w:ind w:left="5860" w:hanging="360"/>
      </w:pPr>
    </w:lvl>
    <w:lvl w:ilvl="8" w:tplc="0415001B" w:tentative="1">
      <w:start w:val="1"/>
      <w:numFmt w:val="lowerRoman"/>
      <w:lvlText w:val="%9."/>
      <w:lvlJc w:val="right"/>
      <w:pPr>
        <w:ind w:left="6580" w:hanging="180"/>
      </w:pPr>
    </w:lvl>
  </w:abstractNum>
  <w:abstractNum w:abstractNumId="13" w15:restartNumberingAfterBreak="0">
    <w:nsid w:val="34D91A93"/>
    <w:multiLevelType w:val="hybridMultilevel"/>
    <w:tmpl w:val="20167654"/>
    <w:lvl w:ilvl="0" w:tplc="92D2193E">
      <w:start w:val="1"/>
      <w:numFmt w:val="decimal"/>
      <w:lvlText w:val="%1."/>
      <w:lvlJc w:val="left"/>
      <w:pPr>
        <w:ind w:left="927" w:hanging="360"/>
      </w:pPr>
      <w:rPr>
        <w:rFonts w:hint="default"/>
      </w:rPr>
    </w:lvl>
    <w:lvl w:ilvl="1" w:tplc="40962210">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35677D28"/>
    <w:multiLevelType w:val="hybridMultilevel"/>
    <w:tmpl w:val="FDCAE5A2"/>
    <w:lvl w:ilvl="0" w:tplc="4560F064">
      <w:start w:val="1"/>
      <w:numFmt w:val="decimal"/>
      <w:lvlText w:val="%1."/>
      <w:lvlJc w:val="left"/>
      <w:pPr>
        <w:ind w:left="900" w:hanging="360"/>
      </w:pPr>
      <w:rPr>
        <w:rFonts w:hint="default"/>
      </w:rPr>
    </w:lvl>
    <w:lvl w:ilvl="1" w:tplc="013A6F3A">
      <w:start w:val="1"/>
      <w:numFmt w:val="lowerLetter"/>
      <w:lvlText w:val="%2."/>
      <w:lvlJc w:val="left"/>
      <w:pPr>
        <w:ind w:left="1620" w:hanging="360"/>
      </w:pPr>
      <w:rPr>
        <w:rFonts w:hint="default"/>
      </w:r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 w15:restartNumberingAfterBreak="0">
    <w:nsid w:val="37963EFC"/>
    <w:multiLevelType w:val="hybridMultilevel"/>
    <w:tmpl w:val="A7921F16"/>
    <w:lvl w:ilvl="0" w:tplc="A1EEA03C">
      <w:numFmt w:val="bullet"/>
      <w:lvlText w:val="•"/>
      <w:lvlJc w:val="left"/>
      <w:pPr>
        <w:ind w:left="820" w:hanging="360"/>
      </w:pPr>
      <w:rPr>
        <w:rFonts w:ascii="Arial" w:eastAsia="Arial" w:hAnsi="Arial" w:cs="Arial" w:hint="default"/>
        <w:sz w:val="20"/>
      </w:rPr>
    </w:lvl>
    <w:lvl w:ilvl="1" w:tplc="04150003" w:tentative="1">
      <w:start w:val="1"/>
      <w:numFmt w:val="bullet"/>
      <w:lvlText w:val="o"/>
      <w:lvlJc w:val="left"/>
      <w:pPr>
        <w:ind w:left="1540" w:hanging="360"/>
      </w:pPr>
      <w:rPr>
        <w:rFonts w:ascii="Courier New" w:hAnsi="Courier New" w:cs="Courier New" w:hint="default"/>
      </w:rPr>
    </w:lvl>
    <w:lvl w:ilvl="2" w:tplc="04150005" w:tentative="1">
      <w:start w:val="1"/>
      <w:numFmt w:val="bullet"/>
      <w:lvlText w:val=""/>
      <w:lvlJc w:val="left"/>
      <w:pPr>
        <w:ind w:left="2260" w:hanging="360"/>
      </w:pPr>
      <w:rPr>
        <w:rFonts w:ascii="Wingdings" w:hAnsi="Wingdings" w:hint="default"/>
      </w:rPr>
    </w:lvl>
    <w:lvl w:ilvl="3" w:tplc="04150001" w:tentative="1">
      <w:start w:val="1"/>
      <w:numFmt w:val="bullet"/>
      <w:lvlText w:val=""/>
      <w:lvlJc w:val="left"/>
      <w:pPr>
        <w:ind w:left="2980" w:hanging="360"/>
      </w:pPr>
      <w:rPr>
        <w:rFonts w:ascii="Symbol" w:hAnsi="Symbol" w:hint="default"/>
      </w:rPr>
    </w:lvl>
    <w:lvl w:ilvl="4" w:tplc="04150003" w:tentative="1">
      <w:start w:val="1"/>
      <w:numFmt w:val="bullet"/>
      <w:lvlText w:val="o"/>
      <w:lvlJc w:val="left"/>
      <w:pPr>
        <w:ind w:left="3700" w:hanging="360"/>
      </w:pPr>
      <w:rPr>
        <w:rFonts w:ascii="Courier New" w:hAnsi="Courier New" w:cs="Courier New" w:hint="default"/>
      </w:rPr>
    </w:lvl>
    <w:lvl w:ilvl="5" w:tplc="04150005" w:tentative="1">
      <w:start w:val="1"/>
      <w:numFmt w:val="bullet"/>
      <w:lvlText w:val=""/>
      <w:lvlJc w:val="left"/>
      <w:pPr>
        <w:ind w:left="4420" w:hanging="360"/>
      </w:pPr>
      <w:rPr>
        <w:rFonts w:ascii="Wingdings" w:hAnsi="Wingdings" w:hint="default"/>
      </w:rPr>
    </w:lvl>
    <w:lvl w:ilvl="6" w:tplc="04150001" w:tentative="1">
      <w:start w:val="1"/>
      <w:numFmt w:val="bullet"/>
      <w:lvlText w:val=""/>
      <w:lvlJc w:val="left"/>
      <w:pPr>
        <w:ind w:left="5140" w:hanging="360"/>
      </w:pPr>
      <w:rPr>
        <w:rFonts w:ascii="Symbol" w:hAnsi="Symbol" w:hint="default"/>
      </w:rPr>
    </w:lvl>
    <w:lvl w:ilvl="7" w:tplc="04150003" w:tentative="1">
      <w:start w:val="1"/>
      <w:numFmt w:val="bullet"/>
      <w:lvlText w:val="o"/>
      <w:lvlJc w:val="left"/>
      <w:pPr>
        <w:ind w:left="5860" w:hanging="360"/>
      </w:pPr>
      <w:rPr>
        <w:rFonts w:ascii="Courier New" w:hAnsi="Courier New" w:cs="Courier New" w:hint="default"/>
      </w:rPr>
    </w:lvl>
    <w:lvl w:ilvl="8" w:tplc="04150005" w:tentative="1">
      <w:start w:val="1"/>
      <w:numFmt w:val="bullet"/>
      <w:lvlText w:val=""/>
      <w:lvlJc w:val="left"/>
      <w:pPr>
        <w:ind w:left="6580" w:hanging="360"/>
      </w:pPr>
      <w:rPr>
        <w:rFonts w:ascii="Wingdings" w:hAnsi="Wingdings" w:hint="default"/>
      </w:rPr>
    </w:lvl>
  </w:abstractNum>
  <w:abstractNum w:abstractNumId="16" w15:restartNumberingAfterBreak="0">
    <w:nsid w:val="384142B7"/>
    <w:multiLevelType w:val="hybridMultilevel"/>
    <w:tmpl w:val="53FA32B6"/>
    <w:lvl w:ilvl="0" w:tplc="8F24FFC8">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17" w15:restartNumberingAfterBreak="0">
    <w:nsid w:val="3B7E05C7"/>
    <w:multiLevelType w:val="hybridMultilevel"/>
    <w:tmpl w:val="EA7C21B6"/>
    <w:lvl w:ilvl="0" w:tplc="60900E90">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8" w15:restartNumberingAfterBreak="0">
    <w:nsid w:val="578A1D7F"/>
    <w:multiLevelType w:val="hybridMultilevel"/>
    <w:tmpl w:val="B07CFC50"/>
    <w:lvl w:ilvl="0" w:tplc="5CFC8E92">
      <w:start w:val="1"/>
      <w:numFmt w:val="decimal"/>
      <w:lvlText w:val="%1."/>
      <w:lvlJc w:val="left"/>
      <w:pPr>
        <w:ind w:left="927" w:hanging="360"/>
      </w:pPr>
      <w:rPr>
        <w:rFonts w:hint="default"/>
      </w:rPr>
    </w:lvl>
    <w:lvl w:ilvl="1" w:tplc="590473C2">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15:restartNumberingAfterBreak="0">
    <w:nsid w:val="5EE41DEA"/>
    <w:multiLevelType w:val="hybridMultilevel"/>
    <w:tmpl w:val="508A1A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401527"/>
    <w:multiLevelType w:val="hybridMultilevel"/>
    <w:tmpl w:val="F6ACAA54"/>
    <w:lvl w:ilvl="0" w:tplc="9A4CD442">
      <w:start w:val="1"/>
      <w:numFmt w:val="decimal"/>
      <w:lvlText w:val="%1."/>
      <w:lvlJc w:val="left"/>
      <w:pPr>
        <w:ind w:left="800" w:hanging="360"/>
      </w:pPr>
      <w:rPr>
        <w:rFonts w:hint="default"/>
      </w:rPr>
    </w:lvl>
    <w:lvl w:ilvl="1" w:tplc="C6AEA03C">
      <w:start w:val="1"/>
      <w:numFmt w:val="decimal"/>
      <w:lvlText w:val="%2."/>
      <w:lvlJc w:val="left"/>
      <w:pPr>
        <w:ind w:left="1520" w:hanging="360"/>
      </w:pPr>
      <w:rPr>
        <w:rFonts w:hint="default"/>
      </w:r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21" w15:restartNumberingAfterBreak="0">
    <w:nsid w:val="6ADD66D6"/>
    <w:multiLevelType w:val="hybridMultilevel"/>
    <w:tmpl w:val="B4827922"/>
    <w:lvl w:ilvl="0" w:tplc="6E5A0F9E">
      <w:start w:val="1"/>
      <w:numFmt w:val="decimal"/>
      <w:lvlText w:val="%1."/>
      <w:lvlJc w:val="left"/>
      <w:pPr>
        <w:ind w:left="800" w:hanging="360"/>
      </w:pPr>
      <w:rPr>
        <w:rFonts w:hint="default"/>
      </w:rPr>
    </w:lvl>
    <w:lvl w:ilvl="1" w:tplc="E21263C8">
      <w:start w:val="1"/>
      <w:numFmt w:val="lowerLetter"/>
      <w:lvlText w:val="%2."/>
      <w:lvlJc w:val="left"/>
      <w:pPr>
        <w:ind w:left="1520" w:hanging="360"/>
      </w:pPr>
      <w:rPr>
        <w:rFonts w:hint="default"/>
      </w:r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22" w15:restartNumberingAfterBreak="0">
    <w:nsid w:val="6B200897"/>
    <w:multiLevelType w:val="hybridMultilevel"/>
    <w:tmpl w:val="75466DF8"/>
    <w:lvl w:ilvl="0" w:tplc="B2F00E7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6B5B5204"/>
    <w:multiLevelType w:val="hybridMultilevel"/>
    <w:tmpl w:val="2B748D48"/>
    <w:lvl w:ilvl="0" w:tplc="9A4CD442">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abstractNum w:abstractNumId="24" w15:restartNumberingAfterBreak="0">
    <w:nsid w:val="73752187"/>
    <w:multiLevelType w:val="hybridMultilevel"/>
    <w:tmpl w:val="160E65F6"/>
    <w:lvl w:ilvl="0" w:tplc="D91A7A8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5" w15:restartNumberingAfterBreak="0">
    <w:nsid w:val="7485658C"/>
    <w:multiLevelType w:val="hybridMultilevel"/>
    <w:tmpl w:val="FF90E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4B93EC4"/>
    <w:multiLevelType w:val="hybridMultilevel"/>
    <w:tmpl w:val="8912FDFC"/>
    <w:lvl w:ilvl="0" w:tplc="25BE66A0">
      <w:start w:val="1"/>
      <w:numFmt w:val="decimal"/>
      <w:lvlText w:val="%1."/>
      <w:lvlJc w:val="left"/>
      <w:pPr>
        <w:ind w:left="800" w:hanging="360"/>
      </w:pPr>
      <w:rPr>
        <w:rFonts w:hint="default"/>
      </w:rPr>
    </w:lvl>
    <w:lvl w:ilvl="1" w:tplc="04150019" w:tentative="1">
      <w:start w:val="1"/>
      <w:numFmt w:val="lowerLetter"/>
      <w:lvlText w:val="%2."/>
      <w:lvlJc w:val="left"/>
      <w:pPr>
        <w:ind w:left="1520" w:hanging="360"/>
      </w:pPr>
    </w:lvl>
    <w:lvl w:ilvl="2" w:tplc="0415001B" w:tentative="1">
      <w:start w:val="1"/>
      <w:numFmt w:val="lowerRoman"/>
      <w:lvlText w:val="%3."/>
      <w:lvlJc w:val="right"/>
      <w:pPr>
        <w:ind w:left="2240" w:hanging="180"/>
      </w:pPr>
    </w:lvl>
    <w:lvl w:ilvl="3" w:tplc="0415000F" w:tentative="1">
      <w:start w:val="1"/>
      <w:numFmt w:val="decimal"/>
      <w:lvlText w:val="%4."/>
      <w:lvlJc w:val="left"/>
      <w:pPr>
        <w:ind w:left="2960" w:hanging="360"/>
      </w:pPr>
    </w:lvl>
    <w:lvl w:ilvl="4" w:tplc="04150019" w:tentative="1">
      <w:start w:val="1"/>
      <w:numFmt w:val="lowerLetter"/>
      <w:lvlText w:val="%5."/>
      <w:lvlJc w:val="left"/>
      <w:pPr>
        <w:ind w:left="3680" w:hanging="360"/>
      </w:pPr>
    </w:lvl>
    <w:lvl w:ilvl="5" w:tplc="0415001B" w:tentative="1">
      <w:start w:val="1"/>
      <w:numFmt w:val="lowerRoman"/>
      <w:lvlText w:val="%6."/>
      <w:lvlJc w:val="right"/>
      <w:pPr>
        <w:ind w:left="4400" w:hanging="180"/>
      </w:pPr>
    </w:lvl>
    <w:lvl w:ilvl="6" w:tplc="0415000F" w:tentative="1">
      <w:start w:val="1"/>
      <w:numFmt w:val="decimal"/>
      <w:lvlText w:val="%7."/>
      <w:lvlJc w:val="left"/>
      <w:pPr>
        <w:ind w:left="5120" w:hanging="360"/>
      </w:pPr>
    </w:lvl>
    <w:lvl w:ilvl="7" w:tplc="04150019" w:tentative="1">
      <w:start w:val="1"/>
      <w:numFmt w:val="lowerLetter"/>
      <w:lvlText w:val="%8."/>
      <w:lvlJc w:val="left"/>
      <w:pPr>
        <w:ind w:left="5840" w:hanging="360"/>
      </w:pPr>
    </w:lvl>
    <w:lvl w:ilvl="8" w:tplc="0415001B" w:tentative="1">
      <w:start w:val="1"/>
      <w:numFmt w:val="lowerRoman"/>
      <w:lvlText w:val="%9."/>
      <w:lvlJc w:val="right"/>
      <w:pPr>
        <w:ind w:left="6560" w:hanging="180"/>
      </w:pPr>
    </w:lvl>
  </w:abstractNum>
  <w:num w:numId="1" w16cid:durableId="152718306">
    <w:abstractNumId w:val="15"/>
  </w:num>
  <w:num w:numId="2" w16cid:durableId="913781400">
    <w:abstractNumId w:val="19"/>
  </w:num>
  <w:num w:numId="3" w16cid:durableId="1558660818">
    <w:abstractNumId w:val="21"/>
  </w:num>
  <w:num w:numId="4" w16cid:durableId="893467754">
    <w:abstractNumId w:val="24"/>
  </w:num>
  <w:num w:numId="5" w16cid:durableId="1528062800">
    <w:abstractNumId w:val="13"/>
  </w:num>
  <w:num w:numId="6" w16cid:durableId="1987783157">
    <w:abstractNumId w:val="11"/>
  </w:num>
  <w:num w:numId="7" w16cid:durableId="239487107">
    <w:abstractNumId w:val="23"/>
  </w:num>
  <w:num w:numId="8" w16cid:durableId="1648895801">
    <w:abstractNumId w:val="9"/>
  </w:num>
  <w:num w:numId="9" w16cid:durableId="136845890">
    <w:abstractNumId w:val="20"/>
  </w:num>
  <w:num w:numId="10" w16cid:durableId="146628645">
    <w:abstractNumId w:val="10"/>
  </w:num>
  <w:num w:numId="11" w16cid:durableId="343870269">
    <w:abstractNumId w:val="16"/>
  </w:num>
  <w:num w:numId="12" w16cid:durableId="134220379">
    <w:abstractNumId w:val="3"/>
  </w:num>
  <w:num w:numId="13" w16cid:durableId="2142647914">
    <w:abstractNumId w:val="18"/>
  </w:num>
  <w:num w:numId="14" w16cid:durableId="1629968435">
    <w:abstractNumId w:val="0"/>
  </w:num>
  <w:num w:numId="15" w16cid:durableId="1987465275">
    <w:abstractNumId w:val="12"/>
  </w:num>
  <w:num w:numId="16" w16cid:durableId="249045111">
    <w:abstractNumId w:val="17"/>
  </w:num>
  <w:num w:numId="17" w16cid:durableId="1243641740">
    <w:abstractNumId w:val="1"/>
  </w:num>
  <w:num w:numId="18" w16cid:durableId="1758552141">
    <w:abstractNumId w:val="4"/>
  </w:num>
  <w:num w:numId="19" w16cid:durableId="1551762687">
    <w:abstractNumId w:val="22"/>
  </w:num>
  <w:num w:numId="20" w16cid:durableId="542210234">
    <w:abstractNumId w:val="7"/>
  </w:num>
  <w:num w:numId="21" w16cid:durableId="1277637752">
    <w:abstractNumId w:val="2"/>
  </w:num>
  <w:num w:numId="22" w16cid:durableId="1313633302">
    <w:abstractNumId w:val="6"/>
  </w:num>
  <w:num w:numId="23" w16cid:durableId="1869676863">
    <w:abstractNumId w:val="8"/>
  </w:num>
  <w:num w:numId="24" w16cid:durableId="1847818779">
    <w:abstractNumId w:val="14"/>
  </w:num>
  <w:num w:numId="25" w16cid:durableId="792358936">
    <w:abstractNumId w:val="26"/>
  </w:num>
  <w:num w:numId="26" w16cid:durableId="818570740">
    <w:abstractNumId w:val="5"/>
  </w:num>
  <w:num w:numId="27" w16cid:durableId="211576648">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08"/>
  <w:hyphenationZone w:val="425"/>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67E"/>
    <w:rsid w:val="0009690B"/>
    <w:rsid w:val="001A0EF5"/>
    <w:rsid w:val="002855E8"/>
    <w:rsid w:val="0035282D"/>
    <w:rsid w:val="00363B16"/>
    <w:rsid w:val="003A750A"/>
    <w:rsid w:val="00434E2F"/>
    <w:rsid w:val="00444E01"/>
    <w:rsid w:val="004F198B"/>
    <w:rsid w:val="005E1D67"/>
    <w:rsid w:val="00621F65"/>
    <w:rsid w:val="00756E93"/>
    <w:rsid w:val="007D034A"/>
    <w:rsid w:val="009509D6"/>
    <w:rsid w:val="00A90F4F"/>
    <w:rsid w:val="00AA513A"/>
    <w:rsid w:val="00C14CD5"/>
    <w:rsid w:val="00D66055"/>
    <w:rsid w:val="00F23D61"/>
    <w:rsid w:val="00F43551"/>
    <w:rsid w:val="00FA167E"/>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1392C"/>
  <w15:docId w15:val="{0B86699B-4B29-48DA-9EE2-09FD8EBD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crosoft Sans Serif" w:eastAsia="Microsoft Sans Serif" w:hAnsi="Microsoft Sans Serif" w:cs="Microsoft Sans Serif"/>
        <w:sz w:val="24"/>
        <w:szCs w:val="24"/>
        <w:lang w:val="pl-PL"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Inne">
    <w:name w:val="Inne_"/>
    <w:basedOn w:val="Domylnaczcionkaakapitu"/>
    <w:link w:val="Inne0"/>
    <w:rPr>
      <w:rFonts w:ascii="Arial" w:eastAsia="Arial" w:hAnsi="Arial" w:cs="Arial"/>
      <w:b w:val="0"/>
      <w:bCs w:val="0"/>
      <w:i w:val="0"/>
      <w:iCs w:val="0"/>
      <w:smallCaps w:val="0"/>
      <w:strike w:val="0"/>
      <w:sz w:val="22"/>
      <w:szCs w:val="22"/>
      <w:u w:val="none"/>
    </w:rPr>
  </w:style>
  <w:style w:type="character" w:customStyle="1" w:styleId="Teksttreci">
    <w:name w:val="Tekst treści_"/>
    <w:basedOn w:val="Domylnaczcionkaakapitu"/>
    <w:link w:val="Teksttreci0"/>
    <w:rPr>
      <w:rFonts w:ascii="Arial" w:eastAsia="Arial" w:hAnsi="Arial" w:cs="Arial"/>
      <w:b w:val="0"/>
      <w:bCs w:val="0"/>
      <w:i w:val="0"/>
      <w:iCs w:val="0"/>
      <w:smallCaps w:val="0"/>
      <w:strike w:val="0"/>
      <w:sz w:val="22"/>
      <w:szCs w:val="22"/>
      <w:u w:val="none"/>
    </w:rPr>
  </w:style>
  <w:style w:type="character" w:customStyle="1" w:styleId="Nagwek1">
    <w:name w:val="Nagłówek #1_"/>
    <w:basedOn w:val="Domylnaczcionkaakapitu"/>
    <w:link w:val="Nagwek10"/>
    <w:rPr>
      <w:rFonts w:ascii="Arial" w:eastAsia="Arial" w:hAnsi="Arial" w:cs="Arial"/>
      <w:b/>
      <w:bCs/>
      <w:i w:val="0"/>
      <w:iCs w:val="0"/>
      <w:smallCaps w:val="0"/>
      <w:strike w:val="0"/>
      <w:sz w:val="22"/>
      <w:szCs w:val="22"/>
      <w:u w:val="none"/>
    </w:rPr>
  </w:style>
  <w:style w:type="paragraph" w:customStyle="1" w:styleId="Inne0">
    <w:name w:val="Inne"/>
    <w:basedOn w:val="Normalny"/>
    <w:link w:val="Inne"/>
    <w:pPr>
      <w:spacing w:after="220"/>
    </w:pPr>
    <w:rPr>
      <w:rFonts w:ascii="Arial" w:eastAsia="Arial" w:hAnsi="Arial" w:cs="Arial"/>
      <w:sz w:val="22"/>
      <w:szCs w:val="22"/>
    </w:rPr>
  </w:style>
  <w:style w:type="paragraph" w:customStyle="1" w:styleId="Teksttreci0">
    <w:name w:val="Tekst treści"/>
    <w:basedOn w:val="Normalny"/>
    <w:link w:val="Teksttreci"/>
    <w:pPr>
      <w:spacing w:after="220"/>
    </w:pPr>
    <w:rPr>
      <w:rFonts w:ascii="Arial" w:eastAsia="Arial" w:hAnsi="Arial" w:cs="Arial"/>
      <w:sz w:val="22"/>
      <w:szCs w:val="22"/>
    </w:rPr>
  </w:style>
  <w:style w:type="paragraph" w:customStyle="1" w:styleId="Nagwek10">
    <w:name w:val="Nagłówek #1"/>
    <w:basedOn w:val="Normalny"/>
    <w:link w:val="Nagwek1"/>
    <w:pPr>
      <w:spacing w:after="220"/>
      <w:outlineLvl w:val="0"/>
    </w:pPr>
    <w:rPr>
      <w:rFonts w:ascii="Arial" w:eastAsia="Arial" w:hAnsi="Arial" w:cs="Arial"/>
      <w:b/>
      <w:bCs/>
      <w:sz w:val="22"/>
      <w:szCs w:val="22"/>
    </w:rPr>
  </w:style>
  <w:style w:type="paragraph" w:styleId="Nagwek">
    <w:name w:val="header"/>
    <w:basedOn w:val="Normalny"/>
    <w:link w:val="NagwekZnak"/>
    <w:uiPriority w:val="99"/>
    <w:unhideWhenUsed/>
    <w:rsid w:val="00D66055"/>
    <w:pPr>
      <w:tabs>
        <w:tab w:val="center" w:pos="4536"/>
        <w:tab w:val="right" w:pos="9072"/>
      </w:tabs>
    </w:pPr>
  </w:style>
  <w:style w:type="character" w:customStyle="1" w:styleId="NagwekZnak">
    <w:name w:val="Nagłówek Znak"/>
    <w:basedOn w:val="Domylnaczcionkaakapitu"/>
    <w:link w:val="Nagwek"/>
    <w:uiPriority w:val="99"/>
    <w:rsid w:val="00D66055"/>
    <w:rPr>
      <w:color w:val="000000"/>
    </w:rPr>
  </w:style>
  <w:style w:type="paragraph" w:styleId="Stopka">
    <w:name w:val="footer"/>
    <w:basedOn w:val="Normalny"/>
    <w:link w:val="StopkaZnak"/>
    <w:uiPriority w:val="99"/>
    <w:unhideWhenUsed/>
    <w:rsid w:val="00D66055"/>
    <w:pPr>
      <w:tabs>
        <w:tab w:val="center" w:pos="4536"/>
        <w:tab w:val="right" w:pos="9072"/>
      </w:tabs>
    </w:pPr>
  </w:style>
  <w:style w:type="character" w:customStyle="1" w:styleId="StopkaZnak">
    <w:name w:val="Stopka Znak"/>
    <w:basedOn w:val="Domylnaczcionkaakapitu"/>
    <w:link w:val="Stopka"/>
    <w:uiPriority w:val="99"/>
    <w:rsid w:val="00D6605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sis.usda.gov/wps/wcm/connect/3e42d239-982d-4634-9b51-d7189a08ce71/2014-0020.pdf?MOD=AJPERES" TargetMode="External"/><Relationship Id="rId13" Type="http://schemas.openxmlformats.org/officeDocument/2006/relationships/hyperlink" Target="http://www.fsis.usda.gov/wps/wcm/connect/2375f4d5-0e24-4213-902d-d94ee4ed9394/6900.2.pdf?MOD=AJPERES" TargetMode="External"/><Relationship Id="rId18" Type="http://schemas.openxmlformats.org/officeDocument/2006/relationships/hyperlink" Target="http://www.fsis.usda.gov/wps/wcm/connect/6c19833a-bed6-4a63-b2e4-c84fbde8a290/5000.2Rev2.pdf?MOD=AJPERES" TargetMode="External"/><Relationship Id="rId26" Type="http://schemas.openxmlformats.org/officeDocument/2006/relationships/hyperlink" Target="http://askfsis.custhelp.com/" TargetMode="External"/><Relationship Id="rId3" Type="http://schemas.openxmlformats.org/officeDocument/2006/relationships/settings" Target="settings.xml"/><Relationship Id="rId21" Type="http://schemas.openxmlformats.org/officeDocument/2006/relationships/hyperlink" Target="http://www.fsis.usda.gov/wps/wcm/connect/5c2bd682-38a9-4a88-8567-f5e48387aa45/6100.2.pdf?MOD=AJPERES" TargetMode="External"/><Relationship Id="rId7" Type="http://schemas.openxmlformats.org/officeDocument/2006/relationships/hyperlink" Target="http://www.fsis.usda.gov/wps/wcm/connect/df6d5550-b8ad-4ddf-8ff6-092a36871d5e/2008-0022F.pdf?MOD=AJPERES" TargetMode="External"/><Relationship Id="rId12" Type="http://schemas.openxmlformats.org/officeDocument/2006/relationships/hyperlink" Target="http://www.fsis.usda.gov/wps/wcm/connect/2375f4d5-0e24-4213-902d-d94ee4ed9394/6900.2.pdf?MOD=AJPERES" TargetMode="External"/><Relationship Id="rId17" Type="http://schemas.openxmlformats.org/officeDocument/2006/relationships/hyperlink" Target="http://www.fsis.usda.gov/wps/wcm/connect/2375f4d5-0e24-4213-902d-d94ee4ed9394/6900.2.pdf?MOD=AJPERES"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fsis.usda.gov/wps/wcm/connect/147066f0-564c-4590-b36f-97ffc5ab9797/10800.1.pdf?MOD=AJPERES" TargetMode="External"/><Relationship Id="rId20" Type="http://schemas.openxmlformats.org/officeDocument/2006/relationships/hyperlink" Target="https://www.fsis.usda.gov/wps/wcm/connect/3e42d239-982d-4634-9b51-d7189a08ce71/2014-0020.pdf?MOD=AJPER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sis.usda.gov/wps/wcm/connect/84727a9f-cc80-482a-8725-0956524353e8/5930.1Rev4.pdf?MOD=AJPERES" TargetMode="Externa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fsis.usda.gov/wps/wcm/connect/56fb15ec-ddb0-4510-a428-459df23e7179/9530.1.pdf?MOD=AJPERES" TargetMode="External"/><Relationship Id="rId23" Type="http://schemas.openxmlformats.org/officeDocument/2006/relationships/image" Target="media/image1.png"/><Relationship Id="rId28" Type="http://schemas.openxmlformats.org/officeDocument/2006/relationships/image" Target="media/image4.png"/><Relationship Id="rId10" Type="http://schemas.openxmlformats.org/officeDocument/2006/relationships/hyperlink" Target="https://www.fsis.usda.gov/wps/wcm/connect/df6d5550-b8ad-4ddf-8ff6-092a36871d5e/2008-0022F.pdf?MOD=AJPERES" TargetMode="External"/><Relationship Id="rId19" Type="http://schemas.openxmlformats.org/officeDocument/2006/relationships/hyperlink" Target="http://www.fsis.usda.gov/wps/wcm/connect/22d2f40e-386b-423d-af44-49015c74c53a/6240.1Rev1.pdf?MOD=AJPERES" TargetMode="External"/><Relationship Id="rId4" Type="http://schemas.openxmlformats.org/officeDocument/2006/relationships/webSettings" Target="webSettings.xml"/><Relationship Id="rId9" Type="http://schemas.openxmlformats.org/officeDocument/2006/relationships/hyperlink" Target="https://www.fsis.usda.gov/wps/wcm/connect/df6d5550-b8ad-4ddf-8ff6-092a36871d5e/2008-0022F.pdf?MOD=AJPERES" TargetMode="External"/><Relationship Id="rId14" Type="http://schemas.openxmlformats.org/officeDocument/2006/relationships/hyperlink" Target="http://www.fsis.usda.gov/wps/wcm/connect/cd21dea6-8705-4f18-8b65-84af4cc7a6d9/PHIS-9700.1.pdf?MOD=AJPERES" TargetMode="External"/><Relationship Id="rId22" Type="http://schemas.openxmlformats.org/officeDocument/2006/relationships/footer" Target="footer1.xml"/><Relationship Id="rId27" Type="http://schemas.openxmlformats.org/officeDocument/2006/relationships/hyperlink" Target="http://www.fsis.usda.gov/wps/wcm/connect/caac8c3d-0c76-48a9-8f82-ac51fb515c13/5620.1.pdf?MOD=AJPERES"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8613</Words>
  <Characters>51682</Characters>
  <Application>Microsoft Office Word</Application>
  <DocSecurity>0</DocSecurity>
  <Lines>430</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Ewa Piotrowska</cp:lastModifiedBy>
  <cp:revision>2</cp:revision>
  <dcterms:created xsi:type="dcterms:W3CDTF">2026-03-12T11:48:00Z</dcterms:created>
  <dcterms:modified xsi:type="dcterms:W3CDTF">2026-04-21T12:56:00Z</dcterms:modified>
</cp:coreProperties>
</file>