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4E8F0" w14:textId="77777777" w:rsidR="00662FF0" w:rsidRPr="00FD7792" w:rsidRDefault="00662FF0" w:rsidP="00662FF0">
      <w:pPr>
        <w:jc w:val="center"/>
        <w:rPr>
          <w:sz w:val="28"/>
          <w:szCs w:val="36"/>
          <w:lang w:val="pl-PL"/>
        </w:rPr>
      </w:pPr>
      <w:r w:rsidRPr="00FD7792">
        <w:rPr>
          <w:sz w:val="28"/>
          <w:szCs w:val="36"/>
          <w:lang w:val="pl-PL"/>
        </w:rPr>
        <w:t>Departament Rolnictwa Stanów Zjednoczonych</w:t>
      </w:r>
    </w:p>
    <w:p w14:paraId="4018FE6D" w14:textId="77777777" w:rsidR="00662FF0" w:rsidRPr="00FD7792" w:rsidRDefault="00662FF0" w:rsidP="00662FF0">
      <w:pPr>
        <w:jc w:val="center"/>
        <w:rPr>
          <w:rFonts w:eastAsia="Times New Roman"/>
          <w:color w:val="000000"/>
          <w:sz w:val="20"/>
          <w:szCs w:val="20"/>
          <w:lang w:val="pl-PL" w:eastAsia="pl-PL"/>
        </w:rPr>
      </w:pPr>
      <w:r w:rsidRPr="00FD7792">
        <w:rPr>
          <w:rFonts w:eastAsia="Times New Roman"/>
          <w:color w:val="000000"/>
          <w:sz w:val="20"/>
          <w:szCs w:val="20"/>
          <w:lang w:val="pl-PL" w:eastAsia="pl-PL"/>
        </w:rPr>
        <w:t>Wydział ds. Bezpieczeństwa Żywności i Kontroli</w:t>
      </w:r>
    </w:p>
    <w:p w14:paraId="19E58121" w14:textId="77777777" w:rsidR="00662FF0" w:rsidRPr="00FD7792" w:rsidRDefault="00662FF0" w:rsidP="00662FF0">
      <w:pPr>
        <w:jc w:val="center"/>
        <w:rPr>
          <w:sz w:val="20"/>
          <w:lang w:val="pl-PL"/>
        </w:rPr>
      </w:pPr>
      <w:r w:rsidRPr="00FD7792">
        <w:rPr>
          <w:sz w:val="20"/>
          <w:lang w:val="pl-PL"/>
        </w:rPr>
        <w:t>Waszyngton, DC.</w:t>
      </w:r>
    </w:p>
    <w:p w14:paraId="14978730" w14:textId="77777777" w:rsidR="00662FF0" w:rsidRPr="00FD7792" w:rsidRDefault="00662FF0" w:rsidP="00662FF0">
      <w:pPr>
        <w:jc w:val="center"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1610"/>
        <w:gridCol w:w="3001"/>
      </w:tblGrid>
      <w:tr w:rsidR="00662FF0" w:rsidRPr="00FD7792" w14:paraId="3978B319" w14:textId="77777777" w:rsidTr="00194FAF">
        <w:tc>
          <w:tcPr>
            <w:tcW w:w="4503" w:type="dxa"/>
            <w:shd w:val="clear" w:color="auto" w:fill="auto"/>
          </w:tcPr>
          <w:p w14:paraId="1429F8C2" w14:textId="77777777" w:rsidR="00662FF0" w:rsidRPr="004477F1" w:rsidRDefault="00662FF0" w:rsidP="00662FF0">
            <w:pPr>
              <w:jc w:val="center"/>
              <w:rPr>
                <w:b/>
                <w:sz w:val="20"/>
              </w:rPr>
            </w:pPr>
            <w:r w:rsidRPr="004477F1">
              <w:rPr>
                <w:b/>
                <w:sz w:val="40"/>
              </w:rPr>
              <w:t>DYREKTYWA FSIS</w:t>
            </w:r>
          </w:p>
        </w:tc>
        <w:tc>
          <w:tcPr>
            <w:tcW w:w="1638" w:type="dxa"/>
            <w:shd w:val="clear" w:color="auto" w:fill="auto"/>
          </w:tcPr>
          <w:p w14:paraId="1D29A6E3" w14:textId="77777777" w:rsidR="00662FF0" w:rsidRDefault="00662FF0" w:rsidP="00662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6420.2</w:t>
            </w:r>
          </w:p>
          <w:p w14:paraId="03F237C5" w14:textId="0D1C6707" w:rsidR="00662FF0" w:rsidRDefault="004477F1" w:rsidP="00662F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Wersja</w:t>
            </w:r>
            <w:proofErr w:type="spellEnd"/>
            <w:r>
              <w:rPr>
                <w:sz w:val="20"/>
              </w:rPr>
              <w:t xml:space="preserve"> </w:t>
            </w:r>
            <w:r w:rsidR="00662FF0">
              <w:rPr>
                <w:sz w:val="20"/>
              </w:rPr>
              <w:t xml:space="preserve"> 2</w:t>
            </w:r>
          </w:p>
          <w:p w14:paraId="2938E66C" w14:textId="46D21165" w:rsidR="00662FF0" w:rsidRPr="00FD7792" w:rsidRDefault="00662FF0" w:rsidP="00662FF0">
            <w:pPr>
              <w:jc w:val="center"/>
              <w:rPr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6EC7CB4" w14:textId="77777777" w:rsidR="00662FF0" w:rsidRPr="00FD7792" w:rsidRDefault="00662FF0" w:rsidP="00662FF0">
            <w:pPr>
              <w:jc w:val="center"/>
              <w:rPr>
                <w:sz w:val="20"/>
              </w:rPr>
            </w:pPr>
            <w:r w:rsidRPr="00FD7792">
              <w:rPr>
                <w:sz w:val="20"/>
              </w:rPr>
              <w:t>12/19/19</w:t>
            </w:r>
          </w:p>
        </w:tc>
      </w:tr>
    </w:tbl>
    <w:p w14:paraId="2E8DBF99" w14:textId="77777777" w:rsidR="00662FF0" w:rsidRDefault="00662FF0" w:rsidP="00662FF0">
      <w:pPr>
        <w:pStyle w:val="CM1"/>
        <w:jc w:val="both"/>
        <w:rPr>
          <w:rFonts w:ascii="Times New Roman" w:hAnsi="Times New Roman" w:cs="Times New Roman"/>
          <w:lang w:val="en-GB"/>
        </w:rPr>
      </w:pPr>
    </w:p>
    <w:p w14:paraId="06F5D2C6" w14:textId="601E693C" w:rsidR="009565E4" w:rsidRDefault="009565E4" w:rsidP="00662FF0">
      <w:pPr>
        <w:pStyle w:val="CM14"/>
        <w:jc w:val="center"/>
        <w:rPr>
          <w:rFonts w:ascii="Times New Roman" w:hAnsi="Times New Roman" w:cs="Times New Roman"/>
          <w:b/>
          <w:bCs/>
          <w:color w:val="000000"/>
        </w:rPr>
      </w:pPr>
      <w:r w:rsidRPr="009565E4">
        <w:rPr>
          <w:rFonts w:ascii="Times New Roman" w:hAnsi="Times New Roman" w:cs="Times New Roman"/>
          <w:b/>
          <w:bCs/>
          <w:color w:val="000000"/>
        </w:rPr>
        <w:t xml:space="preserve">WERYFIKACJA PROCEDUR KONTROLI MATERIAŁU KAŁOWEGO, TREŚCI POKARMOWEJ I MLEKA W OPERACJACH UBOJU </w:t>
      </w:r>
      <w:r w:rsidR="0063644B">
        <w:rPr>
          <w:rFonts w:ascii="Times New Roman" w:hAnsi="Times New Roman" w:cs="Times New Roman"/>
          <w:b/>
          <w:bCs/>
          <w:color w:val="000000"/>
        </w:rPr>
        <w:br/>
      </w:r>
      <w:r w:rsidRPr="009565E4">
        <w:rPr>
          <w:rFonts w:ascii="Times New Roman" w:hAnsi="Times New Roman" w:cs="Times New Roman"/>
          <w:b/>
          <w:bCs/>
          <w:color w:val="000000"/>
        </w:rPr>
        <w:t>ZWIERZĄT GOSPODARSKICH</w:t>
      </w:r>
    </w:p>
    <w:p w14:paraId="15A9391C" w14:textId="77777777" w:rsidR="004477F1" w:rsidRPr="004477F1" w:rsidRDefault="004477F1" w:rsidP="004477F1">
      <w:pPr>
        <w:pStyle w:val="Default"/>
      </w:pPr>
    </w:p>
    <w:p w14:paraId="6ED5D9CA" w14:textId="77777777" w:rsidR="00662FF0" w:rsidRPr="004477F1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65CB7E7" w14:textId="71CDD200" w:rsidR="00D60676" w:rsidRPr="0063644B" w:rsidRDefault="00662FF0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63644B">
        <w:rPr>
          <w:rFonts w:ascii="Times New Roman" w:hAnsi="Times New Roman" w:cs="Times New Roman"/>
          <w:b/>
          <w:bCs/>
          <w:color w:val="000000"/>
        </w:rPr>
        <w:t>ROZDZIAŁ</w:t>
      </w:r>
      <w:r w:rsidR="00D60676" w:rsidRPr="0063644B">
        <w:rPr>
          <w:rFonts w:ascii="Times New Roman" w:hAnsi="Times New Roman" w:cs="Times New Roman"/>
          <w:b/>
          <w:bCs/>
          <w:color w:val="000000"/>
        </w:rPr>
        <w:t xml:space="preserve"> I </w:t>
      </w:r>
      <w:r w:rsidR="008011F1" w:rsidRPr="0063644B">
        <w:rPr>
          <w:rFonts w:ascii="Times New Roman" w:hAnsi="Times New Roman" w:cs="Times New Roman"/>
          <w:b/>
          <w:bCs/>
          <w:color w:val="000000"/>
        </w:rPr>
        <w:t>– POSTANOWIENIA OGÓLNE</w:t>
      </w:r>
    </w:p>
    <w:p w14:paraId="1E07D8B9" w14:textId="77777777" w:rsidR="00D60676" w:rsidRPr="0063644B" w:rsidRDefault="00D60676" w:rsidP="00662FF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11EB0E" w14:textId="77777777" w:rsidR="00D60676" w:rsidRPr="0063644B" w:rsidRDefault="00D60676" w:rsidP="00662FF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44B">
        <w:rPr>
          <w:rFonts w:ascii="Times New Roman" w:hAnsi="Times New Roman" w:cs="Times New Roman"/>
          <w:color w:val="auto"/>
        </w:rPr>
        <w:t xml:space="preserve"> </w:t>
      </w:r>
    </w:p>
    <w:p w14:paraId="00733442" w14:textId="6E316B36" w:rsidR="00D60676" w:rsidRPr="0063644B" w:rsidRDefault="00662FF0" w:rsidP="004018FD">
      <w:pPr>
        <w:pStyle w:val="CM1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63644B">
        <w:rPr>
          <w:rFonts w:ascii="Times New Roman" w:hAnsi="Times New Roman" w:cs="Times New Roman"/>
          <w:b/>
          <w:bCs/>
        </w:rPr>
        <w:t>CEL</w:t>
      </w:r>
    </w:p>
    <w:p w14:paraId="3ADA65A6" w14:textId="77777777" w:rsidR="00662FF0" w:rsidRPr="0063644B" w:rsidRDefault="00662FF0" w:rsidP="00662FF0">
      <w:pPr>
        <w:pStyle w:val="CM15"/>
        <w:jc w:val="both"/>
        <w:rPr>
          <w:rFonts w:ascii="Times New Roman" w:hAnsi="Times New Roman" w:cs="Times New Roman"/>
        </w:rPr>
      </w:pPr>
    </w:p>
    <w:p w14:paraId="6BF2293B" w14:textId="1DB1C946" w:rsidR="008011F1" w:rsidRPr="00F244F6" w:rsidRDefault="008011F1" w:rsidP="008011F1">
      <w:pPr>
        <w:pStyle w:val="CM15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Niniejsza dyrektywa zapewnia personelowi </w:t>
      </w:r>
      <w:r w:rsidR="00513B6F">
        <w:rPr>
          <w:rFonts w:ascii="Times New Roman" w:hAnsi="Times New Roman" w:cs="Times New Roman"/>
          <w:lang w:val="pl"/>
        </w:rPr>
        <w:t>kontrolnemu</w:t>
      </w:r>
      <w:r w:rsidRPr="00F244F6">
        <w:rPr>
          <w:rFonts w:ascii="Times New Roman" w:hAnsi="Times New Roman" w:cs="Times New Roman"/>
          <w:lang w:val="pl"/>
        </w:rPr>
        <w:t xml:space="preserve"> (IPP) aktualną metodę ochrony zdrowia publicznego </w:t>
      </w:r>
      <w:r w:rsidR="00513B6F">
        <w:rPr>
          <w:rFonts w:ascii="Times New Roman" w:hAnsi="Times New Roman" w:cs="Times New Roman"/>
          <w:lang w:val="pl"/>
        </w:rPr>
        <w:t>w drodze</w:t>
      </w:r>
      <w:r w:rsidRPr="00F244F6">
        <w:rPr>
          <w:rFonts w:ascii="Times New Roman" w:hAnsi="Times New Roman" w:cs="Times New Roman"/>
          <w:lang w:val="pl"/>
        </w:rPr>
        <w:t xml:space="preserve"> weryfikacj</w:t>
      </w:r>
      <w:r w:rsidR="00513B6F">
        <w:rPr>
          <w:rFonts w:ascii="Times New Roman" w:hAnsi="Times New Roman" w:cs="Times New Roman"/>
          <w:lang w:val="pl"/>
        </w:rPr>
        <w:t>i</w:t>
      </w:r>
      <w:r w:rsidRPr="00F244F6">
        <w:rPr>
          <w:rFonts w:ascii="Times New Roman" w:hAnsi="Times New Roman" w:cs="Times New Roman"/>
          <w:lang w:val="pl"/>
        </w:rPr>
        <w:t>, dokumentowani</w:t>
      </w:r>
      <w:r w:rsidR="00513B6F">
        <w:rPr>
          <w:rFonts w:ascii="Times New Roman" w:hAnsi="Times New Roman" w:cs="Times New Roman"/>
          <w:lang w:val="pl"/>
        </w:rPr>
        <w:t>a</w:t>
      </w:r>
      <w:r w:rsidRPr="00F244F6">
        <w:rPr>
          <w:rFonts w:ascii="Times New Roman" w:hAnsi="Times New Roman" w:cs="Times New Roman"/>
          <w:lang w:val="pl"/>
        </w:rPr>
        <w:t xml:space="preserve"> i egzekwowani</w:t>
      </w:r>
      <w:r w:rsidR="00513B6F">
        <w:rPr>
          <w:rFonts w:ascii="Times New Roman" w:hAnsi="Times New Roman" w:cs="Times New Roman"/>
          <w:lang w:val="pl"/>
        </w:rPr>
        <w:t>a</w:t>
      </w:r>
      <w:r w:rsidRPr="00F244F6">
        <w:rPr>
          <w:rFonts w:ascii="Times New Roman" w:hAnsi="Times New Roman" w:cs="Times New Roman"/>
          <w:lang w:val="pl"/>
        </w:rPr>
        <w:t xml:space="preserve"> wymogu</w:t>
      </w:r>
      <w:r w:rsidR="00513B6F">
        <w:rPr>
          <w:rFonts w:ascii="Times New Roman" w:hAnsi="Times New Roman" w:cs="Times New Roman"/>
          <w:lang w:val="pl"/>
        </w:rPr>
        <w:t xml:space="preserve"> dotyczącego braku widocznego </w:t>
      </w:r>
      <w:r w:rsidR="0063644B">
        <w:rPr>
          <w:rFonts w:ascii="Times New Roman" w:hAnsi="Times New Roman" w:cs="Times New Roman"/>
          <w:lang w:val="pl"/>
        </w:rPr>
        <w:t>materiału kałowego</w:t>
      </w:r>
      <w:r w:rsidR="00513B6F">
        <w:rPr>
          <w:rFonts w:ascii="Times New Roman" w:hAnsi="Times New Roman" w:cs="Times New Roman"/>
          <w:lang w:val="pl"/>
        </w:rPr>
        <w:t xml:space="preserve">, mleka lub treści pokarmowej </w:t>
      </w:r>
      <w:r w:rsidR="0063644B">
        <w:rPr>
          <w:rFonts w:ascii="Times New Roman" w:hAnsi="Times New Roman" w:cs="Times New Roman"/>
          <w:lang w:val="pl"/>
        </w:rPr>
        <w:t xml:space="preserve">na tuszach zwierzęcych </w:t>
      </w:r>
      <w:r w:rsidR="009565E4">
        <w:rPr>
          <w:rFonts w:ascii="Times New Roman" w:hAnsi="Times New Roman" w:cs="Times New Roman"/>
          <w:lang w:val="pl"/>
        </w:rPr>
        <w:t>na ostatni</w:t>
      </w:r>
      <w:r w:rsidR="0063644B">
        <w:rPr>
          <w:rFonts w:ascii="Times New Roman" w:hAnsi="Times New Roman" w:cs="Times New Roman"/>
          <w:lang w:val="pl"/>
        </w:rPr>
        <w:t>m odcinku kolejki lub tuż za nim</w:t>
      </w:r>
      <w:r w:rsidRPr="00F244F6">
        <w:rPr>
          <w:rFonts w:ascii="Times New Roman" w:hAnsi="Times New Roman" w:cs="Times New Roman"/>
          <w:lang w:val="pl"/>
        </w:rPr>
        <w:t xml:space="preserve">, </w:t>
      </w:r>
      <w:r w:rsidR="009C30D6">
        <w:rPr>
          <w:rFonts w:ascii="Times New Roman" w:hAnsi="Times New Roman" w:cs="Times New Roman"/>
          <w:lang w:val="pl"/>
        </w:rPr>
        <w:t xml:space="preserve">oraz weryfikacji, czy podczas pakowania na </w:t>
      </w:r>
      <w:r w:rsidR="009565E4">
        <w:rPr>
          <w:rFonts w:ascii="Times New Roman" w:hAnsi="Times New Roman" w:cs="Times New Roman"/>
          <w:lang w:val="pl"/>
        </w:rPr>
        <w:t xml:space="preserve">mięsie z głów, policzków i </w:t>
      </w:r>
      <w:r w:rsidR="006F334E">
        <w:rPr>
          <w:rFonts w:ascii="Times New Roman" w:hAnsi="Times New Roman" w:cs="Times New Roman"/>
          <w:lang w:val="pl"/>
        </w:rPr>
        <w:t xml:space="preserve">przełyków </w:t>
      </w:r>
      <w:r w:rsidR="009C30D6">
        <w:rPr>
          <w:rFonts w:ascii="Times New Roman" w:hAnsi="Times New Roman" w:cs="Times New Roman"/>
          <w:lang w:val="pl"/>
        </w:rPr>
        <w:t>nie znajduje się kał, treść pokarmowa i mleko</w:t>
      </w:r>
      <w:r w:rsidRPr="00F244F6">
        <w:rPr>
          <w:rFonts w:ascii="Times New Roman" w:hAnsi="Times New Roman" w:cs="Times New Roman"/>
          <w:lang w:val="pl"/>
        </w:rPr>
        <w:t xml:space="preserve">. </w:t>
      </w:r>
      <w:r w:rsidR="009C30D6">
        <w:rPr>
          <w:rFonts w:ascii="Times New Roman" w:hAnsi="Times New Roman" w:cs="Times New Roman"/>
          <w:lang w:val="pl"/>
        </w:rPr>
        <w:t>W niniejszej wersji</w:t>
      </w:r>
      <w:r w:rsidRPr="00F244F6">
        <w:rPr>
          <w:rFonts w:ascii="Times New Roman" w:hAnsi="Times New Roman" w:cs="Times New Roman"/>
          <w:lang w:val="pl"/>
        </w:rPr>
        <w:t xml:space="preserve"> FSIS zwiększył wielkość próbki tuszy zwierzęcej w </w:t>
      </w:r>
      <w:r w:rsidR="009C30D6">
        <w:rPr>
          <w:rFonts w:ascii="Times New Roman" w:hAnsi="Times New Roman" w:cs="Times New Roman"/>
          <w:lang w:val="pl"/>
        </w:rPr>
        <w:t>Załączniku</w:t>
      </w:r>
      <w:r w:rsidRPr="00F244F6">
        <w:rPr>
          <w:rFonts w:ascii="Times New Roman" w:hAnsi="Times New Roman" w:cs="Times New Roman"/>
          <w:lang w:val="pl"/>
        </w:rPr>
        <w:t xml:space="preserve"> 1. Zmiana ta pomoże </w:t>
      </w:r>
      <w:r w:rsidR="009C30D6">
        <w:rPr>
          <w:rFonts w:ascii="Times New Roman" w:hAnsi="Times New Roman" w:cs="Times New Roman"/>
          <w:lang w:val="pl"/>
        </w:rPr>
        <w:t>A</w:t>
      </w:r>
      <w:r w:rsidRPr="00F244F6">
        <w:rPr>
          <w:rFonts w:ascii="Times New Roman" w:hAnsi="Times New Roman" w:cs="Times New Roman"/>
          <w:lang w:val="pl"/>
        </w:rPr>
        <w:t>gencji w lepszym analizowaniu danych z zakładów działających w ramach tradycyjne</w:t>
      </w:r>
      <w:r w:rsidR="009C30D6">
        <w:rPr>
          <w:rFonts w:ascii="Times New Roman" w:hAnsi="Times New Roman" w:cs="Times New Roman"/>
          <w:lang w:val="pl"/>
        </w:rPr>
        <w:t>go systemu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63644B">
        <w:rPr>
          <w:rFonts w:ascii="Times New Roman" w:hAnsi="Times New Roman" w:cs="Times New Roman"/>
          <w:lang w:val="pl"/>
        </w:rPr>
        <w:t xml:space="preserve">inspekcji </w:t>
      </w:r>
      <w:r w:rsidRPr="00F244F6">
        <w:rPr>
          <w:rFonts w:ascii="Times New Roman" w:hAnsi="Times New Roman" w:cs="Times New Roman"/>
          <w:lang w:val="pl"/>
        </w:rPr>
        <w:t xml:space="preserve">oraz nowego systemu </w:t>
      </w:r>
      <w:r w:rsidR="0063644B">
        <w:rPr>
          <w:rFonts w:ascii="Times New Roman" w:hAnsi="Times New Roman" w:cs="Times New Roman"/>
          <w:lang w:val="pl"/>
        </w:rPr>
        <w:t xml:space="preserve">inspekcji </w:t>
      </w:r>
      <w:r w:rsidRPr="00F244F6">
        <w:rPr>
          <w:rFonts w:ascii="Times New Roman" w:hAnsi="Times New Roman" w:cs="Times New Roman"/>
          <w:lang w:val="pl"/>
        </w:rPr>
        <w:t>uboju świń (NSIS).</w:t>
      </w:r>
    </w:p>
    <w:p w14:paraId="5D286ABA" w14:textId="77777777" w:rsidR="00662FF0" w:rsidRPr="004477F1" w:rsidRDefault="00662FF0" w:rsidP="00662FF0">
      <w:pPr>
        <w:pStyle w:val="Default"/>
      </w:pPr>
    </w:p>
    <w:p w14:paraId="117B325B" w14:textId="7912EA00" w:rsidR="00D60676" w:rsidRPr="00662FF0" w:rsidRDefault="00662FF0" w:rsidP="004018FD">
      <w:pPr>
        <w:pStyle w:val="CM1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UNIEWAŻNIENIE</w:t>
      </w:r>
    </w:p>
    <w:p w14:paraId="5365A9B3" w14:textId="77777777" w:rsidR="00662FF0" w:rsidRPr="004018FD" w:rsidRDefault="00662FF0" w:rsidP="00662FF0">
      <w:pPr>
        <w:pStyle w:val="CM15"/>
        <w:jc w:val="both"/>
        <w:rPr>
          <w:rFonts w:ascii="Times New Roman" w:hAnsi="Times New Roman" w:cs="Times New Roman"/>
        </w:rPr>
      </w:pPr>
    </w:p>
    <w:p w14:paraId="562D0432" w14:textId="78EACDB7" w:rsidR="008011F1" w:rsidRPr="00F244F6" w:rsidRDefault="008011F1" w:rsidP="008011F1">
      <w:pPr>
        <w:pStyle w:val="CM15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Dyrektywa FSIS 6420</w:t>
      </w:r>
      <w:r w:rsidR="009C30D6">
        <w:rPr>
          <w:rFonts w:ascii="Times New Roman" w:hAnsi="Times New Roman" w:cs="Times New Roman"/>
          <w:lang w:val="pl"/>
        </w:rPr>
        <w:t>.</w:t>
      </w:r>
      <w:r w:rsidRPr="00F244F6">
        <w:rPr>
          <w:rFonts w:ascii="Times New Roman" w:hAnsi="Times New Roman" w:cs="Times New Roman"/>
          <w:lang w:val="pl"/>
        </w:rPr>
        <w:t xml:space="preserve">2, </w:t>
      </w:r>
      <w:r w:rsidR="009C30D6">
        <w:rPr>
          <w:rFonts w:ascii="Times New Roman" w:hAnsi="Times New Roman" w:cs="Times New Roman"/>
          <w:lang w:val="pl"/>
        </w:rPr>
        <w:t>wer</w:t>
      </w:r>
      <w:r w:rsidR="004018FD">
        <w:rPr>
          <w:rFonts w:ascii="Times New Roman" w:hAnsi="Times New Roman" w:cs="Times New Roman"/>
          <w:lang w:val="pl"/>
        </w:rPr>
        <w:t>sja</w:t>
      </w:r>
      <w:r w:rsidRPr="00F244F6">
        <w:rPr>
          <w:rFonts w:ascii="Times New Roman" w:hAnsi="Times New Roman" w:cs="Times New Roman"/>
          <w:lang w:val="pl"/>
        </w:rPr>
        <w:t xml:space="preserve"> 1, </w:t>
      </w:r>
      <w:r w:rsidR="009C30D6">
        <w:rPr>
          <w:rFonts w:ascii="Times New Roman" w:hAnsi="Times New Roman" w:cs="Times New Roman"/>
          <w:lang w:val="pl"/>
        </w:rPr>
        <w:t>W</w:t>
      </w:r>
      <w:r w:rsidRPr="00F244F6">
        <w:rPr>
          <w:rFonts w:ascii="Times New Roman" w:hAnsi="Times New Roman" w:cs="Times New Roman"/>
          <w:lang w:val="pl"/>
        </w:rPr>
        <w:t xml:space="preserve">eryfikacja procedur kontroli materiału kałowego, </w:t>
      </w:r>
      <w:r w:rsidR="009C30D6">
        <w:rPr>
          <w:rFonts w:ascii="Times New Roman" w:hAnsi="Times New Roman" w:cs="Times New Roman"/>
          <w:lang w:val="pl"/>
        </w:rPr>
        <w:t>treści pokarmowej</w:t>
      </w:r>
      <w:r w:rsidRPr="00F244F6">
        <w:rPr>
          <w:rFonts w:ascii="Times New Roman" w:hAnsi="Times New Roman" w:cs="Times New Roman"/>
          <w:lang w:val="pl"/>
        </w:rPr>
        <w:t xml:space="preserve"> i mleka w operacjach uboju zwierząt gospodarskich, 4/27/17</w:t>
      </w:r>
    </w:p>
    <w:p w14:paraId="1615D46A" w14:textId="77777777" w:rsidR="00662FF0" w:rsidRPr="004477F1" w:rsidRDefault="00662FF0" w:rsidP="00662FF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8939402" w14:textId="074A74AB" w:rsidR="00D60676" w:rsidRPr="00662FF0" w:rsidRDefault="00662FF0" w:rsidP="004018FD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PRZESŁANKI</w:t>
      </w:r>
    </w:p>
    <w:p w14:paraId="76419B0D" w14:textId="77777777" w:rsidR="00662FF0" w:rsidRDefault="00662FF0" w:rsidP="00662FF0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5D25B7FC" w14:textId="68523301" w:rsidR="008011F1" w:rsidRPr="004018FD" w:rsidRDefault="008011F1" w:rsidP="004018FD">
      <w:pPr>
        <w:pStyle w:val="Default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F244F6">
        <w:rPr>
          <w:rFonts w:ascii="Times New Roman" w:hAnsi="Times New Roman" w:cs="Times New Roman"/>
          <w:color w:val="auto"/>
          <w:lang w:val="pl"/>
        </w:rPr>
        <w:t>W zakładach uboju zanieczyszczeni</w:t>
      </w:r>
      <w:r w:rsidR="009C30D6">
        <w:rPr>
          <w:rFonts w:ascii="Times New Roman" w:hAnsi="Times New Roman" w:cs="Times New Roman"/>
          <w:color w:val="auto"/>
          <w:lang w:val="pl"/>
        </w:rPr>
        <w:t>a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tusz i części </w:t>
      </w:r>
      <w:r w:rsidR="00DA680F">
        <w:rPr>
          <w:rFonts w:ascii="Times New Roman" w:hAnsi="Times New Roman" w:cs="Times New Roman"/>
          <w:color w:val="auto"/>
          <w:lang w:val="pl"/>
        </w:rPr>
        <w:t xml:space="preserve">materiałem </w:t>
      </w:r>
      <w:r w:rsidRPr="00F244F6">
        <w:rPr>
          <w:rFonts w:ascii="Times New Roman" w:hAnsi="Times New Roman" w:cs="Times New Roman"/>
          <w:color w:val="auto"/>
          <w:lang w:val="pl"/>
        </w:rPr>
        <w:t>kał</w:t>
      </w:r>
      <w:r w:rsidR="00DA680F">
        <w:rPr>
          <w:rFonts w:ascii="Times New Roman" w:hAnsi="Times New Roman" w:cs="Times New Roman"/>
          <w:color w:val="auto"/>
          <w:lang w:val="pl"/>
        </w:rPr>
        <w:t>owym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, </w:t>
      </w:r>
      <w:r w:rsidR="009C30D6">
        <w:rPr>
          <w:rFonts w:ascii="Times New Roman" w:hAnsi="Times New Roman" w:cs="Times New Roman"/>
          <w:color w:val="auto"/>
          <w:lang w:val="pl"/>
        </w:rPr>
        <w:t xml:space="preserve">treścią pokarmową i mlekiem to główne drogi 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rozprzestrzeniania się patogenów. Patogeny mogą </w:t>
      </w:r>
      <w:r w:rsidR="009C30D6">
        <w:rPr>
          <w:rFonts w:ascii="Times New Roman" w:hAnsi="Times New Roman" w:cs="Times New Roman"/>
          <w:color w:val="auto"/>
          <w:lang w:val="pl"/>
        </w:rPr>
        <w:t>znajdować się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w materiale kałow</w:t>
      </w:r>
      <w:r w:rsidR="009C30D6">
        <w:rPr>
          <w:rFonts w:ascii="Times New Roman" w:hAnsi="Times New Roman" w:cs="Times New Roman"/>
          <w:color w:val="auto"/>
          <w:lang w:val="pl"/>
        </w:rPr>
        <w:t>ym</w:t>
      </w:r>
      <w:r w:rsidRPr="00F244F6">
        <w:rPr>
          <w:rFonts w:ascii="Times New Roman" w:hAnsi="Times New Roman" w:cs="Times New Roman"/>
          <w:color w:val="auto"/>
          <w:lang w:val="pl"/>
        </w:rPr>
        <w:t>, zarówno w przewodzie pokarmowym jak i na zewnętrznych powierzchniach zwierzęcia</w:t>
      </w:r>
      <w:r w:rsidR="009C30D6">
        <w:rPr>
          <w:rFonts w:ascii="Times New Roman" w:hAnsi="Times New Roman" w:cs="Times New Roman"/>
          <w:color w:val="auto"/>
          <w:lang w:val="pl"/>
        </w:rPr>
        <w:t>, które ma zostać poddane ubojowi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. </w:t>
      </w:r>
      <w:r w:rsidR="009C30D6">
        <w:rPr>
          <w:rFonts w:ascii="Times New Roman" w:hAnsi="Times New Roman" w:cs="Times New Roman"/>
          <w:color w:val="auto"/>
          <w:lang w:val="pl"/>
        </w:rPr>
        <w:t>W przypadku braku dbałości w trakcie procedur obsługi i obróbki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podczas uboju i przetwarzania</w:t>
      </w:r>
      <w:r w:rsidR="00DA680F">
        <w:rPr>
          <w:rFonts w:ascii="Times New Roman" w:hAnsi="Times New Roman" w:cs="Times New Roman"/>
          <w:color w:val="auto"/>
          <w:lang w:val="pl"/>
        </w:rPr>
        <w:t>,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jadalne porcje tuszy mogą ulec </w:t>
      </w:r>
      <w:r w:rsidR="009C30D6">
        <w:rPr>
          <w:rFonts w:ascii="Times New Roman" w:hAnsi="Times New Roman" w:cs="Times New Roman"/>
          <w:color w:val="auto"/>
          <w:lang w:val="pl"/>
        </w:rPr>
        <w:t>zanieczyszczeniu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bakteriami zdolnymi do wywoływania chorób u ludzi. Po wprowadzeniu do środowiska zakład</w:t>
      </w:r>
      <w:r w:rsidR="009C30D6">
        <w:rPr>
          <w:rFonts w:ascii="Times New Roman" w:hAnsi="Times New Roman" w:cs="Times New Roman"/>
          <w:color w:val="auto"/>
          <w:lang w:val="pl"/>
        </w:rPr>
        <w:t>owego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</w:t>
      </w:r>
      <w:r w:rsidR="00DA680F">
        <w:rPr>
          <w:rFonts w:ascii="Times New Roman" w:hAnsi="Times New Roman" w:cs="Times New Roman"/>
          <w:color w:val="auto"/>
          <w:lang w:val="pl"/>
        </w:rPr>
        <w:t>mikro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organizmy mogą </w:t>
      </w:r>
      <w:r w:rsidR="009C30D6">
        <w:rPr>
          <w:rFonts w:ascii="Times New Roman" w:hAnsi="Times New Roman" w:cs="Times New Roman"/>
          <w:color w:val="auto"/>
          <w:lang w:val="pl"/>
        </w:rPr>
        <w:t>się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rozprzestrzenia</w:t>
      </w:r>
      <w:r w:rsidR="009C30D6">
        <w:rPr>
          <w:rFonts w:ascii="Times New Roman" w:hAnsi="Times New Roman" w:cs="Times New Roman"/>
          <w:color w:val="auto"/>
          <w:lang w:val="pl"/>
        </w:rPr>
        <w:t>ć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z tuszy </w:t>
      </w:r>
      <w:r w:rsidR="009C30D6">
        <w:rPr>
          <w:rFonts w:ascii="Times New Roman" w:hAnsi="Times New Roman" w:cs="Times New Roman"/>
          <w:color w:val="auto"/>
          <w:lang w:val="pl"/>
        </w:rPr>
        <w:t>na tuszę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lub w inny sposób. FSIS </w:t>
      </w:r>
      <w:r w:rsidR="009C30D6">
        <w:rPr>
          <w:rFonts w:ascii="Times New Roman" w:hAnsi="Times New Roman" w:cs="Times New Roman"/>
          <w:color w:val="auto"/>
          <w:lang w:val="pl"/>
        </w:rPr>
        <w:t>egzekwuje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standard </w:t>
      </w:r>
      <w:r w:rsidR="009C30D6">
        <w:rPr>
          <w:rFonts w:ascii="Times New Roman" w:hAnsi="Times New Roman" w:cs="Times New Roman"/>
          <w:color w:val="auto"/>
          <w:lang w:val="pl"/>
        </w:rPr>
        <w:t>„</w:t>
      </w:r>
      <w:r w:rsidRPr="00F244F6">
        <w:rPr>
          <w:rFonts w:ascii="Times New Roman" w:hAnsi="Times New Roman" w:cs="Times New Roman"/>
          <w:color w:val="auto"/>
          <w:lang w:val="pl"/>
        </w:rPr>
        <w:t>zerowej tolerancji</w:t>
      </w:r>
      <w:r w:rsidR="009C30D6">
        <w:rPr>
          <w:rFonts w:ascii="Times New Roman" w:hAnsi="Times New Roman" w:cs="Times New Roman"/>
          <w:color w:val="auto"/>
          <w:lang w:val="pl"/>
        </w:rPr>
        <w:t>”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</w:t>
      </w:r>
      <w:r w:rsidR="00DA680F">
        <w:rPr>
          <w:rFonts w:ascii="Times New Roman" w:hAnsi="Times New Roman" w:cs="Times New Roman"/>
          <w:color w:val="auto"/>
          <w:lang w:val="pl"/>
        </w:rPr>
        <w:t xml:space="preserve">dla </w:t>
      </w:r>
      <w:r w:rsidR="009C30D6">
        <w:rPr>
          <w:rFonts w:ascii="Times New Roman" w:hAnsi="Times New Roman" w:cs="Times New Roman"/>
          <w:color w:val="auto"/>
          <w:lang w:val="pl"/>
        </w:rPr>
        <w:t>obecności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widocznego materiału kałowego, </w:t>
      </w:r>
      <w:r w:rsidR="009C30D6">
        <w:rPr>
          <w:rFonts w:ascii="Times New Roman" w:hAnsi="Times New Roman" w:cs="Times New Roman"/>
          <w:color w:val="auto"/>
          <w:lang w:val="pl"/>
        </w:rPr>
        <w:t>treści pokarmowej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 lub mleka na tusz</w:t>
      </w:r>
      <w:r w:rsidR="009C30D6">
        <w:rPr>
          <w:rFonts w:ascii="Times New Roman" w:hAnsi="Times New Roman" w:cs="Times New Roman"/>
          <w:color w:val="auto"/>
          <w:lang w:val="pl"/>
        </w:rPr>
        <w:t xml:space="preserve">ach </w:t>
      </w:r>
      <w:r w:rsidRPr="00F244F6">
        <w:rPr>
          <w:rFonts w:ascii="Times New Roman" w:hAnsi="Times New Roman" w:cs="Times New Roman"/>
          <w:color w:val="auto"/>
          <w:lang w:val="pl"/>
        </w:rPr>
        <w:t xml:space="preserve">i </w:t>
      </w:r>
      <w:r w:rsidR="00DA680F">
        <w:rPr>
          <w:rFonts w:ascii="Times New Roman" w:hAnsi="Times New Roman" w:cs="Times New Roman"/>
          <w:color w:val="auto"/>
          <w:lang w:val="pl"/>
        </w:rPr>
        <w:t xml:space="preserve">ich </w:t>
      </w:r>
      <w:r w:rsidRPr="00F244F6">
        <w:rPr>
          <w:rFonts w:ascii="Times New Roman" w:hAnsi="Times New Roman" w:cs="Times New Roman"/>
          <w:color w:val="auto"/>
          <w:lang w:val="pl"/>
        </w:rPr>
        <w:t>części</w:t>
      </w:r>
      <w:r w:rsidR="009C30D6">
        <w:rPr>
          <w:rFonts w:ascii="Times New Roman" w:hAnsi="Times New Roman" w:cs="Times New Roman"/>
          <w:color w:val="auto"/>
          <w:lang w:val="pl"/>
        </w:rPr>
        <w:t xml:space="preserve">ach podczas </w:t>
      </w:r>
      <w:r w:rsidRPr="00F244F6">
        <w:rPr>
          <w:rFonts w:ascii="Times New Roman" w:hAnsi="Times New Roman" w:cs="Times New Roman"/>
          <w:color w:val="auto"/>
          <w:lang w:val="pl"/>
        </w:rPr>
        <w:t>kontroli.</w:t>
      </w:r>
    </w:p>
    <w:p w14:paraId="0006C2D0" w14:textId="77777777" w:rsidR="004018FD" w:rsidRPr="00DA680F" w:rsidRDefault="004018FD" w:rsidP="004018F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0B10188A" w14:textId="24A1D58F" w:rsidR="008011F1" w:rsidRPr="00DA680F" w:rsidRDefault="009C30D6" w:rsidP="004018FD">
      <w:pPr>
        <w:pStyle w:val="Default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l"/>
        </w:rPr>
        <w:t>Jedną z metod stosowaną przez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FSIS </w:t>
      </w:r>
      <w:r>
        <w:rPr>
          <w:rFonts w:ascii="Times New Roman" w:hAnsi="Times New Roman" w:cs="Times New Roman"/>
          <w:color w:val="auto"/>
          <w:lang w:val="pl"/>
        </w:rPr>
        <w:t>w celu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zminimalizowa</w:t>
      </w:r>
      <w:r>
        <w:rPr>
          <w:rFonts w:ascii="Times New Roman" w:hAnsi="Times New Roman" w:cs="Times New Roman"/>
          <w:color w:val="auto"/>
          <w:lang w:val="pl"/>
        </w:rPr>
        <w:t>nia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występowani</w:t>
      </w:r>
      <w:r>
        <w:rPr>
          <w:rFonts w:ascii="Times New Roman" w:hAnsi="Times New Roman" w:cs="Times New Roman"/>
          <w:color w:val="auto"/>
          <w:lang w:val="pl"/>
        </w:rPr>
        <w:t>a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patogenów na mięs</w:t>
      </w:r>
      <w:r>
        <w:rPr>
          <w:rFonts w:ascii="Times New Roman" w:hAnsi="Times New Roman" w:cs="Times New Roman"/>
          <w:color w:val="auto"/>
          <w:lang w:val="pl"/>
        </w:rPr>
        <w:t>ie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jest </w:t>
      </w:r>
      <w:r>
        <w:rPr>
          <w:rFonts w:ascii="Times New Roman" w:hAnsi="Times New Roman" w:cs="Times New Roman"/>
          <w:color w:val="auto"/>
          <w:lang w:val="pl"/>
        </w:rPr>
        <w:t>zweryfikowanie, czy kał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, </w:t>
      </w:r>
      <w:r>
        <w:rPr>
          <w:rFonts w:ascii="Times New Roman" w:hAnsi="Times New Roman" w:cs="Times New Roman"/>
          <w:color w:val="auto"/>
          <w:lang w:val="pl"/>
        </w:rPr>
        <w:t>treść pokarmowa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i mleko nie zanieczyszczają tusz i części </w:t>
      </w:r>
      <w:r>
        <w:rPr>
          <w:rFonts w:ascii="Times New Roman" w:hAnsi="Times New Roman" w:cs="Times New Roman"/>
          <w:color w:val="auto"/>
          <w:lang w:val="pl"/>
        </w:rPr>
        <w:t>zwierzęcych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, lub jeśli tak, </w:t>
      </w:r>
      <w:r>
        <w:rPr>
          <w:rFonts w:ascii="Times New Roman" w:hAnsi="Times New Roman" w:cs="Times New Roman"/>
          <w:color w:val="auto"/>
          <w:lang w:val="pl"/>
        </w:rPr>
        <w:t xml:space="preserve">to że zostaną 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one właściwie usunięte. FSIS </w:t>
      </w:r>
      <w:r>
        <w:rPr>
          <w:rFonts w:ascii="Times New Roman" w:hAnsi="Times New Roman" w:cs="Times New Roman"/>
          <w:color w:val="auto"/>
          <w:lang w:val="pl"/>
        </w:rPr>
        <w:t>przekazuje IPP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instrukcje na temat </w:t>
      </w:r>
      <w:r w:rsidR="00DA680F">
        <w:rPr>
          <w:rFonts w:ascii="Times New Roman" w:hAnsi="Times New Roman" w:cs="Times New Roman"/>
          <w:color w:val="auto"/>
          <w:lang w:val="pl"/>
        </w:rPr>
        <w:t xml:space="preserve">sposobu </w:t>
      </w:r>
      <w:r>
        <w:rPr>
          <w:rFonts w:ascii="Times New Roman" w:hAnsi="Times New Roman" w:cs="Times New Roman"/>
          <w:color w:val="auto"/>
          <w:lang w:val="pl"/>
        </w:rPr>
        <w:t>weryfikowania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, czy mięso z głów, policzków i </w:t>
      </w:r>
      <w:r w:rsidR="006F334E">
        <w:rPr>
          <w:rFonts w:ascii="Times New Roman" w:hAnsi="Times New Roman" w:cs="Times New Roman"/>
          <w:color w:val="auto"/>
          <w:lang w:val="pl"/>
        </w:rPr>
        <w:t xml:space="preserve">przełyków </w:t>
      </w:r>
      <w:r w:rsidR="008302FF">
        <w:rPr>
          <w:rFonts w:ascii="Times New Roman" w:hAnsi="Times New Roman" w:cs="Times New Roman"/>
          <w:color w:val="auto"/>
          <w:lang w:val="pl"/>
        </w:rPr>
        <w:t xml:space="preserve">– części tusz zwierzęcych 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wykorzystywanych do produkcji </w:t>
      </w:r>
      <w:r w:rsidR="008302FF">
        <w:rPr>
          <w:rFonts w:ascii="Times New Roman" w:hAnsi="Times New Roman" w:cs="Times New Roman"/>
          <w:color w:val="auto"/>
          <w:lang w:val="pl"/>
        </w:rPr>
        <w:t>mięsa mielonego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(np. mielona wołowina)</w:t>
      </w:r>
      <w:r w:rsidR="009565E4">
        <w:rPr>
          <w:rFonts w:ascii="Times New Roman" w:hAnsi="Times New Roman" w:cs="Times New Roman"/>
          <w:color w:val="auto"/>
          <w:lang w:val="pl"/>
        </w:rPr>
        <w:t xml:space="preserve">, 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które </w:t>
      </w:r>
      <w:r w:rsidR="008302FF">
        <w:rPr>
          <w:rFonts w:ascii="Times New Roman" w:hAnsi="Times New Roman" w:cs="Times New Roman"/>
          <w:color w:val="auto"/>
          <w:lang w:val="pl"/>
        </w:rPr>
        <w:t>mogł</w:t>
      </w:r>
      <w:r w:rsidR="009565E4">
        <w:rPr>
          <w:rFonts w:ascii="Times New Roman" w:hAnsi="Times New Roman" w:cs="Times New Roman"/>
          <w:color w:val="auto"/>
          <w:lang w:val="pl"/>
        </w:rPr>
        <w:t>y</w:t>
      </w:r>
      <w:r w:rsidR="008302FF">
        <w:rPr>
          <w:rFonts w:ascii="Times New Roman" w:hAnsi="Times New Roman" w:cs="Times New Roman"/>
          <w:color w:val="auto"/>
          <w:lang w:val="pl"/>
        </w:rPr>
        <w:t xml:space="preserve"> zos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tać zanieczyszczone kałem, </w:t>
      </w:r>
      <w:r w:rsidR="008302FF">
        <w:rPr>
          <w:rFonts w:ascii="Times New Roman" w:hAnsi="Times New Roman" w:cs="Times New Roman"/>
          <w:color w:val="auto"/>
          <w:lang w:val="pl"/>
        </w:rPr>
        <w:t>treścią pokarmową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lub mlekiem</w:t>
      </w:r>
      <w:r w:rsidR="008302FF">
        <w:rPr>
          <w:rFonts w:ascii="Times New Roman" w:hAnsi="Times New Roman" w:cs="Times New Roman"/>
          <w:color w:val="auto"/>
          <w:lang w:val="pl"/>
        </w:rPr>
        <w:t xml:space="preserve"> – </w:t>
      </w:r>
      <w:r w:rsidR="008011F1" w:rsidRPr="00F244F6">
        <w:rPr>
          <w:rFonts w:ascii="Times New Roman" w:hAnsi="Times New Roman" w:cs="Times New Roman"/>
          <w:color w:val="auto"/>
          <w:lang w:val="pl"/>
        </w:rPr>
        <w:t>nie</w:t>
      </w:r>
      <w:r w:rsidR="008302FF">
        <w:rPr>
          <w:rFonts w:ascii="Times New Roman" w:hAnsi="Times New Roman" w:cs="Times New Roman"/>
          <w:color w:val="auto"/>
          <w:lang w:val="pl"/>
        </w:rPr>
        <w:t xml:space="preserve"> </w:t>
      </w:r>
      <w:r w:rsidR="009565E4">
        <w:rPr>
          <w:rFonts w:ascii="Times New Roman" w:hAnsi="Times New Roman" w:cs="Times New Roman"/>
          <w:color w:val="auto"/>
          <w:lang w:val="pl"/>
        </w:rPr>
        <w:t>jest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zanieczyszczone </w:t>
      </w:r>
      <w:r w:rsidR="008302FF">
        <w:rPr>
          <w:rFonts w:ascii="Times New Roman" w:hAnsi="Times New Roman" w:cs="Times New Roman"/>
          <w:color w:val="auto"/>
          <w:lang w:val="pl"/>
        </w:rPr>
        <w:t>tymi substancjami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. Jeśli mięso z tych części jest zanieczyszczone, stanowi </w:t>
      </w:r>
      <w:r w:rsidR="00874D00">
        <w:rPr>
          <w:rFonts w:ascii="Times New Roman" w:hAnsi="Times New Roman" w:cs="Times New Roman"/>
          <w:color w:val="auto"/>
          <w:lang w:val="pl"/>
        </w:rPr>
        <w:t>ono drogę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wprowadzenia patogenów do produktów mięsnych. FSIS ponownie </w:t>
      </w:r>
      <w:r w:rsidR="00AA7BA2">
        <w:rPr>
          <w:rFonts w:ascii="Times New Roman" w:hAnsi="Times New Roman" w:cs="Times New Roman"/>
          <w:color w:val="auto"/>
          <w:lang w:val="pl"/>
        </w:rPr>
        <w:t xml:space="preserve">wydaje niniejszą </w:t>
      </w:r>
      <w:r w:rsidR="008011F1" w:rsidRPr="00F244F6">
        <w:rPr>
          <w:rFonts w:ascii="Times New Roman" w:hAnsi="Times New Roman" w:cs="Times New Roman"/>
          <w:color w:val="auto"/>
          <w:lang w:val="pl"/>
        </w:rPr>
        <w:lastRenderedPageBreak/>
        <w:t xml:space="preserve">dyrektywę jako jeden z szeregu </w:t>
      </w:r>
      <w:r w:rsidR="00AA7BA2">
        <w:rPr>
          <w:rFonts w:ascii="Times New Roman" w:hAnsi="Times New Roman" w:cs="Times New Roman"/>
          <w:color w:val="auto"/>
          <w:lang w:val="pl"/>
        </w:rPr>
        <w:t>działań, jakie podejmuje</w:t>
      </w:r>
      <w:r w:rsidR="008011F1" w:rsidRPr="00F244F6">
        <w:rPr>
          <w:rFonts w:ascii="Times New Roman" w:hAnsi="Times New Roman" w:cs="Times New Roman"/>
          <w:color w:val="auto"/>
          <w:lang w:val="pl"/>
        </w:rPr>
        <w:t xml:space="preserve"> w celu zapewnienia, że możliwość zanieczyszczenia patogenami jest zmniejszona </w:t>
      </w:r>
      <w:r w:rsidR="00AA7BA2">
        <w:rPr>
          <w:rFonts w:ascii="Times New Roman" w:hAnsi="Times New Roman" w:cs="Times New Roman"/>
          <w:color w:val="auto"/>
          <w:lang w:val="pl"/>
        </w:rPr>
        <w:t>w największym możliwym stopniu</w:t>
      </w:r>
      <w:r w:rsidR="008011F1" w:rsidRPr="00F244F6">
        <w:rPr>
          <w:rFonts w:ascii="Times New Roman" w:hAnsi="Times New Roman" w:cs="Times New Roman"/>
          <w:color w:val="auto"/>
          <w:lang w:val="pl"/>
        </w:rPr>
        <w:t>.</w:t>
      </w:r>
    </w:p>
    <w:p w14:paraId="77ABAEC1" w14:textId="77777777" w:rsidR="00DA680F" w:rsidRPr="00DA680F" w:rsidRDefault="00DA680F" w:rsidP="00DA680F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038A1F62" w14:textId="1B20646C" w:rsidR="008011F1" w:rsidRDefault="004018FD" w:rsidP="004018FD">
      <w:pPr>
        <w:pStyle w:val="CM1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color w:val="000000"/>
          <w:lang w:val="pl"/>
        </w:rPr>
        <w:t xml:space="preserve"> 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>Niektóre składniki mięsa mielone</w:t>
      </w:r>
      <w:r w:rsidR="00AA7BA2">
        <w:rPr>
          <w:rFonts w:ascii="Times New Roman" w:hAnsi="Times New Roman" w:cs="Times New Roman"/>
          <w:color w:val="000000"/>
          <w:lang w:val="pl"/>
        </w:rPr>
        <w:t>go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 (np. </w:t>
      </w:r>
      <w:r w:rsidR="00AA7BA2">
        <w:rPr>
          <w:rFonts w:ascii="Times New Roman" w:hAnsi="Times New Roman" w:cs="Times New Roman"/>
          <w:color w:val="000000"/>
          <w:lang w:val="pl"/>
        </w:rPr>
        <w:t>mięso z głów, policzków i</w:t>
      </w:r>
      <w:r w:rsidR="006F334E">
        <w:rPr>
          <w:rFonts w:ascii="Times New Roman" w:hAnsi="Times New Roman" w:cs="Times New Roman"/>
          <w:color w:val="000000"/>
          <w:lang w:val="pl"/>
        </w:rPr>
        <w:t xml:space="preserve"> przełyków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) nie mogą być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połączone z tuszą w chwili, 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gdy tusza przechodzi przez </w:t>
      </w:r>
      <w:r w:rsidR="00DA680F">
        <w:rPr>
          <w:rFonts w:ascii="Times New Roman" w:hAnsi="Times New Roman" w:cs="Times New Roman"/>
          <w:color w:val="000000"/>
          <w:lang w:val="pl"/>
        </w:rPr>
        <w:t>końcowy odcinek kolejki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. IPP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weryfikuje, czy części te 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nie są zanieczyszczone materiałem kałowym, </w:t>
      </w:r>
      <w:r w:rsidR="00AA7BA2">
        <w:rPr>
          <w:rFonts w:ascii="Times New Roman" w:hAnsi="Times New Roman" w:cs="Times New Roman"/>
          <w:color w:val="000000"/>
          <w:lang w:val="pl"/>
        </w:rPr>
        <w:t>treścią pokarmową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 lub mlekiem na końcu procesu </w:t>
      </w:r>
      <w:r w:rsidR="00DA680F">
        <w:rPr>
          <w:rFonts w:ascii="Times New Roman" w:hAnsi="Times New Roman" w:cs="Times New Roman"/>
          <w:color w:val="000000"/>
          <w:lang w:val="pl"/>
        </w:rPr>
        <w:t xml:space="preserve">ich </w:t>
      </w:r>
      <w:r w:rsidR="00AA7BA2">
        <w:rPr>
          <w:rFonts w:ascii="Times New Roman" w:hAnsi="Times New Roman" w:cs="Times New Roman"/>
          <w:color w:val="000000"/>
          <w:lang w:val="pl"/>
        </w:rPr>
        <w:t>pozyskiwania</w:t>
      </w:r>
      <w:r w:rsidR="00DA680F">
        <w:rPr>
          <w:rFonts w:ascii="Times New Roman" w:hAnsi="Times New Roman" w:cs="Times New Roman"/>
          <w:color w:val="000000"/>
          <w:lang w:val="pl"/>
        </w:rPr>
        <w:t xml:space="preserve">, np. 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>na etapie pakowania lub</w:t>
      </w:r>
      <w:r w:rsidR="00DA680F">
        <w:rPr>
          <w:rFonts w:ascii="Times New Roman" w:hAnsi="Times New Roman" w:cs="Times New Roman"/>
          <w:color w:val="000000"/>
          <w:lang w:val="pl"/>
        </w:rPr>
        <w:t>,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 gdy produkt </w:t>
      </w:r>
      <w:r w:rsidR="00AA7BA2">
        <w:rPr>
          <w:rFonts w:ascii="Times New Roman" w:hAnsi="Times New Roman" w:cs="Times New Roman"/>
          <w:color w:val="000000"/>
          <w:lang w:val="pl"/>
        </w:rPr>
        <w:t>został</w:t>
      </w:r>
      <w:r w:rsidR="008011F1" w:rsidRPr="00F244F6">
        <w:rPr>
          <w:rFonts w:ascii="Times New Roman" w:hAnsi="Times New Roman" w:cs="Times New Roman"/>
          <w:color w:val="000000"/>
          <w:lang w:val="pl"/>
        </w:rPr>
        <w:t xml:space="preserve"> umieszczony w pojemniku do przechowywania.</w:t>
      </w:r>
    </w:p>
    <w:p w14:paraId="38ABDA09" w14:textId="77777777" w:rsidR="00DA680F" w:rsidRPr="00DA680F" w:rsidRDefault="00DA680F" w:rsidP="00DA680F">
      <w:pPr>
        <w:pStyle w:val="Default"/>
        <w:rPr>
          <w:sz w:val="10"/>
          <w:szCs w:val="10"/>
          <w:lang w:val="pl"/>
        </w:rPr>
      </w:pPr>
    </w:p>
    <w:p w14:paraId="64E29D62" w14:textId="1D0B5566" w:rsidR="008011F1" w:rsidRDefault="008011F1" w:rsidP="004018FD">
      <w:pPr>
        <w:pStyle w:val="CM1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lang w:val="pl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FSIS </w:t>
      </w:r>
      <w:r w:rsidR="00AA7BA2">
        <w:rPr>
          <w:rFonts w:ascii="Times New Roman" w:hAnsi="Times New Roman" w:cs="Times New Roman"/>
          <w:color w:val="000000"/>
          <w:lang w:val="pl"/>
        </w:rPr>
        <w:t>poinstruował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IPP, </w:t>
      </w:r>
      <w:r w:rsidR="00AA7BA2">
        <w:rPr>
          <w:rFonts w:ascii="Times New Roman" w:hAnsi="Times New Roman" w:cs="Times New Roman"/>
          <w:color w:val="000000"/>
          <w:lang w:val="pl"/>
        </w:rPr>
        <w:t>że posiada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dostęp do wyników wszelkich badań i wszelkich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czynności monitorowania, które są prowadzone i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które mogą mieć wpływ na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zakładową </w:t>
      </w:r>
      <w:r w:rsidRPr="00F244F6">
        <w:rPr>
          <w:rFonts w:ascii="Times New Roman" w:hAnsi="Times New Roman" w:cs="Times New Roman"/>
          <w:color w:val="000000"/>
          <w:lang w:val="pl"/>
        </w:rPr>
        <w:t>analizę zagrożeń (zob. Dyrektywa FSIS 5000</w:t>
      </w:r>
      <w:r w:rsidR="00AA7BA2">
        <w:rPr>
          <w:rFonts w:ascii="Times New Roman" w:hAnsi="Times New Roman" w:cs="Times New Roman"/>
          <w:color w:val="000000"/>
          <w:lang w:val="pl"/>
        </w:rPr>
        <w:t>.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2). IPP musi </w:t>
      </w:r>
      <w:r w:rsidR="00AA7BA2">
        <w:rPr>
          <w:rFonts w:ascii="Times New Roman" w:hAnsi="Times New Roman" w:cs="Times New Roman"/>
          <w:color w:val="000000"/>
          <w:lang w:val="pl"/>
        </w:rPr>
        <w:t>dokonywać przeglądu wyników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co najmniej raz w tygodniu.</w:t>
      </w:r>
    </w:p>
    <w:p w14:paraId="0A6AA966" w14:textId="77777777" w:rsidR="00DA680F" w:rsidRPr="00DA680F" w:rsidRDefault="00DA680F" w:rsidP="00DA680F">
      <w:pPr>
        <w:pStyle w:val="Default"/>
        <w:rPr>
          <w:sz w:val="10"/>
          <w:szCs w:val="10"/>
          <w:lang w:val="pl"/>
        </w:rPr>
      </w:pPr>
    </w:p>
    <w:p w14:paraId="64BCADF0" w14:textId="090BB202" w:rsidR="008011F1" w:rsidRDefault="008011F1" w:rsidP="004018FD">
      <w:pPr>
        <w:pStyle w:val="CM1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val="pl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Oprócz weryfikacji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w zakresie </w:t>
      </w:r>
      <w:r w:rsidRPr="00F244F6">
        <w:rPr>
          <w:rFonts w:ascii="Times New Roman" w:hAnsi="Times New Roman" w:cs="Times New Roman"/>
          <w:color w:val="000000"/>
          <w:lang w:val="pl"/>
        </w:rPr>
        <w:t>zerowej tolerancji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 zanieczyszczeń </w:t>
      </w:r>
      <w:r w:rsidR="009565E4">
        <w:rPr>
          <w:rFonts w:ascii="Times New Roman" w:hAnsi="Times New Roman" w:cs="Times New Roman"/>
          <w:color w:val="000000"/>
          <w:lang w:val="pl"/>
        </w:rPr>
        <w:t>tusz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IPP weryfikuje zgodność z wymogami HACCP i weryfikuje, czy </w:t>
      </w:r>
      <w:r w:rsidR="00AA7BA2">
        <w:rPr>
          <w:rFonts w:ascii="Times New Roman" w:hAnsi="Times New Roman" w:cs="Times New Roman"/>
          <w:color w:val="000000"/>
          <w:lang w:val="pl"/>
        </w:rPr>
        <w:t>zakładowe środki kontrolne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AA7BA2">
        <w:rPr>
          <w:rFonts w:ascii="Times New Roman" w:hAnsi="Times New Roman" w:cs="Times New Roman"/>
          <w:color w:val="000000"/>
          <w:lang w:val="pl"/>
        </w:rPr>
        <w:t>uwzględnione w zakładowym systemie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HACCP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gwarantują, że wszystkie produkty </w:t>
      </w:r>
      <w:r w:rsidR="00AA7BA2">
        <w:rPr>
          <w:rFonts w:ascii="Times New Roman" w:hAnsi="Times New Roman" w:cs="Times New Roman"/>
          <w:color w:val="000000"/>
          <w:lang w:val="pl"/>
        </w:rPr>
        <w:t>mięsne i produkty uboczne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(np. podroby) są bezpieczne, zdrowe, czyste i wolne od zanieczyszczeń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, za pomocą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zadania </w:t>
      </w:r>
      <w:r w:rsidR="00AA7BA2">
        <w:rPr>
          <w:rFonts w:ascii="Times New Roman" w:hAnsi="Times New Roman" w:cs="Times New Roman"/>
          <w:color w:val="000000"/>
          <w:lang w:val="pl"/>
        </w:rPr>
        <w:t xml:space="preserve">w zakresie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weryfikacji HACCP dla uboju. </w:t>
      </w:r>
      <w:r w:rsidR="00AA7BA2" w:rsidRPr="00AA7BA2">
        <w:rPr>
          <w:rFonts w:ascii="Times New Roman" w:hAnsi="Times New Roman" w:cs="Times New Roman"/>
          <w:color w:val="000000"/>
          <w:lang w:val="pl"/>
        </w:rPr>
        <w:t xml:space="preserve">Zob. instrukcje w </w:t>
      </w:r>
      <w:hyperlink r:id="rId6" w:history="1">
        <w:r w:rsidR="00960857" w:rsidRPr="00531E3F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AA7BA2">
        <w:rPr>
          <w:rFonts w:ascii="Times New Roman" w:hAnsi="Times New Roman" w:cs="Times New Roman"/>
          <w:color w:val="000000"/>
          <w:lang w:val="pl"/>
        </w:rPr>
        <w:t xml:space="preserve">, </w:t>
      </w:r>
      <w:r w:rsidR="00AA7BA2">
        <w:rPr>
          <w:rFonts w:ascii="Times New Roman" w:hAnsi="Times New Roman" w:cs="Times New Roman"/>
          <w:i/>
          <w:iCs/>
          <w:color w:val="000000"/>
          <w:lang w:val="pl"/>
        </w:rPr>
        <w:t>Weryfikacja zakładowego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 xml:space="preserve"> system</w:t>
      </w:r>
      <w:r w:rsidR="00AA7BA2">
        <w:rPr>
          <w:rFonts w:ascii="Times New Roman" w:hAnsi="Times New Roman" w:cs="Times New Roman"/>
          <w:i/>
          <w:iCs/>
          <w:color w:val="000000"/>
          <w:lang w:val="pl"/>
        </w:rPr>
        <w:t>u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 xml:space="preserve"> bezpieczeństwa żywności.</w:t>
      </w:r>
    </w:p>
    <w:p w14:paraId="6E92A2BD" w14:textId="77777777" w:rsidR="000C08D8" w:rsidRPr="000C08D8" w:rsidRDefault="000C08D8" w:rsidP="000C08D8">
      <w:pPr>
        <w:pStyle w:val="Default"/>
        <w:rPr>
          <w:rFonts w:ascii="Times New Roman" w:hAnsi="Times New Roman" w:cs="Times New Roman"/>
          <w:sz w:val="10"/>
          <w:szCs w:val="10"/>
          <w:lang w:val="pl"/>
        </w:rPr>
      </w:pPr>
    </w:p>
    <w:p w14:paraId="3569BB43" w14:textId="6560F5D7" w:rsidR="008011F1" w:rsidRPr="004018FD" w:rsidRDefault="008011F1" w:rsidP="004018FD">
      <w:pPr>
        <w:pStyle w:val="CM15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/>
        </w:rPr>
      </w:pPr>
      <w:r w:rsidRPr="004018FD">
        <w:rPr>
          <w:rFonts w:ascii="Times New Roman" w:hAnsi="Times New Roman" w:cs="Times New Roman"/>
          <w:color w:val="000000"/>
          <w:lang w:val="pl"/>
        </w:rPr>
        <w:t xml:space="preserve">W celu uzyskania dodatkowych informacji na temat tego, w jaki sposób IPP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weryfikuje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wymogi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 dotyczące zerowej tolerancji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 xml:space="preserve">zanieczyszczenia na tuszach 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zwierząt gospodarskich w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zakładach urzędowych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 działających w ramach nowego systemu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kontroli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 świń (NSIS)</w:t>
      </w:r>
      <w:r w:rsidRPr="004018FD">
        <w:rPr>
          <w:rFonts w:ascii="Times New Roman" w:hAnsi="Times New Roman" w:cs="Times New Roman"/>
          <w:iCs/>
          <w:color w:val="000000"/>
          <w:lang w:val="pl"/>
        </w:rPr>
        <w:t xml:space="preserve">,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zob.</w:t>
      </w:r>
      <w:r w:rsidRPr="004018FD">
        <w:rPr>
          <w:rFonts w:ascii="Times New Roman" w:hAnsi="Times New Roman" w:cs="Times New Roman"/>
          <w:iCs/>
          <w:color w:val="000000"/>
          <w:lang w:val="pl"/>
        </w:rPr>
        <w:t xml:space="preserve">: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D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yrektywa 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FSIS</w:t>
      </w:r>
      <w:r w:rsidRPr="004018FD">
        <w:rPr>
          <w:rFonts w:ascii="Times New Roman" w:hAnsi="Times New Roman" w:cs="Times New Roman"/>
          <w:color w:val="000000"/>
          <w:lang w:val="pl"/>
        </w:rPr>
        <w:t xml:space="preserve"> 6600</w:t>
      </w:r>
      <w:r w:rsidR="00AA7BA2" w:rsidRPr="004018FD">
        <w:rPr>
          <w:rFonts w:ascii="Times New Roman" w:hAnsi="Times New Roman" w:cs="Times New Roman"/>
          <w:color w:val="000000"/>
          <w:lang w:val="pl"/>
        </w:rPr>
        <w:t>.</w:t>
      </w:r>
      <w:r w:rsidRPr="004018FD">
        <w:rPr>
          <w:rFonts w:ascii="Times New Roman" w:hAnsi="Times New Roman" w:cs="Times New Roman"/>
          <w:color w:val="000000"/>
          <w:lang w:val="pl"/>
        </w:rPr>
        <w:t>1</w:t>
      </w:r>
      <w:r w:rsidRPr="004018FD">
        <w:rPr>
          <w:rFonts w:ascii="Times New Roman" w:hAnsi="Times New Roman" w:cs="Times New Roman"/>
          <w:iCs/>
          <w:color w:val="000000"/>
          <w:lang w:val="pl"/>
        </w:rPr>
        <w:t xml:space="preserve">, </w:t>
      </w:r>
      <w:r w:rsidR="009565E4" w:rsidRPr="004018FD">
        <w:rPr>
          <w:rFonts w:ascii="Times New Roman" w:hAnsi="Times New Roman" w:cs="Times New Roman"/>
          <w:iCs/>
          <w:color w:val="000000"/>
          <w:lang w:val="pl"/>
        </w:rPr>
        <w:t>B</w:t>
      </w:r>
      <w:r w:rsidR="00AA7BA2" w:rsidRPr="004018FD">
        <w:rPr>
          <w:rFonts w:ascii="Times New Roman" w:hAnsi="Times New Roman" w:cs="Times New Roman"/>
          <w:iCs/>
          <w:color w:val="000000"/>
          <w:lang w:val="pl"/>
        </w:rPr>
        <w:t xml:space="preserve">adanie </w:t>
      </w:r>
      <w:proofErr w:type="spellStart"/>
      <w:r w:rsidR="00AA7BA2" w:rsidRPr="004018FD">
        <w:rPr>
          <w:rFonts w:ascii="Times New Roman" w:hAnsi="Times New Roman" w:cs="Times New Roman"/>
          <w:iCs/>
          <w:color w:val="000000"/>
          <w:lang w:val="pl"/>
        </w:rPr>
        <w:t>przedubojowe</w:t>
      </w:r>
      <w:proofErr w:type="spellEnd"/>
      <w:r w:rsidR="00AA7BA2" w:rsidRPr="004018FD">
        <w:rPr>
          <w:rFonts w:ascii="Times New Roman" w:hAnsi="Times New Roman" w:cs="Times New Roman"/>
          <w:iCs/>
          <w:color w:val="000000"/>
          <w:lang w:val="pl"/>
        </w:rPr>
        <w:t xml:space="preserve"> i poubojowe oraz weryfikacja wymogów w zakresie żywności gotowej do gotowania</w:t>
      </w:r>
      <w:r w:rsidRPr="004018FD">
        <w:rPr>
          <w:rFonts w:ascii="Times New Roman" w:hAnsi="Times New Roman" w:cs="Times New Roman"/>
          <w:iCs/>
          <w:color w:val="000000"/>
          <w:lang w:val="pl"/>
        </w:rPr>
        <w:t>.</w:t>
      </w:r>
    </w:p>
    <w:p w14:paraId="2131721C" w14:textId="77777777" w:rsidR="00662FF0" w:rsidRPr="004477F1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0E2248" w14:textId="0F90005A" w:rsidR="00D60676" w:rsidRPr="00AA7BA2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</w:rPr>
      </w:pPr>
      <w:r w:rsidRPr="00AA7BA2">
        <w:rPr>
          <w:rFonts w:ascii="Times New Roman" w:hAnsi="Times New Roman" w:cs="Times New Roman"/>
          <w:b/>
          <w:bCs/>
          <w:color w:val="000000"/>
        </w:rPr>
        <w:t>ROZDZIAŁ</w:t>
      </w:r>
      <w:r w:rsidR="00D60676" w:rsidRPr="00AA7BA2">
        <w:rPr>
          <w:rFonts w:ascii="Times New Roman" w:hAnsi="Times New Roman" w:cs="Times New Roman"/>
          <w:b/>
          <w:bCs/>
          <w:color w:val="000000"/>
        </w:rPr>
        <w:t xml:space="preserve"> II </w:t>
      </w:r>
      <w:r w:rsidR="00AA7BA2" w:rsidRPr="00AA7BA2">
        <w:rPr>
          <w:rFonts w:ascii="Times New Roman" w:hAnsi="Times New Roman" w:cs="Times New Roman"/>
          <w:b/>
          <w:bCs/>
          <w:color w:val="000000"/>
        </w:rPr>
        <w:t>–</w:t>
      </w:r>
      <w:r w:rsidRPr="00AA7B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BA2" w:rsidRPr="00AA7BA2">
        <w:rPr>
          <w:rFonts w:ascii="Times New Roman" w:hAnsi="Times New Roman" w:cs="Times New Roman"/>
          <w:b/>
          <w:bCs/>
          <w:color w:val="000000"/>
        </w:rPr>
        <w:t>BADANIE MATE</w:t>
      </w:r>
      <w:r w:rsidR="00AA7BA2">
        <w:rPr>
          <w:rFonts w:ascii="Times New Roman" w:hAnsi="Times New Roman" w:cs="Times New Roman"/>
          <w:b/>
          <w:bCs/>
          <w:color w:val="000000"/>
        </w:rPr>
        <w:t>RIAŁU KAŁOWEGO</w:t>
      </w:r>
      <w:r w:rsidR="00D60676" w:rsidRPr="00AA7BA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C30D6" w:rsidRPr="00AA7BA2">
        <w:rPr>
          <w:rFonts w:ascii="Times New Roman" w:hAnsi="Times New Roman" w:cs="Times New Roman"/>
          <w:b/>
          <w:bCs/>
          <w:color w:val="000000"/>
        </w:rPr>
        <w:t>TREŚ</w:t>
      </w:r>
      <w:r w:rsidR="00AA7BA2">
        <w:rPr>
          <w:rFonts w:ascii="Times New Roman" w:hAnsi="Times New Roman" w:cs="Times New Roman"/>
          <w:b/>
          <w:bCs/>
          <w:color w:val="000000"/>
        </w:rPr>
        <w:t>CI</w:t>
      </w:r>
      <w:r w:rsidR="009C30D6" w:rsidRPr="00AA7BA2">
        <w:rPr>
          <w:rFonts w:ascii="Times New Roman" w:hAnsi="Times New Roman" w:cs="Times New Roman"/>
          <w:b/>
          <w:bCs/>
          <w:color w:val="000000"/>
        </w:rPr>
        <w:t xml:space="preserve"> POKARMOW</w:t>
      </w:r>
      <w:r w:rsidR="00AA7BA2">
        <w:rPr>
          <w:rFonts w:ascii="Times New Roman" w:hAnsi="Times New Roman" w:cs="Times New Roman"/>
          <w:b/>
          <w:bCs/>
          <w:color w:val="000000"/>
        </w:rPr>
        <w:t>EJ I MLEKA</w:t>
      </w:r>
    </w:p>
    <w:p w14:paraId="125FF82D" w14:textId="77777777" w:rsidR="00662FF0" w:rsidRPr="00AA7BA2" w:rsidRDefault="00662FF0" w:rsidP="004018FD">
      <w:pPr>
        <w:pStyle w:val="Default"/>
      </w:pPr>
    </w:p>
    <w:p w14:paraId="7A45E9B0" w14:textId="57F2A3C4" w:rsidR="00D60676" w:rsidRPr="00662FF0" w:rsidRDefault="00662FF0" w:rsidP="004018FD">
      <w:pPr>
        <w:pStyle w:val="CM15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POSTANOWIENIA OGÓLNE</w:t>
      </w:r>
    </w:p>
    <w:p w14:paraId="0D5009A0" w14:textId="3BEA8FF1" w:rsidR="008011F1" w:rsidRPr="00A924CA" w:rsidRDefault="008011F1" w:rsidP="008011F1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A924CA">
        <w:rPr>
          <w:rFonts w:ascii="Times New Roman" w:hAnsi="Times New Roman" w:cs="Times New Roman"/>
          <w:color w:val="000000"/>
          <w:lang w:val="pl"/>
        </w:rPr>
        <w:t xml:space="preserve">9 CFR 310.18 (a) stwierdza: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T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usze, narządy i inne części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należy obsługiwać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 w sposób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 higieniczny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>, aby zapobiec zanieczyszczeniu materiałem kałow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ym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, moczem, żółcią,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sierścią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, brudem lub materiałami obcymi;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j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ednakże jeżeli dojdzie do zanieczyszczenia,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należy je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 niezwłocznie </w:t>
      </w:r>
      <w:r w:rsidR="00AA7BA2" w:rsidRPr="00A924CA">
        <w:rPr>
          <w:rFonts w:ascii="Times New Roman" w:hAnsi="Times New Roman" w:cs="Times New Roman"/>
          <w:i/>
          <w:iCs/>
          <w:color w:val="000000"/>
          <w:lang w:val="pl"/>
        </w:rPr>
        <w:t>usunąć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 w sposób zadowalający dla</w:t>
      </w:r>
      <w:r w:rsidR="000C08D8" w:rsidRPr="00A924CA">
        <w:rPr>
          <w:rFonts w:ascii="Times New Roman" w:hAnsi="Times New Roman" w:cs="Times New Roman"/>
          <w:i/>
          <w:iCs/>
          <w:color w:val="000000"/>
          <w:lang w:val="pl"/>
        </w:rPr>
        <w:t xml:space="preserve"> inspektora.</w:t>
      </w:r>
      <w:r w:rsidRPr="00A924CA">
        <w:rPr>
          <w:rFonts w:ascii="Times New Roman" w:hAnsi="Times New Roman" w:cs="Times New Roman"/>
          <w:i/>
          <w:iCs/>
          <w:color w:val="000000"/>
          <w:lang w:val="pl"/>
        </w:rPr>
        <w:t>.</w:t>
      </w:r>
    </w:p>
    <w:p w14:paraId="528DEC88" w14:textId="5F75CB87" w:rsidR="008011F1" w:rsidRPr="00A924CA" w:rsidRDefault="00AA7BA2" w:rsidP="004018FD">
      <w:pPr>
        <w:pStyle w:val="CM1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924CA">
        <w:rPr>
          <w:rFonts w:ascii="Times New Roman" w:hAnsi="Times New Roman" w:cs="Times New Roman"/>
          <w:color w:val="000000"/>
          <w:lang w:val="pl"/>
        </w:rPr>
        <w:t>W ramach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9 CFR 417 plan HACCP musi </w:t>
      </w:r>
      <w:r w:rsidRPr="00A924CA">
        <w:rPr>
          <w:rFonts w:ascii="Times New Roman" w:hAnsi="Times New Roman" w:cs="Times New Roman"/>
          <w:color w:val="000000"/>
          <w:lang w:val="pl"/>
        </w:rPr>
        <w:t>obejmować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, w stosownych przypadkach, krytyczne punkty kontrol</w:t>
      </w:r>
      <w:r w:rsidRPr="00A924CA">
        <w:rPr>
          <w:rFonts w:ascii="Times New Roman" w:hAnsi="Times New Roman" w:cs="Times New Roman"/>
          <w:color w:val="000000"/>
          <w:lang w:val="pl"/>
        </w:rPr>
        <w:t>i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(CCP), które mają na celu kontrolę zidentyfikowan</w:t>
      </w:r>
      <w:r w:rsidRPr="00A924CA">
        <w:rPr>
          <w:rFonts w:ascii="Times New Roman" w:hAnsi="Times New Roman" w:cs="Times New Roman"/>
          <w:color w:val="000000"/>
          <w:lang w:val="pl"/>
        </w:rPr>
        <w:t>e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zagroże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nia 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dla bezpieczeństwa żywności (9 CFR 417.2 (c) (2)). Ponieważ materiał kał</w:t>
      </w:r>
      <w:r w:rsidRPr="00A924CA">
        <w:rPr>
          <w:rFonts w:ascii="Times New Roman" w:hAnsi="Times New Roman" w:cs="Times New Roman"/>
          <w:color w:val="000000"/>
          <w:lang w:val="pl"/>
        </w:rPr>
        <w:t>owy stanowi nośnik p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atogenów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 i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ponieważ praktycznie wszystkie zakłady uboju uznają, że zanieczyszczenie mięsa przez drobnoustroje chorobotwórcze </w:t>
      </w:r>
      <w:r w:rsidRPr="00A924CA">
        <w:rPr>
          <w:rFonts w:ascii="Times New Roman" w:hAnsi="Times New Roman" w:cs="Times New Roman"/>
          <w:color w:val="000000"/>
          <w:lang w:val="pl"/>
        </w:rPr>
        <w:t>pochodzące z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materiału kałowego, 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treści pokarmowej lub mleka stanowi 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zagrożenie bezpieczeństwa żywności, któr</w:t>
      </w:r>
      <w:r w:rsidRPr="00A924CA">
        <w:rPr>
          <w:rFonts w:ascii="Times New Roman" w:hAnsi="Times New Roman" w:cs="Times New Roman"/>
          <w:color w:val="000000"/>
          <w:lang w:val="pl"/>
        </w:rPr>
        <w:t>e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</w:t>
      </w:r>
      <w:r w:rsidRPr="00A924CA">
        <w:rPr>
          <w:rFonts w:ascii="Times New Roman" w:hAnsi="Times New Roman" w:cs="Times New Roman"/>
          <w:color w:val="000000"/>
          <w:lang w:val="pl"/>
        </w:rPr>
        <w:t>może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racjonalnie </w:t>
      </w:r>
      <w:r w:rsidRPr="00A924CA">
        <w:rPr>
          <w:rFonts w:ascii="Times New Roman" w:hAnsi="Times New Roman" w:cs="Times New Roman"/>
          <w:color w:val="000000"/>
          <w:lang w:val="pl"/>
        </w:rPr>
        <w:t>wystąpić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w procesie uboju, IPP 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weryfikuje, czy zakłady uboju 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przyjęły </w:t>
      </w:r>
      <w:r w:rsidRPr="00A924CA">
        <w:rPr>
          <w:rFonts w:ascii="Times New Roman" w:hAnsi="Times New Roman" w:cs="Times New Roman"/>
          <w:color w:val="000000"/>
          <w:lang w:val="pl"/>
        </w:rPr>
        <w:t>środki kontrolne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, które </w:t>
      </w:r>
      <w:r w:rsidRPr="00A924CA">
        <w:rPr>
          <w:rFonts w:ascii="Times New Roman" w:hAnsi="Times New Roman" w:cs="Times New Roman"/>
          <w:color w:val="000000"/>
          <w:lang w:val="pl"/>
        </w:rPr>
        <w:t>można uznać za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skuteczne w zmniejszaniu występowania patogenów, w tym </w:t>
      </w:r>
      <w:r w:rsidRPr="00A924CA">
        <w:rPr>
          <w:rFonts w:ascii="Times New Roman" w:hAnsi="Times New Roman" w:cs="Times New Roman"/>
          <w:color w:val="000000"/>
          <w:lang w:val="pl"/>
        </w:rPr>
        <w:t>środki kontrolne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zapobiegając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e 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zanieczyszczeniu tusz kał</w:t>
      </w:r>
      <w:r w:rsidRPr="00A924CA">
        <w:rPr>
          <w:rFonts w:ascii="Times New Roman" w:hAnsi="Times New Roman" w:cs="Times New Roman"/>
          <w:color w:val="000000"/>
          <w:lang w:val="pl"/>
        </w:rPr>
        <w:t>em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, mlek</w:t>
      </w:r>
      <w:r w:rsidRPr="00A924CA">
        <w:rPr>
          <w:rFonts w:ascii="Times New Roman" w:hAnsi="Times New Roman" w:cs="Times New Roman"/>
          <w:color w:val="000000"/>
          <w:lang w:val="pl"/>
        </w:rPr>
        <w:t>iem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 xml:space="preserve"> i </w:t>
      </w:r>
      <w:r w:rsidR="009C30D6" w:rsidRPr="00A924CA">
        <w:rPr>
          <w:rFonts w:ascii="Times New Roman" w:hAnsi="Times New Roman" w:cs="Times New Roman"/>
          <w:color w:val="000000"/>
          <w:lang w:val="pl"/>
        </w:rPr>
        <w:t>treś</w:t>
      </w:r>
      <w:r w:rsidRPr="00A924CA">
        <w:rPr>
          <w:rFonts w:ascii="Times New Roman" w:hAnsi="Times New Roman" w:cs="Times New Roman"/>
          <w:color w:val="000000"/>
          <w:lang w:val="pl"/>
        </w:rPr>
        <w:t>cią</w:t>
      </w:r>
      <w:r w:rsidR="009C30D6" w:rsidRPr="00A924CA">
        <w:rPr>
          <w:rFonts w:ascii="Times New Roman" w:hAnsi="Times New Roman" w:cs="Times New Roman"/>
          <w:color w:val="000000"/>
          <w:lang w:val="pl"/>
        </w:rPr>
        <w:t xml:space="preserve"> pokarmow</w:t>
      </w:r>
      <w:r w:rsidRPr="00A924CA">
        <w:rPr>
          <w:rFonts w:ascii="Times New Roman" w:hAnsi="Times New Roman" w:cs="Times New Roman"/>
          <w:color w:val="000000"/>
          <w:lang w:val="pl"/>
        </w:rPr>
        <w:t>ą</w:t>
      </w:r>
      <w:r w:rsidR="008011F1" w:rsidRPr="00A924CA">
        <w:rPr>
          <w:rFonts w:ascii="Times New Roman" w:hAnsi="Times New Roman" w:cs="Times New Roman"/>
          <w:color w:val="000000"/>
          <w:lang w:val="pl"/>
        </w:rPr>
        <w:t>.</w:t>
      </w:r>
    </w:p>
    <w:p w14:paraId="29B7FA18" w14:textId="7AE573E9" w:rsidR="008011F1" w:rsidRPr="00A924CA" w:rsidRDefault="008011F1" w:rsidP="004018FD">
      <w:pPr>
        <w:pStyle w:val="CM1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924CA">
        <w:rPr>
          <w:rFonts w:ascii="Times New Roman" w:hAnsi="Times New Roman" w:cs="Times New Roman"/>
          <w:color w:val="000000"/>
          <w:lang w:val="pl"/>
        </w:rPr>
        <w:t xml:space="preserve">W każdym zakładzie </w:t>
      </w:r>
      <w:r w:rsidR="00D75910" w:rsidRPr="00A924CA">
        <w:rPr>
          <w:rFonts w:ascii="Times New Roman" w:hAnsi="Times New Roman" w:cs="Times New Roman"/>
          <w:color w:val="000000"/>
          <w:lang w:val="pl"/>
        </w:rPr>
        <w:t>prowadzącym ubój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 zwierząt gospodarskich, </w:t>
      </w:r>
      <w:r w:rsidR="00D75910" w:rsidRPr="00A924CA">
        <w:rPr>
          <w:rFonts w:ascii="Times New Roman" w:hAnsi="Times New Roman" w:cs="Times New Roman"/>
          <w:color w:val="000000"/>
          <w:lang w:val="pl"/>
        </w:rPr>
        <w:t>czynności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 kontrolne IPP obejmują kontrole weryfikacyjne w celu ustalenia, czy zakład produkuje tus</w:t>
      </w:r>
      <w:r w:rsidR="00D75910" w:rsidRPr="00A924CA">
        <w:rPr>
          <w:rFonts w:ascii="Times New Roman" w:hAnsi="Times New Roman" w:cs="Times New Roman"/>
          <w:color w:val="000000"/>
          <w:lang w:val="pl"/>
        </w:rPr>
        <w:t>ze oraz mięso z głów, policzków i</w:t>
      </w:r>
      <w:r w:rsidR="006F334E">
        <w:rPr>
          <w:rFonts w:ascii="Times New Roman" w:hAnsi="Times New Roman" w:cs="Times New Roman"/>
          <w:color w:val="000000"/>
          <w:lang w:val="pl"/>
        </w:rPr>
        <w:t xml:space="preserve"> przełyków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, które nie są zanieczyszczone materiałem kałowym, </w:t>
      </w:r>
      <w:r w:rsidR="009C30D6" w:rsidRPr="00A924CA">
        <w:rPr>
          <w:rFonts w:ascii="Times New Roman" w:hAnsi="Times New Roman" w:cs="Times New Roman"/>
          <w:color w:val="000000"/>
          <w:lang w:val="pl"/>
        </w:rPr>
        <w:t>treś</w:t>
      </w:r>
      <w:r w:rsidR="00D75910" w:rsidRPr="00A924CA">
        <w:rPr>
          <w:rFonts w:ascii="Times New Roman" w:hAnsi="Times New Roman" w:cs="Times New Roman"/>
          <w:color w:val="000000"/>
          <w:lang w:val="pl"/>
        </w:rPr>
        <w:t>cią</w:t>
      </w:r>
      <w:r w:rsidR="009C30D6" w:rsidRPr="00A924CA">
        <w:rPr>
          <w:rFonts w:ascii="Times New Roman" w:hAnsi="Times New Roman" w:cs="Times New Roman"/>
          <w:color w:val="000000"/>
          <w:lang w:val="pl"/>
        </w:rPr>
        <w:t xml:space="preserve"> pokarmow</w:t>
      </w:r>
      <w:r w:rsidR="00D75910" w:rsidRPr="00A924CA">
        <w:rPr>
          <w:rFonts w:ascii="Times New Roman" w:hAnsi="Times New Roman" w:cs="Times New Roman"/>
          <w:color w:val="000000"/>
          <w:lang w:val="pl"/>
        </w:rPr>
        <w:t>ą lub mlekiem</w:t>
      </w:r>
      <w:r w:rsidRPr="00A924CA">
        <w:rPr>
          <w:rFonts w:ascii="Times New Roman" w:hAnsi="Times New Roman" w:cs="Times New Roman"/>
          <w:color w:val="000000"/>
          <w:lang w:val="pl"/>
        </w:rPr>
        <w:t xml:space="preserve"> (Zob. 9 CFR 307.2 (g), 310,3, 310.17 (a), 310.18 (a) i 318.2 (b) i (d)).</w:t>
      </w:r>
    </w:p>
    <w:p w14:paraId="6CE7D2F6" w14:textId="77777777" w:rsidR="00662FF0" w:rsidRDefault="00662FF0" w:rsidP="00662FF0">
      <w:pPr>
        <w:pStyle w:val="Default"/>
      </w:pPr>
    </w:p>
    <w:p w14:paraId="5045D048" w14:textId="77777777" w:rsidR="004018FD" w:rsidRDefault="004018FD" w:rsidP="00662FF0">
      <w:pPr>
        <w:pStyle w:val="Default"/>
      </w:pPr>
    </w:p>
    <w:p w14:paraId="215431D3" w14:textId="77777777" w:rsidR="004018FD" w:rsidRPr="004477F1" w:rsidRDefault="004018FD" w:rsidP="00662FF0">
      <w:pPr>
        <w:pStyle w:val="Default"/>
      </w:pPr>
    </w:p>
    <w:p w14:paraId="2E0CB1C7" w14:textId="6ACE1D17" w:rsidR="00D60676" w:rsidRPr="00662FF0" w:rsidRDefault="00662FF0" w:rsidP="004018F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662FF0">
        <w:rPr>
          <w:rFonts w:ascii="Times New Roman" w:hAnsi="Times New Roman" w:cs="Times New Roman"/>
          <w:b/>
          <w:bCs/>
        </w:rPr>
        <w:lastRenderedPageBreak/>
        <w:t>OBOWIĄZKI PERSONELU KONTROLNEGO NA</w:t>
      </w:r>
      <w:r>
        <w:rPr>
          <w:rFonts w:ascii="Times New Roman" w:hAnsi="Times New Roman" w:cs="Times New Roman"/>
          <w:b/>
          <w:bCs/>
        </w:rPr>
        <w:t xml:space="preserve"> LINII</w:t>
      </w:r>
      <w:r w:rsidR="00D60676" w:rsidRPr="00662FF0">
        <w:rPr>
          <w:rFonts w:ascii="Times New Roman" w:hAnsi="Times New Roman" w:cs="Times New Roman"/>
          <w:b/>
          <w:bCs/>
        </w:rPr>
        <w:t xml:space="preserve"> </w:t>
      </w:r>
    </w:p>
    <w:p w14:paraId="35B4E4E6" w14:textId="77777777" w:rsidR="00662FF0" w:rsidRPr="00662FF0" w:rsidRDefault="00662FF0" w:rsidP="00662FF0">
      <w:pPr>
        <w:pStyle w:val="Default"/>
        <w:jc w:val="both"/>
        <w:rPr>
          <w:rFonts w:ascii="Times New Roman" w:hAnsi="Times New Roman" w:cs="Times New Roman"/>
        </w:rPr>
      </w:pPr>
    </w:p>
    <w:p w14:paraId="625A2B58" w14:textId="18FA99AE" w:rsidR="008011F1" w:rsidRPr="00A924CA" w:rsidRDefault="00D75910" w:rsidP="004018FD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 xml:space="preserve">Gdy </w:t>
      </w:r>
      <w:r w:rsidR="008011F1" w:rsidRPr="00F244F6">
        <w:rPr>
          <w:rFonts w:ascii="Times New Roman" w:hAnsi="Times New Roman" w:cs="Times New Roman"/>
          <w:lang w:val="pl"/>
        </w:rPr>
        <w:t xml:space="preserve">IPP </w:t>
      </w:r>
      <w:r>
        <w:rPr>
          <w:rFonts w:ascii="Times New Roman" w:hAnsi="Times New Roman" w:cs="Times New Roman"/>
          <w:lang w:val="pl"/>
        </w:rPr>
        <w:t xml:space="preserve">na linii stwierdzi obecność kału, treści </w:t>
      </w:r>
      <w:r w:rsidR="009C30D6">
        <w:rPr>
          <w:rFonts w:ascii="Times New Roman" w:hAnsi="Times New Roman" w:cs="Times New Roman"/>
          <w:lang w:val="pl"/>
        </w:rPr>
        <w:t>pokarmow</w:t>
      </w:r>
      <w:r>
        <w:rPr>
          <w:rFonts w:ascii="Times New Roman" w:hAnsi="Times New Roman" w:cs="Times New Roman"/>
          <w:lang w:val="pl"/>
        </w:rPr>
        <w:t>ej lub mleka</w:t>
      </w:r>
      <w:r w:rsidR="008011F1" w:rsidRPr="00F244F6">
        <w:rPr>
          <w:rFonts w:ascii="Times New Roman" w:hAnsi="Times New Roman" w:cs="Times New Roman"/>
          <w:lang w:val="pl"/>
        </w:rPr>
        <w:t xml:space="preserve"> na tuszy i </w:t>
      </w:r>
      <w:r>
        <w:rPr>
          <w:rFonts w:ascii="Times New Roman" w:hAnsi="Times New Roman" w:cs="Times New Roman"/>
          <w:lang w:val="pl"/>
        </w:rPr>
        <w:t>jej</w:t>
      </w:r>
      <w:r w:rsidR="008011F1" w:rsidRPr="00F244F6">
        <w:rPr>
          <w:rFonts w:ascii="Times New Roman" w:hAnsi="Times New Roman" w:cs="Times New Roman"/>
          <w:lang w:val="pl"/>
        </w:rPr>
        <w:t xml:space="preserve"> części</w:t>
      </w:r>
      <w:r>
        <w:rPr>
          <w:rFonts w:ascii="Times New Roman" w:hAnsi="Times New Roman" w:cs="Times New Roman"/>
          <w:lang w:val="pl"/>
        </w:rPr>
        <w:t>ach</w:t>
      </w:r>
      <w:r w:rsidR="008011F1" w:rsidRPr="00F244F6">
        <w:rPr>
          <w:rFonts w:ascii="Times New Roman" w:hAnsi="Times New Roman" w:cs="Times New Roman"/>
          <w:lang w:val="pl"/>
        </w:rPr>
        <w:t xml:space="preserve"> podczas badania </w:t>
      </w:r>
      <w:r>
        <w:rPr>
          <w:rFonts w:ascii="Times New Roman" w:hAnsi="Times New Roman" w:cs="Times New Roman"/>
          <w:lang w:val="pl"/>
        </w:rPr>
        <w:t>poubojowego</w:t>
      </w:r>
      <w:r w:rsidR="008011F1" w:rsidRPr="00F244F6">
        <w:rPr>
          <w:rFonts w:ascii="Times New Roman" w:hAnsi="Times New Roman" w:cs="Times New Roman"/>
          <w:lang w:val="pl"/>
        </w:rPr>
        <w:t xml:space="preserve"> każdej tuszy i jej części, </w:t>
      </w:r>
      <w:r>
        <w:rPr>
          <w:rFonts w:ascii="Times New Roman" w:hAnsi="Times New Roman" w:cs="Times New Roman"/>
          <w:lang w:val="pl"/>
        </w:rPr>
        <w:t>weryfikuje zadowalające usunięcie zanieczy</w:t>
      </w:r>
      <w:r w:rsidR="008011F1" w:rsidRPr="00F244F6">
        <w:rPr>
          <w:rFonts w:ascii="Times New Roman" w:hAnsi="Times New Roman" w:cs="Times New Roman"/>
          <w:lang w:val="pl"/>
        </w:rPr>
        <w:t xml:space="preserve">szczenia przed </w:t>
      </w:r>
      <w:r>
        <w:rPr>
          <w:rFonts w:ascii="Times New Roman" w:hAnsi="Times New Roman" w:cs="Times New Roman"/>
          <w:lang w:val="pl"/>
        </w:rPr>
        <w:t>zatwierdzeniem</w:t>
      </w:r>
      <w:r w:rsidR="008011F1" w:rsidRPr="00F244F6">
        <w:rPr>
          <w:rFonts w:ascii="Times New Roman" w:hAnsi="Times New Roman" w:cs="Times New Roman"/>
          <w:lang w:val="pl"/>
        </w:rPr>
        <w:t xml:space="preserve"> każdej tuszy lub części.</w:t>
      </w:r>
    </w:p>
    <w:p w14:paraId="0E97E498" w14:textId="77777777" w:rsidR="00A924CA" w:rsidRPr="00A924CA" w:rsidRDefault="00A924CA" w:rsidP="00A924CA">
      <w:pPr>
        <w:pStyle w:val="Defaul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383DBB8A" w14:textId="429FAB73" w:rsidR="008011F1" w:rsidRPr="00F244F6" w:rsidRDefault="008011F1" w:rsidP="004018FD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Gdy </w:t>
      </w:r>
      <w:r w:rsidR="00D75910">
        <w:rPr>
          <w:rFonts w:ascii="Times New Roman" w:hAnsi="Times New Roman" w:cs="Times New Roman"/>
          <w:lang w:val="pl"/>
        </w:rPr>
        <w:t>kontrolerzy na linii stwierdz</w:t>
      </w:r>
      <w:r w:rsidR="00C03A92">
        <w:rPr>
          <w:rFonts w:ascii="Times New Roman" w:hAnsi="Times New Roman" w:cs="Times New Roman"/>
          <w:lang w:val="pl"/>
        </w:rPr>
        <w:t>ą</w:t>
      </w:r>
      <w:r w:rsidR="00D75910">
        <w:rPr>
          <w:rFonts w:ascii="Times New Roman" w:hAnsi="Times New Roman" w:cs="Times New Roman"/>
          <w:lang w:val="pl"/>
        </w:rPr>
        <w:t xml:space="preserve"> obecność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D75910">
        <w:rPr>
          <w:rFonts w:ascii="Times New Roman" w:hAnsi="Times New Roman" w:cs="Times New Roman"/>
          <w:lang w:val="pl"/>
        </w:rPr>
        <w:t>kału, treści pokarmowej lub mleka</w:t>
      </w:r>
      <w:r w:rsidR="00D75910" w:rsidRPr="00F244F6">
        <w:rPr>
          <w:rFonts w:ascii="Times New Roman" w:hAnsi="Times New Roman" w:cs="Times New Roman"/>
          <w:lang w:val="pl"/>
        </w:rPr>
        <w:t xml:space="preserve"> na tuszy</w:t>
      </w:r>
      <w:r w:rsidRPr="00F244F6">
        <w:rPr>
          <w:rFonts w:ascii="Times New Roman" w:hAnsi="Times New Roman" w:cs="Times New Roman"/>
          <w:lang w:val="pl"/>
        </w:rPr>
        <w:t xml:space="preserve">, </w:t>
      </w:r>
      <w:r w:rsidR="00D75910">
        <w:rPr>
          <w:rFonts w:ascii="Times New Roman" w:hAnsi="Times New Roman" w:cs="Times New Roman"/>
          <w:lang w:val="pl"/>
        </w:rPr>
        <w:t>zatrzymują</w:t>
      </w:r>
      <w:r w:rsidRPr="00F244F6">
        <w:rPr>
          <w:rFonts w:ascii="Times New Roman" w:hAnsi="Times New Roman" w:cs="Times New Roman"/>
          <w:lang w:val="pl"/>
        </w:rPr>
        <w:t xml:space="preserve"> linię uboj</w:t>
      </w:r>
      <w:r w:rsidR="00D75910">
        <w:rPr>
          <w:rFonts w:ascii="Times New Roman" w:hAnsi="Times New Roman" w:cs="Times New Roman"/>
          <w:lang w:val="pl"/>
        </w:rPr>
        <w:t>ową</w:t>
      </w:r>
      <w:r w:rsidRPr="00F244F6">
        <w:rPr>
          <w:rFonts w:ascii="Times New Roman" w:hAnsi="Times New Roman" w:cs="Times New Roman"/>
          <w:lang w:val="pl"/>
        </w:rPr>
        <w:t>, aby umożliwić</w:t>
      </w:r>
      <w:r w:rsidR="0032330C">
        <w:rPr>
          <w:rFonts w:ascii="Times New Roman" w:hAnsi="Times New Roman" w:cs="Times New Roman"/>
          <w:lang w:val="pl"/>
        </w:rPr>
        <w:t xml:space="preserve"> </w:t>
      </w:r>
      <w:r w:rsidR="00C03A92">
        <w:rPr>
          <w:rFonts w:ascii="Times New Roman" w:hAnsi="Times New Roman" w:cs="Times New Roman"/>
          <w:lang w:val="pl"/>
        </w:rPr>
        <w:t>wykrawanie</w:t>
      </w:r>
      <w:r w:rsidR="00D75910">
        <w:rPr>
          <w:rFonts w:ascii="Times New Roman" w:hAnsi="Times New Roman" w:cs="Times New Roman"/>
          <w:lang w:val="pl"/>
        </w:rPr>
        <w:t xml:space="preserve"> zanieczyszczenia z tuszy przez pracowników</w:t>
      </w:r>
      <w:r w:rsidR="00D75910" w:rsidRPr="00F244F6">
        <w:rPr>
          <w:rFonts w:ascii="Times New Roman" w:hAnsi="Times New Roman" w:cs="Times New Roman"/>
          <w:lang w:val="pl"/>
        </w:rPr>
        <w:t xml:space="preserve"> zakładu</w:t>
      </w:r>
      <w:r w:rsidR="00D75910">
        <w:rPr>
          <w:rFonts w:ascii="Times New Roman" w:hAnsi="Times New Roman" w:cs="Times New Roman"/>
          <w:lang w:val="pl"/>
        </w:rPr>
        <w:t xml:space="preserve"> </w:t>
      </w:r>
      <w:r w:rsidRPr="00F244F6">
        <w:rPr>
          <w:rFonts w:ascii="Times New Roman" w:hAnsi="Times New Roman" w:cs="Times New Roman"/>
          <w:lang w:val="pl"/>
        </w:rPr>
        <w:t>i ponown</w:t>
      </w:r>
      <w:r w:rsidR="00D75910">
        <w:rPr>
          <w:rFonts w:ascii="Times New Roman" w:hAnsi="Times New Roman" w:cs="Times New Roman"/>
          <w:lang w:val="pl"/>
        </w:rPr>
        <w:t xml:space="preserve">e zbadanie </w:t>
      </w:r>
      <w:r w:rsidRPr="00F244F6">
        <w:rPr>
          <w:rFonts w:ascii="Times New Roman" w:hAnsi="Times New Roman" w:cs="Times New Roman"/>
          <w:lang w:val="pl"/>
        </w:rPr>
        <w:t xml:space="preserve">tuszy przez </w:t>
      </w:r>
      <w:r w:rsidR="00D75910">
        <w:rPr>
          <w:rFonts w:ascii="Times New Roman" w:hAnsi="Times New Roman" w:cs="Times New Roman"/>
          <w:lang w:val="pl"/>
        </w:rPr>
        <w:t>kontrolera</w:t>
      </w:r>
      <w:r w:rsidRPr="00F244F6">
        <w:rPr>
          <w:rFonts w:ascii="Times New Roman" w:hAnsi="Times New Roman" w:cs="Times New Roman"/>
          <w:lang w:val="pl"/>
        </w:rPr>
        <w:t xml:space="preserve">, chyba że zakład </w:t>
      </w:r>
      <w:r w:rsidR="00222D63">
        <w:rPr>
          <w:rFonts w:ascii="Times New Roman" w:hAnsi="Times New Roman" w:cs="Times New Roman"/>
          <w:lang w:val="pl"/>
        </w:rPr>
        <w:t>zapewni tor boczny</w:t>
      </w:r>
      <w:r w:rsidRPr="00F244F6">
        <w:rPr>
          <w:rFonts w:ascii="Times New Roman" w:hAnsi="Times New Roman" w:cs="Times New Roman"/>
          <w:lang w:val="pl"/>
        </w:rPr>
        <w:t>:</w:t>
      </w:r>
    </w:p>
    <w:p w14:paraId="32135311" w14:textId="5B155763" w:rsidR="008011F1" w:rsidRPr="00F244F6" w:rsidRDefault="008011F1" w:rsidP="004018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W celu </w:t>
      </w:r>
      <w:r w:rsidR="00D75910">
        <w:rPr>
          <w:rFonts w:ascii="Times New Roman" w:hAnsi="Times New Roman" w:cs="Times New Roman"/>
          <w:lang w:val="pl"/>
        </w:rPr>
        <w:t>przenoszenia</w:t>
      </w:r>
      <w:r w:rsidRPr="00F244F6">
        <w:rPr>
          <w:rFonts w:ascii="Times New Roman" w:hAnsi="Times New Roman" w:cs="Times New Roman"/>
          <w:lang w:val="pl"/>
        </w:rPr>
        <w:t xml:space="preserve"> zanieczyszczonych tusz </w:t>
      </w:r>
      <w:r w:rsidR="00D75910">
        <w:rPr>
          <w:rFonts w:ascii="Times New Roman" w:hAnsi="Times New Roman" w:cs="Times New Roman"/>
          <w:lang w:val="pl"/>
        </w:rPr>
        <w:t xml:space="preserve">poza linię, aby przeprowadzić </w:t>
      </w:r>
      <w:r w:rsidR="00C03A92">
        <w:rPr>
          <w:rFonts w:ascii="Times New Roman" w:hAnsi="Times New Roman" w:cs="Times New Roman"/>
          <w:lang w:val="pl"/>
        </w:rPr>
        <w:t>wykrawanie</w:t>
      </w:r>
      <w:r w:rsidR="00D75910">
        <w:rPr>
          <w:rFonts w:ascii="Times New Roman" w:hAnsi="Times New Roman" w:cs="Times New Roman"/>
          <w:lang w:val="pl"/>
        </w:rPr>
        <w:t xml:space="preserve"> zanieczyszczeń, ponowne </w:t>
      </w:r>
      <w:r w:rsidR="00C03A92">
        <w:rPr>
          <w:rFonts w:ascii="Times New Roman" w:hAnsi="Times New Roman" w:cs="Times New Roman"/>
          <w:lang w:val="pl"/>
        </w:rPr>
        <w:t>z</w:t>
      </w:r>
      <w:r w:rsidR="00D75910">
        <w:rPr>
          <w:rFonts w:ascii="Times New Roman" w:hAnsi="Times New Roman" w:cs="Times New Roman"/>
          <w:lang w:val="pl"/>
        </w:rPr>
        <w:t>badanie i umieszczenie z pow</w:t>
      </w:r>
      <w:r w:rsidRPr="00F244F6">
        <w:rPr>
          <w:rFonts w:ascii="Times New Roman" w:hAnsi="Times New Roman" w:cs="Times New Roman"/>
          <w:lang w:val="pl"/>
        </w:rPr>
        <w:t xml:space="preserve">rotem na linii </w:t>
      </w:r>
      <w:r w:rsidR="00D75910">
        <w:rPr>
          <w:rFonts w:ascii="Times New Roman" w:hAnsi="Times New Roman" w:cs="Times New Roman"/>
          <w:lang w:val="pl"/>
        </w:rPr>
        <w:t>dla potrzeb</w:t>
      </w:r>
      <w:r w:rsidRPr="00F244F6">
        <w:rPr>
          <w:rFonts w:ascii="Times New Roman" w:hAnsi="Times New Roman" w:cs="Times New Roman"/>
          <w:lang w:val="pl"/>
        </w:rPr>
        <w:t xml:space="preserve"> kontroli końcowej; </w:t>
      </w:r>
      <w:r w:rsidR="00D75910">
        <w:rPr>
          <w:rFonts w:ascii="Times New Roman" w:hAnsi="Times New Roman" w:cs="Times New Roman"/>
          <w:lang w:val="pl"/>
        </w:rPr>
        <w:t>oraz</w:t>
      </w:r>
    </w:p>
    <w:p w14:paraId="2A669256" w14:textId="62C2E6D0" w:rsidR="008011F1" w:rsidRPr="00F244F6" w:rsidRDefault="00222D63" w:rsidP="004018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Określony</w:t>
      </w:r>
      <w:r w:rsidR="00D75910">
        <w:rPr>
          <w:rFonts w:ascii="Times New Roman" w:hAnsi="Times New Roman" w:cs="Times New Roman"/>
          <w:lang w:val="pl"/>
        </w:rPr>
        <w:t xml:space="preserve"> </w:t>
      </w:r>
      <w:r w:rsidR="008011F1" w:rsidRPr="00F244F6">
        <w:rPr>
          <w:rFonts w:ascii="Times New Roman" w:hAnsi="Times New Roman" w:cs="Times New Roman"/>
          <w:lang w:val="pl"/>
        </w:rPr>
        <w:t xml:space="preserve">przez </w:t>
      </w:r>
      <w:r w:rsidR="00D75910">
        <w:rPr>
          <w:rFonts w:ascii="Times New Roman" w:hAnsi="Times New Roman" w:cs="Times New Roman"/>
          <w:lang w:val="pl"/>
        </w:rPr>
        <w:t>kontrolera naczelnego</w:t>
      </w:r>
      <w:r w:rsidR="008011F1" w:rsidRPr="00F244F6">
        <w:rPr>
          <w:rFonts w:ascii="Times New Roman" w:hAnsi="Times New Roman" w:cs="Times New Roman"/>
          <w:lang w:val="pl"/>
        </w:rPr>
        <w:t xml:space="preserve"> (IIC) </w:t>
      </w:r>
      <w:r w:rsidR="00D75910">
        <w:rPr>
          <w:rFonts w:ascii="Times New Roman" w:hAnsi="Times New Roman" w:cs="Times New Roman"/>
          <w:lang w:val="pl"/>
        </w:rPr>
        <w:t>jako</w:t>
      </w:r>
      <w:r>
        <w:rPr>
          <w:rFonts w:ascii="Times New Roman" w:hAnsi="Times New Roman" w:cs="Times New Roman"/>
          <w:lang w:val="pl"/>
        </w:rPr>
        <w:t xml:space="preserve"> odpowiedni</w:t>
      </w:r>
      <w:r w:rsidR="008011F1" w:rsidRPr="00F244F6">
        <w:rPr>
          <w:rFonts w:ascii="Times New Roman" w:hAnsi="Times New Roman" w:cs="Times New Roman"/>
          <w:lang w:val="pl"/>
        </w:rPr>
        <w:t>, aby zapobie</w:t>
      </w:r>
      <w:r w:rsidR="00D75910">
        <w:rPr>
          <w:rFonts w:ascii="Times New Roman" w:hAnsi="Times New Roman" w:cs="Times New Roman"/>
          <w:lang w:val="pl"/>
        </w:rPr>
        <w:t>gać</w:t>
      </w:r>
      <w:r w:rsidR="008011F1" w:rsidRPr="00F244F6">
        <w:rPr>
          <w:rFonts w:ascii="Times New Roman" w:hAnsi="Times New Roman" w:cs="Times New Roman"/>
          <w:lang w:val="pl"/>
        </w:rPr>
        <w:t xml:space="preserve"> gromadzeniu się </w:t>
      </w:r>
      <w:r w:rsidR="00D75910">
        <w:rPr>
          <w:rFonts w:ascii="Times New Roman" w:hAnsi="Times New Roman" w:cs="Times New Roman"/>
          <w:lang w:val="pl"/>
        </w:rPr>
        <w:t>zanieczyszczonych</w:t>
      </w:r>
      <w:r w:rsidR="008011F1" w:rsidRPr="00F244F6">
        <w:rPr>
          <w:rFonts w:ascii="Times New Roman" w:hAnsi="Times New Roman" w:cs="Times New Roman"/>
          <w:lang w:val="pl"/>
        </w:rPr>
        <w:t xml:space="preserve"> tusz lub zanieczyszczeni</w:t>
      </w:r>
      <w:r w:rsidR="00D75910">
        <w:rPr>
          <w:rFonts w:ascii="Times New Roman" w:hAnsi="Times New Roman" w:cs="Times New Roman"/>
          <w:lang w:val="pl"/>
        </w:rPr>
        <w:t>u</w:t>
      </w:r>
      <w:r w:rsidR="008011F1" w:rsidRPr="00F244F6">
        <w:rPr>
          <w:rFonts w:ascii="Times New Roman" w:hAnsi="Times New Roman" w:cs="Times New Roman"/>
          <w:lang w:val="pl"/>
        </w:rPr>
        <w:t xml:space="preserve"> krzyżowe</w:t>
      </w:r>
      <w:r w:rsidR="00D75910">
        <w:rPr>
          <w:rFonts w:ascii="Times New Roman" w:hAnsi="Times New Roman" w:cs="Times New Roman"/>
          <w:lang w:val="pl"/>
        </w:rPr>
        <w:t>mu</w:t>
      </w:r>
      <w:r w:rsidR="008011F1" w:rsidRPr="00F244F6">
        <w:rPr>
          <w:rFonts w:ascii="Times New Roman" w:hAnsi="Times New Roman" w:cs="Times New Roman"/>
          <w:lang w:val="pl"/>
        </w:rPr>
        <w:t xml:space="preserve"> innych tusz.</w:t>
      </w:r>
    </w:p>
    <w:p w14:paraId="3C08BAF2" w14:textId="53F91AD8" w:rsidR="008011F1" w:rsidRPr="00F244F6" w:rsidRDefault="008011F1" w:rsidP="004018FD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IPP</w:t>
      </w:r>
      <w:r w:rsidR="00D75910">
        <w:rPr>
          <w:rFonts w:ascii="Times New Roman" w:hAnsi="Times New Roman" w:cs="Times New Roman"/>
          <w:lang w:val="pl"/>
        </w:rPr>
        <w:t xml:space="preserve"> na linii, który zatrzymuje tuszę dla potrzeb wydania przez lekarza weterynarii dyspozycji w zakresie badania patologicznego, nie upoważnia zakładu do </w:t>
      </w:r>
      <w:r w:rsidR="00C03A92">
        <w:rPr>
          <w:rFonts w:ascii="Times New Roman" w:hAnsi="Times New Roman" w:cs="Times New Roman"/>
          <w:lang w:val="pl"/>
        </w:rPr>
        <w:t>wykrawania</w:t>
      </w:r>
      <w:r w:rsidR="00D75910">
        <w:rPr>
          <w:rFonts w:ascii="Times New Roman" w:hAnsi="Times New Roman" w:cs="Times New Roman"/>
          <w:lang w:val="pl"/>
        </w:rPr>
        <w:t xml:space="preserve"> zanieczyszczeń z takiej tuszy dopóki nie zostanie wydana dyspozycja lekarza weterynarii ds. </w:t>
      </w:r>
      <w:r w:rsidRPr="00F244F6">
        <w:rPr>
          <w:rFonts w:ascii="Times New Roman" w:hAnsi="Times New Roman" w:cs="Times New Roman"/>
          <w:lang w:val="pl"/>
        </w:rPr>
        <w:t>zdrowia publicznego (PHV).</w:t>
      </w:r>
    </w:p>
    <w:p w14:paraId="35F89741" w14:textId="2E26366E" w:rsidR="008011F1" w:rsidRPr="00F244F6" w:rsidRDefault="008011F1" w:rsidP="004018FD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IPP </w:t>
      </w:r>
      <w:r w:rsidR="00D75910">
        <w:rPr>
          <w:rFonts w:ascii="Times New Roman" w:hAnsi="Times New Roman" w:cs="Times New Roman"/>
          <w:lang w:val="pl"/>
        </w:rPr>
        <w:t>na linii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D75910">
        <w:rPr>
          <w:rFonts w:ascii="Times New Roman" w:hAnsi="Times New Roman" w:cs="Times New Roman"/>
          <w:lang w:val="pl"/>
        </w:rPr>
        <w:t>powiadamia</w:t>
      </w:r>
      <w:r w:rsidRPr="00F244F6">
        <w:rPr>
          <w:rFonts w:ascii="Times New Roman" w:hAnsi="Times New Roman" w:cs="Times New Roman"/>
          <w:lang w:val="pl"/>
        </w:rPr>
        <w:t xml:space="preserve"> IIC lub </w:t>
      </w:r>
      <w:r w:rsidR="00D75910">
        <w:rPr>
          <w:rFonts w:ascii="Times New Roman" w:hAnsi="Times New Roman" w:cs="Times New Roman"/>
          <w:lang w:val="pl"/>
        </w:rPr>
        <w:t>kontrolera poza linią</w:t>
      </w:r>
      <w:r w:rsidRPr="00F244F6">
        <w:rPr>
          <w:rFonts w:ascii="Times New Roman" w:hAnsi="Times New Roman" w:cs="Times New Roman"/>
          <w:lang w:val="pl"/>
        </w:rPr>
        <w:t xml:space="preserve"> zgodnie z zaleceniami IIC, gdy </w:t>
      </w:r>
      <w:r w:rsidR="00D75910">
        <w:rPr>
          <w:rFonts w:ascii="Times New Roman" w:hAnsi="Times New Roman" w:cs="Times New Roman"/>
          <w:lang w:val="pl"/>
        </w:rPr>
        <w:t>uważa</w:t>
      </w:r>
      <w:r w:rsidRPr="00F244F6">
        <w:rPr>
          <w:rFonts w:ascii="Times New Roman" w:hAnsi="Times New Roman" w:cs="Times New Roman"/>
          <w:lang w:val="pl"/>
        </w:rPr>
        <w:t>, że:</w:t>
      </w:r>
    </w:p>
    <w:p w14:paraId="1CCF5B14" w14:textId="2A99BDA6" w:rsidR="008011F1" w:rsidRPr="00F244F6" w:rsidRDefault="00D75910" w:rsidP="004018F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Zakładowa p</w:t>
      </w:r>
      <w:r w:rsidR="008011F1" w:rsidRPr="00F244F6">
        <w:rPr>
          <w:rFonts w:ascii="Times New Roman" w:hAnsi="Times New Roman" w:cs="Times New Roman"/>
          <w:lang w:val="pl"/>
        </w:rPr>
        <w:t xml:space="preserve">rocedura </w:t>
      </w:r>
      <w:r>
        <w:rPr>
          <w:rFonts w:ascii="Times New Roman" w:hAnsi="Times New Roman" w:cs="Times New Roman"/>
          <w:lang w:val="pl"/>
        </w:rPr>
        <w:t>badania poza szyną</w:t>
      </w:r>
      <w:r w:rsidR="008011F1" w:rsidRPr="00F244F6">
        <w:rPr>
          <w:rFonts w:ascii="Times New Roman" w:hAnsi="Times New Roman" w:cs="Times New Roman"/>
          <w:lang w:val="pl"/>
        </w:rPr>
        <w:t xml:space="preserve"> jest niewystarczająca, aby zapobie</w:t>
      </w:r>
      <w:r w:rsidR="00194FAF">
        <w:rPr>
          <w:rFonts w:ascii="Times New Roman" w:hAnsi="Times New Roman" w:cs="Times New Roman"/>
          <w:lang w:val="pl"/>
        </w:rPr>
        <w:t>gać</w:t>
      </w:r>
      <w:r w:rsidR="008011F1" w:rsidRPr="00F244F6">
        <w:rPr>
          <w:rFonts w:ascii="Times New Roman" w:hAnsi="Times New Roman" w:cs="Times New Roman"/>
          <w:lang w:val="pl"/>
        </w:rPr>
        <w:t xml:space="preserve"> gromadzeniu się tusz lub krzyżowemu zanieczyszczaniu innych tusz; </w:t>
      </w:r>
      <w:r w:rsidR="00194FAF">
        <w:rPr>
          <w:rFonts w:ascii="Times New Roman" w:hAnsi="Times New Roman" w:cs="Times New Roman"/>
          <w:lang w:val="pl"/>
        </w:rPr>
        <w:t>l</w:t>
      </w:r>
      <w:r w:rsidR="008011F1" w:rsidRPr="00F244F6">
        <w:rPr>
          <w:rFonts w:ascii="Times New Roman" w:hAnsi="Times New Roman" w:cs="Times New Roman"/>
          <w:lang w:val="pl"/>
        </w:rPr>
        <w:t>ub</w:t>
      </w:r>
    </w:p>
    <w:p w14:paraId="59E5C629" w14:textId="004778A4" w:rsidR="008011F1" w:rsidRPr="00F244F6" w:rsidRDefault="00194FAF" w:rsidP="004018FD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Zakładowe p</w:t>
      </w:r>
      <w:r w:rsidR="008011F1" w:rsidRPr="00F244F6">
        <w:rPr>
          <w:rFonts w:ascii="Times New Roman" w:hAnsi="Times New Roman" w:cs="Times New Roman"/>
          <w:lang w:val="pl"/>
        </w:rPr>
        <w:t xml:space="preserve">rocesy uboju lub </w:t>
      </w:r>
      <w:r>
        <w:rPr>
          <w:rFonts w:ascii="Times New Roman" w:hAnsi="Times New Roman" w:cs="Times New Roman"/>
          <w:lang w:val="pl"/>
        </w:rPr>
        <w:t>obróbki</w:t>
      </w:r>
      <w:r w:rsidR="008011F1" w:rsidRPr="00F244F6">
        <w:rPr>
          <w:rFonts w:ascii="Times New Roman" w:hAnsi="Times New Roman" w:cs="Times New Roman"/>
          <w:lang w:val="pl"/>
        </w:rPr>
        <w:t xml:space="preserve"> </w:t>
      </w:r>
      <w:r>
        <w:rPr>
          <w:rFonts w:ascii="Times New Roman" w:hAnsi="Times New Roman" w:cs="Times New Roman"/>
          <w:lang w:val="pl"/>
        </w:rPr>
        <w:t>nie znajdują się</w:t>
      </w:r>
      <w:r w:rsidR="00C03A92">
        <w:rPr>
          <w:rFonts w:ascii="Times New Roman" w:hAnsi="Times New Roman" w:cs="Times New Roman"/>
          <w:lang w:val="pl"/>
        </w:rPr>
        <w:t xml:space="preserve"> pod</w:t>
      </w:r>
      <w:r w:rsidR="008011F1" w:rsidRPr="00F244F6">
        <w:rPr>
          <w:rFonts w:ascii="Times New Roman" w:hAnsi="Times New Roman" w:cs="Times New Roman"/>
          <w:lang w:val="pl"/>
        </w:rPr>
        <w:t xml:space="preserve"> kontrolą w oparciu o wielokrotne </w:t>
      </w:r>
      <w:r>
        <w:rPr>
          <w:rFonts w:ascii="Times New Roman" w:hAnsi="Times New Roman" w:cs="Times New Roman"/>
          <w:lang w:val="pl"/>
        </w:rPr>
        <w:t>przekazanie zanieczyszczonych</w:t>
      </w:r>
      <w:r w:rsidR="008011F1" w:rsidRPr="00F244F6">
        <w:rPr>
          <w:rFonts w:ascii="Times New Roman" w:hAnsi="Times New Roman" w:cs="Times New Roman"/>
          <w:lang w:val="pl"/>
        </w:rPr>
        <w:t xml:space="preserve"> tusz do badania poubojowego.</w:t>
      </w:r>
    </w:p>
    <w:p w14:paraId="5EF00010" w14:textId="03C1EECC" w:rsidR="008011F1" w:rsidRPr="00F244F6" w:rsidRDefault="008011F1" w:rsidP="004018FD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Jeżeli </w:t>
      </w:r>
      <w:r w:rsidR="00194FAF">
        <w:rPr>
          <w:rFonts w:ascii="Times New Roman" w:hAnsi="Times New Roman" w:cs="Times New Roman"/>
          <w:lang w:val="pl"/>
        </w:rPr>
        <w:t>kontroler badający głowy lub</w:t>
      </w:r>
      <w:r w:rsidRPr="00F244F6">
        <w:rPr>
          <w:rFonts w:ascii="Times New Roman" w:hAnsi="Times New Roman" w:cs="Times New Roman"/>
          <w:lang w:val="pl"/>
        </w:rPr>
        <w:t xml:space="preserve"> wnętrzności </w:t>
      </w:r>
      <w:r w:rsidR="00194FAF">
        <w:rPr>
          <w:rFonts w:ascii="Times New Roman" w:hAnsi="Times New Roman" w:cs="Times New Roman"/>
          <w:lang w:val="pl"/>
        </w:rPr>
        <w:t xml:space="preserve">na linii </w:t>
      </w:r>
      <w:r w:rsidRPr="00F244F6">
        <w:rPr>
          <w:rFonts w:ascii="Times New Roman" w:hAnsi="Times New Roman" w:cs="Times New Roman"/>
          <w:lang w:val="pl"/>
        </w:rPr>
        <w:t xml:space="preserve">stwierdzi zanieczyszczenie, zakład musi usunąć </w:t>
      </w:r>
      <w:r w:rsidR="00194FAF">
        <w:rPr>
          <w:rFonts w:ascii="Times New Roman" w:hAnsi="Times New Roman" w:cs="Times New Roman"/>
          <w:lang w:val="pl"/>
        </w:rPr>
        <w:t>zanieczyszczenie</w:t>
      </w:r>
      <w:r w:rsidR="00C03A92">
        <w:rPr>
          <w:rFonts w:ascii="Times New Roman" w:hAnsi="Times New Roman" w:cs="Times New Roman"/>
          <w:lang w:val="pl"/>
        </w:rPr>
        <w:t>,</w:t>
      </w:r>
      <w:r w:rsidRPr="00F244F6">
        <w:rPr>
          <w:rFonts w:ascii="Times New Roman" w:hAnsi="Times New Roman" w:cs="Times New Roman"/>
          <w:lang w:val="pl"/>
        </w:rPr>
        <w:t xml:space="preserve"> zanim</w:t>
      </w:r>
      <w:r w:rsidR="00194FAF">
        <w:rPr>
          <w:rFonts w:ascii="Times New Roman" w:hAnsi="Times New Roman" w:cs="Times New Roman"/>
          <w:lang w:val="pl"/>
        </w:rPr>
        <w:t xml:space="preserve"> będzie można zatwierdzić zanieczyszczoną głowę lub </w:t>
      </w:r>
      <w:r w:rsidRPr="00F244F6">
        <w:rPr>
          <w:rFonts w:ascii="Times New Roman" w:hAnsi="Times New Roman" w:cs="Times New Roman"/>
          <w:lang w:val="pl"/>
        </w:rPr>
        <w:t xml:space="preserve">wnętrzności. Jeżeli </w:t>
      </w:r>
      <w:r w:rsidR="00194FAF">
        <w:rPr>
          <w:rFonts w:ascii="Times New Roman" w:hAnsi="Times New Roman" w:cs="Times New Roman"/>
          <w:lang w:val="pl"/>
        </w:rPr>
        <w:t>kontroler badający głowy lub</w:t>
      </w:r>
      <w:r w:rsidR="00194FAF" w:rsidRPr="00F244F6">
        <w:rPr>
          <w:rFonts w:ascii="Times New Roman" w:hAnsi="Times New Roman" w:cs="Times New Roman"/>
          <w:lang w:val="pl"/>
        </w:rPr>
        <w:t xml:space="preserve"> wnętrzności </w:t>
      </w:r>
      <w:r w:rsidR="00194FAF">
        <w:rPr>
          <w:rFonts w:ascii="Times New Roman" w:hAnsi="Times New Roman" w:cs="Times New Roman"/>
          <w:lang w:val="pl"/>
        </w:rPr>
        <w:t xml:space="preserve">na linii </w:t>
      </w:r>
      <w:r w:rsidRPr="00F244F6">
        <w:rPr>
          <w:rFonts w:ascii="Times New Roman" w:hAnsi="Times New Roman" w:cs="Times New Roman"/>
          <w:lang w:val="pl"/>
        </w:rPr>
        <w:t xml:space="preserve">wielokrotnie znajdzie </w:t>
      </w:r>
      <w:r w:rsidR="00194FAF">
        <w:rPr>
          <w:rFonts w:ascii="Times New Roman" w:hAnsi="Times New Roman" w:cs="Times New Roman"/>
          <w:lang w:val="pl"/>
        </w:rPr>
        <w:t>zanieczyszczenie</w:t>
      </w:r>
      <w:r w:rsidRPr="00F244F6">
        <w:rPr>
          <w:rFonts w:ascii="Times New Roman" w:hAnsi="Times New Roman" w:cs="Times New Roman"/>
          <w:lang w:val="pl"/>
        </w:rPr>
        <w:t xml:space="preserve"> w punkcie kontroli, </w:t>
      </w:r>
      <w:r w:rsidR="00194FAF">
        <w:rPr>
          <w:rFonts w:ascii="Times New Roman" w:hAnsi="Times New Roman" w:cs="Times New Roman"/>
          <w:lang w:val="pl"/>
        </w:rPr>
        <w:t>powiadamia</w:t>
      </w:r>
      <w:r w:rsidRPr="00F244F6">
        <w:rPr>
          <w:rFonts w:ascii="Times New Roman" w:hAnsi="Times New Roman" w:cs="Times New Roman"/>
          <w:lang w:val="pl"/>
        </w:rPr>
        <w:t xml:space="preserve"> IIC lub </w:t>
      </w:r>
      <w:r w:rsidR="00194FAF">
        <w:rPr>
          <w:rFonts w:ascii="Times New Roman" w:hAnsi="Times New Roman" w:cs="Times New Roman"/>
          <w:lang w:val="pl"/>
        </w:rPr>
        <w:t>kontrolera poza lin</w:t>
      </w:r>
      <w:r w:rsidR="00C03A92">
        <w:rPr>
          <w:rFonts w:ascii="Times New Roman" w:hAnsi="Times New Roman" w:cs="Times New Roman"/>
          <w:lang w:val="pl"/>
        </w:rPr>
        <w:t>i</w:t>
      </w:r>
      <w:r w:rsidR="00194FAF">
        <w:rPr>
          <w:rFonts w:ascii="Times New Roman" w:hAnsi="Times New Roman" w:cs="Times New Roman"/>
          <w:lang w:val="pl"/>
        </w:rPr>
        <w:t>ą</w:t>
      </w:r>
      <w:r w:rsidRPr="00F244F6">
        <w:rPr>
          <w:rFonts w:ascii="Times New Roman" w:hAnsi="Times New Roman" w:cs="Times New Roman"/>
          <w:lang w:val="pl"/>
        </w:rPr>
        <w:t xml:space="preserve"> zgodnie z zaleceniami IIC.</w:t>
      </w:r>
    </w:p>
    <w:p w14:paraId="189F15A7" w14:textId="77777777" w:rsidR="00D60676" w:rsidRPr="00C03A92" w:rsidRDefault="00D60676" w:rsidP="00662FF0">
      <w:pPr>
        <w:pStyle w:val="Default"/>
        <w:jc w:val="both"/>
        <w:rPr>
          <w:rFonts w:ascii="Times New Roman" w:hAnsi="Times New Roman" w:cs="Times New Roman"/>
        </w:rPr>
      </w:pPr>
    </w:p>
    <w:p w14:paraId="2A0E760B" w14:textId="325A674D" w:rsidR="00D60676" w:rsidRPr="00662FF0" w:rsidRDefault="00662FF0" w:rsidP="004018FD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PROCEDURY WERYFIKACJI ZWIERZĄT GOSPODARSKICH</w:t>
      </w:r>
      <w:r w:rsidR="00D60676" w:rsidRPr="00662FF0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5641D4F8" w14:textId="77777777" w:rsidR="00662FF0" w:rsidRDefault="00662FF0" w:rsidP="00662FF0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11A62505" w14:textId="794BBA81" w:rsidR="00E01934" w:rsidRPr="00F244F6" w:rsidRDefault="00E01934" w:rsidP="004018FD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IPP </w:t>
      </w:r>
      <w:r w:rsidR="00194FAF">
        <w:rPr>
          <w:rFonts w:ascii="Times New Roman" w:hAnsi="Times New Roman" w:cs="Times New Roman"/>
          <w:lang w:val="pl"/>
        </w:rPr>
        <w:t>poza linią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>wybierają</w:t>
      </w:r>
      <w:r w:rsidRPr="00F244F6">
        <w:rPr>
          <w:rFonts w:ascii="Times New Roman" w:hAnsi="Times New Roman" w:cs="Times New Roman"/>
          <w:lang w:val="pl"/>
        </w:rPr>
        <w:t xml:space="preserve"> tusz</w:t>
      </w:r>
      <w:r w:rsidR="00194FAF">
        <w:rPr>
          <w:rFonts w:ascii="Times New Roman" w:hAnsi="Times New Roman" w:cs="Times New Roman"/>
          <w:lang w:val="pl"/>
        </w:rPr>
        <w:t>e</w:t>
      </w:r>
      <w:r w:rsidRPr="00F244F6">
        <w:rPr>
          <w:rFonts w:ascii="Times New Roman" w:hAnsi="Times New Roman" w:cs="Times New Roman"/>
          <w:lang w:val="pl"/>
        </w:rPr>
        <w:t xml:space="preserve"> do badania </w:t>
      </w:r>
      <w:r w:rsidR="00194FAF">
        <w:rPr>
          <w:rFonts w:ascii="Times New Roman" w:hAnsi="Times New Roman" w:cs="Times New Roman"/>
          <w:lang w:val="pl"/>
        </w:rPr>
        <w:t>na stanowisku badania poubojowego na szynie</w:t>
      </w:r>
      <w:r w:rsidRPr="00F244F6">
        <w:rPr>
          <w:rFonts w:ascii="Times New Roman" w:hAnsi="Times New Roman" w:cs="Times New Roman"/>
          <w:lang w:val="pl"/>
        </w:rPr>
        <w:t xml:space="preserve"> w celu </w:t>
      </w:r>
      <w:r w:rsidR="00194FAF">
        <w:rPr>
          <w:rFonts w:ascii="Times New Roman" w:hAnsi="Times New Roman" w:cs="Times New Roman"/>
          <w:lang w:val="pl"/>
        </w:rPr>
        <w:t>zweryfikowania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>odpowiedniości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 xml:space="preserve">zakładowej </w:t>
      </w:r>
      <w:r w:rsidRPr="00F244F6">
        <w:rPr>
          <w:rFonts w:ascii="Times New Roman" w:hAnsi="Times New Roman" w:cs="Times New Roman"/>
          <w:lang w:val="pl"/>
        </w:rPr>
        <w:t xml:space="preserve">procedury </w:t>
      </w:r>
      <w:r w:rsidR="00194FAF">
        <w:rPr>
          <w:rFonts w:ascii="Times New Roman" w:hAnsi="Times New Roman" w:cs="Times New Roman"/>
          <w:lang w:val="pl"/>
        </w:rPr>
        <w:t>do</w:t>
      </w:r>
      <w:r w:rsidRPr="00F244F6">
        <w:rPr>
          <w:rFonts w:ascii="Times New Roman" w:hAnsi="Times New Roman" w:cs="Times New Roman"/>
          <w:lang w:val="pl"/>
        </w:rPr>
        <w:t xml:space="preserve"> zapobiegani</w:t>
      </w:r>
      <w:r w:rsidR="00194FAF">
        <w:rPr>
          <w:rFonts w:ascii="Times New Roman" w:hAnsi="Times New Roman" w:cs="Times New Roman"/>
          <w:lang w:val="pl"/>
        </w:rPr>
        <w:t>a zanieczyszczeniu</w:t>
      </w:r>
      <w:r w:rsidRPr="00F244F6">
        <w:rPr>
          <w:rFonts w:ascii="Times New Roman" w:hAnsi="Times New Roman" w:cs="Times New Roman"/>
          <w:lang w:val="pl"/>
        </w:rPr>
        <w:t xml:space="preserve"> tuszy </w:t>
      </w:r>
      <w:r w:rsidR="00194FAF">
        <w:rPr>
          <w:rFonts w:ascii="Times New Roman" w:hAnsi="Times New Roman" w:cs="Times New Roman"/>
          <w:lang w:val="pl"/>
        </w:rPr>
        <w:t>materiałem kałowym</w:t>
      </w:r>
      <w:r w:rsidRPr="00F244F6">
        <w:rPr>
          <w:rFonts w:ascii="Times New Roman" w:hAnsi="Times New Roman" w:cs="Times New Roman"/>
          <w:lang w:val="pl"/>
        </w:rPr>
        <w:t xml:space="preserve">, </w:t>
      </w:r>
      <w:r w:rsidR="009C30D6">
        <w:rPr>
          <w:rFonts w:ascii="Times New Roman" w:hAnsi="Times New Roman" w:cs="Times New Roman"/>
          <w:lang w:val="pl"/>
        </w:rPr>
        <w:t>treś</w:t>
      </w:r>
      <w:r w:rsidR="00194FAF">
        <w:rPr>
          <w:rFonts w:ascii="Times New Roman" w:hAnsi="Times New Roman" w:cs="Times New Roman"/>
          <w:lang w:val="pl"/>
        </w:rPr>
        <w:t>cią</w:t>
      </w:r>
      <w:r w:rsidR="009C30D6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 xml:space="preserve">pokarmową lub mlekiem oraz że mięso z głów, policzków i </w:t>
      </w:r>
      <w:r w:rsidR="003458C6">
        <w:rPr>
          <w:rFonts w:ascii="Times New Roman" w:hAnsi="Times New Roman" w:cs="Times New Roman"/>
          <w:lang w:val="pl"/>
        </w:rPr>
        <w:t>przełyków</w:t>
      </w:r>
      <w:bookmarkStart w:id="0" w:name="_GoBack"/>
      <w:bookmarkEnd w:id="0"/>
      <w:r w:rsidR="006F334E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 xml:space="preserve">nie </w:t>
      </w:r>
      <w:r w:rsidRPr="00F244F6">
        <w:rPr>
          <w:rFonts w:ascii="Times New Roman" w:hAnsi="Times New Roman" w:cs="Times New Roman"/>
          <w:lang w:val="pl"/>
        </w:rPr>
        <w:t xml:space="preserve">jest zanieczyszczone </w:t>
      </w:r>
      <w:r w:rsidR="00194FAF">
        <w:rPr>
          <w:rFonts w:ascii="Times New Roman" w:hAnsi="Times New Roman" w:cs="Times New Roman"/>
          <w:lang w:val="pl"/>
        </w:rPr>
        <w:t>materiałem kałowym</w:t>
      </w:r>
      <w:r w:rsidR="00194FAF" w:rsidRPr="00F244F6">
        <w:rPr>
          <w:rFonts w:ascii="Times New Roman" w:hAnsi="Times New Roman" w:cs="Times New Roman"/>
          <w:lang w:val="pl"/>
        </w:rPr>
        <w:t xml:space="preserve">, </w:t>
      </w:r>
      <w:r w:rsidR="00194FAF">
        <w:rPr>
          <w:rFonts w:ascii="Times New Roman" w:hAnsi="Times New Roman" w:cs="Times New Roman"/>
          <w:lang w:val="pl"/>
        </w:rPr>
        <w:t xml:space="preserve">treścią pokarmową lub mlekiem </w:t>
      </w:r>
      <w:r w:rsidRPr="00F244F6">
        <w:rPr>
          <w:rFonts w:ascii="Times New Roman" w:hAnsi="Times New Roman" w:cs="Times New Roman"/>
          <w:lang w:val="pl"/>
        </w:rPr>
        <w:t xml:space="preserve">po zakończeniu procesu </w:t>
      </w:r>
      <w:r w:rsidR="00194FAF">
        <w:rPr>
          <w:rFonts w:ascii="Times New Roman" w:hAnsi="Times New Roman" w:cs="Times New Roman"/>
          <w:lang w:val="pl"/>
        </w:rPr>
        <w:t>pozyskiwania, za pomocą zadania w zakresie weryfikacji zerowej tolerancji zanieczyszczenia tusz</w:t>
      </w:r>
      <w:r w:rsidRPr="00F244F6">
        <w:rPr>
          <w:rFonts w:ascii="Times New Roman" w:hAnsi="Times New Roman" w:cs="Times New Roman"/>
          <w:lang w:val="pl"/>
        </w:rPr>
        <w:t xml:space="preserve"> zwierząt gospodarskich. Z</w:t>
      </w:r>
      <w:r w:rsidR="00194FAF">
        <w:rPr>
          <w:rFonts w:ascii="Times New Roman" w:hAnsi="Times New Roman" w:cs="Times New Roman"/>
          <w:lang w:val="pl"/>
        </w:rPr>
        <w:t>adania w zakresie weryfikacji zerowej tolerancji zanieczyszczenia tusz</w:t>
      </w:r>
      <w:r w:rsidR="00194FAF" w:rsidRPr="00F244F6">
        <w:rPr>
          <w:rFonts w:ascii="Times New Roman" w:hAnsi="Times New Roman" w:cs="Times New Roman"/>
          <w:lang w:val="pl"/>
        </w:rPr>
        <w:t xml:space="preserve"> zwierząt gospodarskich</w:t>
      </w:r>
      <w:r w:rsidR="00194FAF">
        <w:rPr>
          <w:rFonts w:ascii="Times New Roman" w:hAnsi="Times New Roman" w:cs="Times New Roman"/>
          <w:lang w:val="pl"/>
        </w:rPr>
        <w:t xml:space="preserve"> muszą być zaplanowane </w:t>
      </w:r>
      <w:r w:rsidR="00194FAF" w:rsidRPr="00F244F6">
        <w:rPr>
          <w:rFonts w:ascii="Times New Roman" w:hAnsi="Times New Roman" w:cs="Times New Roman"/>
          <w:lang w:val="pl"/>
        </w:rPr>
        <w:t xml:space="preserve">co najmniej </w:t>
      </w:r>
      <w:r w:rsidRPr="00F244F6">
        <w:rPr>
          <w:rFonts w:ascii="Times New Roman" w:hAnsi="Times New Roman" w:cs="Times New Roman"/>
          <w:lang w:val="pl"/>
        </w:rPr>
        <w:t xml:space="preserve">raz dziennie na zmianę, w systemie informacji zdrowia publicznego (PHIS). Dodatkowe </w:t>
      </w:r>
      <w:r w:rsidR="00194FAF">
        <w:rPr>
          <w:rFonts w:ascii="Times New Roman" w:hAnsi="Times New Roman" w:cs="Times New Roman"/>
          <w:lang w:val="pl"/>
        </w:rPr>
        <w:t>ukierunkowane</w:t>
      </w:r>
      <w:r w:rsidRPr="00F244F6">
        <w:rPr>
          <w:rFonts w:ascii="Times New Roman" w:hAnsi="Times New Roman" w:cs="Times New Roman"/>
          <w:lang w:val="pl"/>
        </w:rPr>
        <w:t xml:space="preserve"> zadania mogą być wykonywane przez inspektora </w:t>
      </w:r>
      <w:r w:rsidR="00194FAF">
        <w:rPr>
          <w:rFonts w:ascii="Times New Roman" w:hAnsi="Times New Roman" w:cs="Times New Roman"/>
          <w:lang w:val="pl"/>
        </w:rPr>
        <w:t>poza linią</w:t>
      </w:r>
      <w:r w:rsidRPr="00F244F6">
        <w:rPr>
          <w:rFonts w:ascii="Times New Roman" w:hAnsi="Times New Roman" w:cs="Times New Roman"/>
          <w:lang w:val="pl"/>
        </w:rPr>
        <w:t xml:space="preserve">, jeśli IIC ustalił, że zakład </w:t>
      </w:r>
      <w:r w:rsidR="00194FAF">
        <w:rPr>
          <w:rFonts w:ascii="Times New Roman" w:hAnsi="Times New Roman" w:cs="Times New Roman"/>
          <w:lang w:val="pl"/>
        </w:rPr>
        <w:t>u</w:t>
      </w:r>
      <w:r w:rsidRPr="00F244F6">
        <w:rPr>
          <w:rFonts w:ascii="Times New Roman" w:hAnsi="Times New Roman" w:cs="Times New Roman"/>
          <w:lang w:val="pl"/>
        </w:rPr>
        <w:t>tracił kontrolę procesu.</w:t>
      </w:r>
    </w:p>
    <w:p w14:paraId="2DE6E1AC" w14:textId="05FDD432" w:rsidR="00E01934" w:rsidRPr="00F244F6" w:rsidRDefault="00E01934" w:rsidP="004018FD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Podczas wykonywania zadania </w:t>
      </w:r>
      <w:r w:rsidR="00194FAF">
        <w:rPr>
          <w:rFonts w:ascii="Times New Roman" w:hAnsi="Times New Roman" w:cs="Times New Roman"/>
          <w:lang w:val="pl"/>
        </w:rPr>
        <w:t>w zakresie weryfikacji zerowej tolerancji zanieczyszczenia tusz</w:t>
      </w:r>
      <w:r w:rsidR="00194FAF" w:rsidRPr="00F244F6">
        <w:rPr>
          <w:rFonts w:ascii="Times New Roman" w:hAnsi="Times New Roman" w:cs="Times New Roman"/>
          <w:lang w:val="pl"/>
        </w:rPr>
        <w:t xml:space="preserve"> zwierząt gospodarskich</w:t>
      </w:r>
      <w:r w:rsidRPr="00F244F6">
        <w:rPr>
          <w:rFonts w:ascii="Times New Roman" w:hAnsi="Times New Roman" w:cs="Times New Roman"/>
          <w:lang w:val="pl"/>
        </w:rPr>
        <w:t xml:space="preserve">, IPP </w:t>
      </w:r>
      <w:r w:rsidR="00194FAF">
        <w:rPr>
          <w:rFonts w:ascii="Times New Roman" w:hAnsi="Times New Roman" w:cs="Times New Roman"/>
          <w:lang w:val="pl"/>
        </w:rPr>
        <w:t>poza linią</w:t>
      </w:r>
      <w:r w:rsidR="00194FAF" w:rsidRPr="00F244F6">
        <w:rPr>
          <w:rFonts w:ascii="Times New Roman" w:hAnsi="Times New Roman" w:cs="Times New Roman"/>
          <w:lang w:val="pl"/>
        </w:rPr>
        <w:t xml:space="preserve"> </w:t>
      </w:r>
      <w:r w:rsidR="00194FAF">
        <w:rPr>
          <w:rFonts w:ascii="Times New Roman" w:hAnsi="Times New Roman" w:cs="Times New Roman"/>
          <w:lang w:val="pl"/>
        </w:rPr>
        <w:t xml:space="preserve">wybiera tusze na stanowisku badania poubojowego na szynie w celu badania </w:t>
      </w:r>
      <w:r w:rsidR="00D75910">
        <w:rPr>
          <w:rFonts w:ascii="Times New Roman" w:hAnsi="Times New Roman" w:cs="Times New Roman"/>
          <w:lang w:val="pl"/>
        </w:rPr>
        <w:t>na linii</w:t>
      </w:r>
      <w:r w:rsidRPr="00F244F6">
        <w:rPr>
          <w:rFonts w:ascii="Times New Roman" w:hAnsi="Times New Roman" w:cs="Times New Roman"/>
          <w:lang w:val="pl"/>
        </w:rPr>
        <w:t xml:space="preserve">, lub po </w:t>
      </w:r>
      <w:r w:rsidR="00194FAF">
        <w:rPr>
          <w:rFonts w:ascii="Times New Roman" w:hAnsi="Times New Roman" w:cs="Times New Roman"/>
          <w:lang w:val="pl"/>
        </w:rPr>
        <w:t xml:space="preserve">stanowisku badania poubojowego na szynie </w:t>
      </w:r>
      <w:r w:rsidRPr="00F244F6">
        <w:rPr>
          <w:rFonts w:ascii="Times New Roman" w:hAnsi="Times New Roman" w:cs="Times New Roman"/>
          <w:lang w:val="pl"/>
        </w:rPr>
        <w:t>(</w:t>
      </w:r>
      <w:r w:rsidR="00194FAF">
        <w:rPr>
          <w:rFonts w:ascii="Times New Roman" w:hAnsi="Times New Roman" w:cs="Times New Roman"/>
          <w:lang w:val="pl"/>
        </w:rPr>
        <w:t>zob. Załącznik 1 dotyczący</w:t>
      </w:r>
      <w:r w:rsidRPr="00F244F6">
        <w:rPr>
          <w:rFonts w:ascii="Times New Roman" w:hAnsi="Times New Roman" w:cs="Times New Roman"/>
          <w:lang w:val="pl"/>
        </w:rPr>
        <w:t xml:space="preserve"> wyboru </w:t>
      </w:r>
      <w:r w:rsidR="00194FAF">
        <w:rPr>
          <w:rFonts w:ascii="Times New Roman" w:hAnsi="Times New Roman" w:cs="Times New Roman"/>
          <w:lang w:val="pl"/>
        </w:rPr>
        <w:t>tusz</w:t>
      </w:r>
      <w:r w:rsidRPr="00F244F6">
        <w:rPr>
          <w:rFonts w:ascii="Times New Roman" w:hAnsi="Times New Roman" w:cs="Times New Roman"/>
          <w:lang w:val="pl"/>
        </w:rPr>
        <w:t xml:space="preserve">) i przed ostatecznym </w:t>
      </w:r>
      <w:r w:rsidR="00194FAF">
        <w:rPr>
          <w:rFonts w:ascii="Times New Roman" w:hAnsi="Times New Roman" w:cs="Times New Roman"/>
          <w:lang w:val="pl"/>
        </w:rPr>
        <w:t>myciem</w:t>
      </w:r>
      <w:r w:rsidRPr="00F244F6">
        <w:rPr>
          <w:rFonts w:ascii="Times New Roman" w:hAnsi="Times New Roman" w:cs="Times New Roman"/>
          <w:lang w:val="pl"/>
        </w:rPr>
        <w:t>.</w:t>
      </w:r>
    </w:p>
    <w:p w14:paraId="06E204E9" w14:textId="77777777" w:rsidR="00662FF0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1D53C01E" w14:textId="20FFF249" w:rsidR="00E01934" w:rsidRPr="00871FA9" w:rsidRDefault="00E01934" w:rsidP="00E01934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b/>
          <w:bCs/>
          <w:color w:val="000000"/>
          <w:lang w:val="pl"/>
        </w:rPr>
        <w:t xml:space="preserve">UWAGA: </w:t>
      </w:r>
      <w:r w:rsidRPr="00194FAF">
        <w:rPr>
          <w:rFonts w:ascii="Times New Roman" w:hAnsi="Times New Roman" w:cs="Times New Roman"/>
          <w:color w:val="000000"/>
          <w:lang w:val="pl"/>
        </w:rPr>
        <w:t>w</w:t>
      </w:r>
      <w:r w:rsidRPr="00F244F6">
        <w:rPr>
          <w:rFonts w:ascii="Times New Roman" w:hAnsi="Times New Roman" w:cs="Times New Roman"/>
          <w:b/>
          <w:bCs/>
          <w:color w:val="000000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celu rozwiązania wszelkich </w:t>
      </w:r>
      <w:r w:rsidR="00C03A92">
        <w:rPr>
          <w:rFonts w:ascii="Times New Roman" w:hAnsi="Times New Roman" w:cs="Times New Roman"/>
          <w:color w:val="000000"/>
          <w:lang w:val="pl"/>
        </w:rPr>
        <w:t>problemów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związanych z </w:t>
      </w:r>
      <w:r w:rsidR="00871FA9">
        <w:rPr>
          <w:rFonts w:ascii="Times New Roman" w:hAnsi="Times New Roman" w:cs="Times New Roman"/>
          <w:color w:val="000000"/>
          <w:lang w:val="pl"/>
        </w:rPr>
        <w:t xml:space="preserve">niezadowalającą strukturą hali ubojowej, </w:t>
      </w:r>
      <w:r w:rsidRPr="00F244F6">
        <w:rPr>
          <w:rFonts w:ascii="Times New Roman" w:hAnsi="Times New Roman" w:cs="Times New Roman"/>
          <w:color w:val="000000"/>
          <w:lang w:val="pl"/>
        </w:rPr>
        <w:t>bezpieczeństw</w:t>
      </w:r>
      <w:r w:rsidR="00871FA9">
        <w:rPr>
          <w:rFonts w:ascii="Times New Roman" w:hAnsi="Times New Roman" w:cs="Times New Roman"/>
          <w:color w:val="000000"/>
          <w:lang w:val="pl"/>
        </w:rPr>
        <w:t xml:space="preserve">em kontrolerów lub wyglądem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tusz lub części, IIC i </w:t>
      </w:r>
      <w:r w:rsidR="00871FA9">
        <w:rPr>
          <w:rFonts w:ascii="Times New Roman" w:hAnsi="Times New Roman" w:cs="Times New Roman"/>
          <w:color w:val="000000"/>
          <w:lang w:val="pl"/>
        </w:rPr>
        <w:t xml:space="preserve">przełożony </w:t>
      </w:r>
      <w:r w:rsidR="00871FA9">
        <w:rPr>
          <w:rFonts w:ascii="Times New Roman" w:hAnsi="Times New Roman" w:cs="Times New Roman"/>
          <w:color w:val="000000"/>
          <w:lang w:val="pl"/>
        </w:rPr>
        <w:lastRenderedPageBreak/>
        <w:t>pierwszej linii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(FLS) mogą opracować </w:t>
      </w:r>
      <w:r w:rsidR="00871FA9" w:rsidRPr="00F244F6">
        <w:rPr>
          <w:rFonts w:ascii="Times New Roman" w:hAnsi="Times New Roman" w:cs="Times New Roman"/>
          <w:color w:val="000000"/>
          <w:lang w:val="pl"/>
        </w:rPr>
        <w:t xml:space="preserve">z </w:t>
      </w:r>
      <w:r w:rsidR="00871FA9">
        <w:rPr>
          <w:rFonts w:ascii="Times New Roman" w:hAnsi="Times New Roman" w:cs="Times New Roman"/>
          <w:color w:val="000000"/>
          <w:lang w:val="pl"/>
        </w:rPr>
        <w:t xml:space="preserve">zarządem zakładu </w:t>
      </w:r>
      <w:r w:rsidRPr="00F244F6">
        <w:rPr>
          <w:rFonts w:ascii="Times New Roman" w:hAnsi="Times New Roman" w:cs="Times New Roman"/>
          <w:color w:val="000000"/>
          <w:lang w:val="pl"/>
        </w:rPr>
        <w:t>odpowiednie tymczasowe lub alternatywne procedury lub uzgodnienia</w:t>
      </w:r>
      <w:r w:rsidR="00871FA9">
        <w:rPr>
          <w:rFonts w:ascii="Times New Roman" w:hAnsi="Times New Roman" w:cs="Times New Roman"/>
          <w:color w:val="000000"/>
          <w:lang w:val="pl"/>
        </w:rPr>
        <w:t>, aby I</w:t>
      </w:r>
      <w:r w:rsidRPr="00F244F6">
        <w:rPr>
          <w:rFonts w:ascii="Times New Roman" w:hAnsi="Times New Roman" w:cs="Times New Roman"/>
          <w:color w:val="000000"/>
          <w:lang w:val="pl"/>
        </w:rPr>
        <w:t>PP właściwie przeprowadz</w:t>
      </w:r>
      <w:r w:rsidR="00871FA9">
        <w:rPr>
          <w:rFonts w:ascii="Times New Roman" w:hAnsi="Times New Roman" w:cs="Times New Roman"/>
          <w:color w:val="000000"/>
          <w:lang w:val="pl"/>
        </w:rPr>
        <w:t>ał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to zadanie </w:t>
      </w:r>
      <w:r w:rsidRPr="00871FA9">
        <w:rPr>
          <w:rFonts w:ascii="Times New Roman" w:hAnsi="Times New Roman" w:cs="Times New Roman"/>
          <w:color w:val="000000"/>
          <w:lang w:val="pl"/>
        </w:rPr>
        <w:t xml:space="preserve">kontrolne </w:t>
      </w:r>
      <w:r w:rsidR="00871FA9" w:rsidRPr="00871FA9">
        <w:rPr>
          <w:rFonts w:ascii="Times New Roman" w:hAnsi="Times New Roman" w:cs="Times New Roman"/>
          <w:color w:val="000000"/>
          <w:lang w:val="pl"/>
        </w:rPr>
        <w:t xml:space="preserve">zgodnie z </w:t>
      </w:r>
      <w:hyperlink r:id="rId7" w:history="1">
        <w:r w:rsidRPr="0032330C">
          <w:rPr>
            <w:rStyle w:val="Hipercze"/>
            <w:rFonts w:ascii="Times New Roman" w:hAnsi="Times New Roman" w:cs="Times New Roman"/>
            <w:lang w:val="pl"/>
          </w:rPr>
          <w:t>9 CFR 307</w:t>
        </w:r>
        <w:r w:rsidR="00871FA9" w:rsidRPr="0032330C">
          <w:rPr>
            <w:rStyle w:val="Hipercze"/>
            <w:rFonts w:ascii="Times New Roman" w:hAnsi="Times New Roman" w:cs="Times New Roman"/>
            <w:lang w:val="pl"/>
          </w:rPr>
          <w:t>.</w:t>
        </w:r>
        <w:r w:rsidRPr="0032330C">
          <w:rPr>
            <w:rStyle w:val="Hipercze"/>
            <w:rFonts w:ascii="Times New Roman" w:hAnsi="Times New Roman" w:cs="Times New Roman"/>
            <w:lang w:val="pl"/>
          </w:rPr>
          <w:t>2</w:t>
        </w:r>
      </w:hyperlink>
      <w:r w:rsidRPr="00871FA9">
        <w:rPr>
          <w:rFonts w:ascii="Times New Roman" w:hAnsi="Times New Roman" w:cs="Times New Roman"/>
          <w:color w:val="000000"/>
          <w:lang w:val="pl"/>
        </w:rPr>
        <w:t>.</w:t>
      </w:r>
    </w:p>
    <w:p w14:paraId="5CB99907" w14:textId="4DE5ED6A" w:rsidR="00E01934" w:rsidRPr="00F244F6" w:rsidRDefault="00EE3FB3" w:rsidP="004018FD">
      <w:pPr>
        <w:pStyle w:val="CM15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"/>
        </w:rPr>
        <w:t>Weryfikując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, czy </w:t>
      </w:r>
      <w:r>
        <w:rPr>
          <w:rFonts w:ascii="Times New Roman" w:hAnsi="Times New Roman" w:cs="Times New Roman"/>
          <w:color w:val="000000"/>
          <w:lang w:val="pl"/>
        </w:rPr>
        <w:t xml:space="preserve">zakładowy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proces HACCP kontroluje </w:t>
      </w:r>
      <w:r>
        <w:rPr>
          <w:rFonts w:ascii="Times New Roman" w:hAnsi="Times New Roman" w:cs="Times New Roman"/>
          <w:color w:val="000000"/>
          <w:lang w:val="pl"/>
        </w:rPr>
        <w:t>z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anieczyszczenie </w:t>
      </w:r>
      <w:r>
        <w:rPr>
          <w:rFonts w:ascii="Times New Roman" w:hAnsi="Times New Roman" w:cs="Times New Roman"/>
          <w:color w:val="000000"/>
          <w:lang w:val="pl"/>
        </w:rPr>
        <w:t>materiałem kałowym, treścią pokarmową lub mlekiem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podczas procesu produkcji tuszy, IPP </w:t>
      </w:r>
      <w:r w:rsidR="00194FAF">
        <w:rPr>
          <w:rFonts w:ascii="Times New Roman" w:hAnsi="Times New Roman" w:cs="Times New Roman"/>
          <w:color w:val="000000"/>
          <w:lang w:val="pl"/>
        </w:rPr>
        <w:t>poza linią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:</w:t>
      </w:r>
    </w:p>
    <w:p w14:paraId="57307A55" w14:textId="029CAF14" w:rsidR="00E01934" w:rsidRPr="00F244F6" w:rsidRDefault="00E01934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Okreś</w:t>
      </w:r>
      <w:r w:rsidR="00EE3FB3">
        <w:rPr>
          <w:rFonts w:ascii="Times New Roman" w:hAnsi="Times New Roman" w:cs="Times New Roman"/>
          <w:lang w:val="pl"/>
        </w:rPr>
        <w:t>la</w:t>
      </w:r>
      <w:r w:rsidRPr="00F244F6">
        <w:rPr>
          <w:rFonts w:ascii="Times New Roman" w:hAnsi="Times New Roman" w:cs="Times New Roman"/>
          <w:lang w:val="pl"/>
        </w:rPr>
        <w:t xml:space="preserve"> oczekiwaną </w:t>
      </w:r>
      <w:r w:rsidR="00EE3FB3">
        <w:rPr>
          <w:rFonts w:ascii="Times New Roman" w:hAnsi="Times New Roman" w:cs="Times New Roman"/>
          <w:lang w:val="pl"/>
        </w:rPr>
        <w:t>wielkość</w:t>
      </w:r>
      <w:r w:rsidRPr="00F244F6">
        <w:rPr>
          <w:rFonts w:ascii="Times New Roman" w:hAnsi="Times New Roman" w:cs="Times New Roman"/>
          <w:lang w:val="pl"/>
        </w:rPr>
        <w:t xml:space="preserve"> uboju na ten dzień;</w:t>
      </w:r>
    </w:p>
    <w:p w14:paraId="79D1F215" w14:textId="4FF53AE0" w:rsidR="00E01934" w:rsidRPr="00F244F6" w:rsidRDefault="00E01934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Określ</w:t>
      </w:r>
      <w:r w:rsidR="00EE3FB3">
        <w:rPr>
          <w:rFonts w:ascii="Times New Roman" w:hAnsi="Times New Roman" w:cs="Times New Roman"/>
          <w:lang w:val="pl"/>
        </w:rPr>
        <w:t>a</w:t>
      </w:r>
      <w:r w:rsidRPr="00F244F6">
        <w:rPr>
          <w:rFonts w:ascii="Times New Roman" w:hAnsi="Times New Roman" w:cs="Times New Roman"/>
          <w:lang w:val="pl"/>
        </w:rPr>
        <w:t xml:space="preserve"> liczbę </w:t>
      </w:r>
      <w:r w:rsidR="00EE3FB3">
        <w:rPr>
          <w:rFonts w:ascii="Times New Roman" w:hAnsi="Times New Roman" w:cs="Times New Roman"/>
          <w:lang w:val="pl"/>
        </w:rPr>
        <w:t>tusz</w:t>
      </w:r>
      <w:r w:rsidRPr="00F244F6">
        <w:rPr>
          <w:rFonts w:ascii="Times New Roman" w:hAnsi="Times New Roman" w:cs="Times New Roman"/>
          <w:lang w:val="pl"/>
        </w:rPr>
        <w:t xml:space="preserve"> w oparciu o dzienną </w:t>
      </w:r>
      <w:r w:rsidR="00EE3FB3">
        <w:rPr>
          <w:rFonts w:ascii="Times New Roman" w:hAnsi="Times New Roman" w:cs="Times New Roman"/>
          <w:lang w:val="pl"/>
        </w:rPr>
        <w:t>wielkość</w:t>
      </w:r>
      <w:r w:rsidRPr="00F244F6">
        <w:rPr>
          <w:rFonts w:ascii="Times New Roman" w:hAnsi="Times New Roman" w:cs="Times New Roman"/>
          <w:lang w:val="pl"/>
        </w:rPr>
        <w:t xml:space="preserve"> uboju (</w:t>
      </w:r>
      <w:r w:rsidR="00EE3FB3">
        <w:rPr>
          <w:rFonts w:ascii="Times New Roman" w:hAnsi="Times New Roman" w:cs="Times New Roman"/>
          <w:lang w:val="pl"/>
        </w:rPr>
        <w:t>zob. Z</w:t>
      </w:r>
      <w:r w:rsidRPr="00F244F6">
        <w:rPr>
          <w:rFonts w:ascii="Times New Roman" w:hAnsi="Times New Roman" w:cs="Times New Roman"/>
          <w:lang w:val="pl"/>
        </w:rPr>
        <w:t>ałącznik 1);</w:t>
      </w:r>
    </w:p>
    <w:p w14:paraId="0640FC5B" w14:textId="0DE08E74" w:rsidR="00E01934" w:rsidRPr="00F244F6" w:rsidRDefault="00E01934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Losowo </w:t>
      </w:r>
      <w:r w:rsidR="00EE3FB3">
        <w:rPr>
          <w:rFonts w:ascii="Times New Roman" w:hAnsi="Times New Roman" w:cs="Times New Roman"/>
          <w:lang w:val="pl"/>
        </w:rPr>
        <w:t>wybiera</w:t>
      </w:r>
      <w:r w:rsidRPr="00F244F6">
        <w:rPr>
          <w:rFonts w:ascii="Times New Roman" w:hAnsi="Times New Roman" w:cs="Times New Roman"/>
          <w:lang w:val="pl"/>
        </w:rPr>
        <w:t xml:space="preserve"> odpowiednią liczbę </w:t>
      </w:r>
      <w:r w:rsidR="00EE3FB3">
        <w:rPr>
          <w:rFonts w:ascii="Times New Roman" w:hAnsi="Times New Roman" w:cs="Times New Roman"/>
          <w:lang w:val="pl"/>
        </w:rPr>
        <w:t>tusz</w:t>
      </w:r>
      <w:r w:rsidRPr="00F244F6">
        <w:rPr>
          <w:rFonts w:ascii="Times New Roman" w:hAnsi="Times New Roman" w:cs="Times New Roman"/>
          <w:lang w:val="pl"/>
        </w:rPr>
        <w:t xml:space="preserve"> podczas każdej zmiany;</w:t>
      </w:r>
    </w:p>
    <w:p w14:paraId="061DD1C1" w14:textId="5768CB8D" w:rsidR="00E01934" w:rsidRPr="00F244F6" w:rsidRDefault="00EE3FB3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Bada</w:t>
      </w:r>
      <w:r w:rsidR="00E01934" w:rsidRPr="00F244F6">
        <w:rPr>
          <w:rFonts w:ascii="Times New Roman" w:hAnsi="Times New Roman" w:cs="Times New Roman"/>
          <w:lang w:val="pl"/>
        </w:rPr>
        <w:t xml:space="preserve"> całą tuszę </w:t>
      </w:r>
      <w:r w:rsidR="00C03A92">
        <w:rPr>
          <w:rFonts w:ascii="Times New Roman" w:hAnsi="Times New Roman" w:cs="Times New Roman"/>
          <w:lang w:val="pl"/>
        </w:rPr>
        <w:t>spośród wszystkich</w:t>
      </w:r>
      <w:r w:rsidR="00E01934" w:rsidRPr="00F244F6">
        <w:rPr>
          <w:rFonts w:ascii="Times New Roman" w:hAnsi="Times New Roman" w:cs="Times New Roman"/>
          <w:lang w:val="pl"/>
        </w:rPr>
        <w:t xml:space="preserve"> wybran</w:t>
      </w:r>
      <w:r>
        <w:rPr>
          <w:rFonts w:ascii="Times New Roman" w:hAnsi="Times New Roman" w:cs="Times New Roman"/>
          <w:lang w:val="pl"/>
        </w:rPr>
        <w:t>ych tusz,</w:t>
      </w:r>
      <w:r w:rsidR="00E01934" w:rsidRPr="00F244F6">
        <w:rPr>
          <w:rFonts w:ascii="Times New Roman" w:hAnsi="Times New Roman" w:cs="Times New Roman"/>
          <w:lang w:val="pl"/>
        </w:rPr>
        <w:t xml:space="preserve"> stosując technikę, którą </w:t>
      </w:r>
      <w:r>
        <w:rPr>
          <w:rFonts w:ascii="Times New Roman" w:hAnsi="Times New Roman" w:cs="Times New Roman"/>
          <w:lang w:val="pl"/>
        </w:rPr>
        <w:t xml:space="preserve">IPP </w:t>
      </w:r>
      <w:r w:rsidR="00D75910">
        <w:rPr>
          <w:rFonts w:ascii="Times New Roman" w:hAnsi="Times New Roman" w:cs="Times New Roman"/>
          <w:lang w:val="pl"/>
        </w:rPr>
        <w:t>na linii</w:t>
      </w:r>
      <w:r w:rsidR="00E01934" w:rsidRPr="00F244F6">
        <w:rPr>
          <w:rFonts w:ascii="Times New Roman" w:hAnsi="Times New Roman" w:cs="Times New Roman"/>
          <w:lang w:val="pl"/>
        </w:rPr>
        <w:t xml:space="preserve"> </w:t>
      </w:r>
      <w:r>
        <w:rPr>
          <w:rFonts w:ascii="Times New Roman" w:hAnsi="Times New Roman" w:cs="Times New Roman"/>
          <w:lang w:val="pl"/>
        </w:rPr>
        <w:t>wykorzystują na stanowisku badania poubojowego na szynie;</w:t>
      </w:r>
    </w:p>
    <w:p w14:paraId="41049069" w14:textId="78BEB2F1" w:rsidR="00E01934" w:rsidRPr="00F244F6" w:rsidRDefault="00EE3FB3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Identyfikuje</w:t>
      </w:r>
      <w:r w:rsidR="00E01934" w:rsidRPr="00F244F6">
        <w:rPr>
          <w:rFonts w:ascii="Times New Roman" w:hAnsi="Times New Roman" w:cs="Times New Roman"/>
          <w:lang w:val="pl"/>
        </w:rPr>
        <w:t xml:space="preserve"> materiał obcy jako materiał kał</w:t>
      </w:r>
      <w:r>
        <w:rPr>
          <w:rFonts w:ascii="Times New Roman" w:hAnsi="Times New Roman" w:cs="Times New Roman"/>
          <w:lang w:val="pl"/>
        </w:rPr>
        <w:t>owy</w:t>
      </w:r>
      <w:r w:rsidR="00E01934" w:rsidRPr="00F244F6">
        <w:rPr>
          <w:rFonts w:ascii="Times New Roman" w:hAnsi="Times New Roman" w:cs="Times New Roman"/>
          <w:lang w:val="pl"/>
        </w:rPr>
        <w:t xml:space="preserve"> lub </w:t>
      </w:r>
      <w:r w:rsidR="009C30D6">
        <w:rPr>
          <w:rFonts w:ascii="Times New Roman" w:hAnsi="Times New Roman" w:cs="Times New Roman"/>
          <w:lang w:val="pl"/>
        </w:rPr>
        <w:t>treść pokarmow</w:t>
      </w:r>
      <w:r>
        <w:rPr>
          <w:rFonts w:ascii="Times New Roman" w:hAnsi="Times New Roman" w:cs="Times New Roman"/>
          <w:lang w:val="pl"/>
        </w:rPr>
        <w:t>ą</w:t>
      </w:r>
      <w:r w:rsidR="00E01934" w:rsidRPr="00F244F6">
        <w:rPr>
          <w:rFonts w:ascii="Times New Roman" w:hAnsi="Times New Roman" w:cs="Times New Roman"/>
          <w:lang w:val="pl"/>
        </w:rPr>
        <w:t xml:space="preserve"> tylko wtedy, </w:t>
      </w:r>
      <w:r w:rsidRPr="00F244F6">
        <w:rPr>
          <w:rFonts w:ascii="Times New Roman" w:hAnsi="Times New Roman" w:cs="Times New Roman"/>
          <w:lang w:val="pl"/>
        </w:rPr>
        <w:t xml:space="preserve">gdy możliwe jest zidentyfikowanie zarówno </w:t>
      </w:r>
      <w:r>
        <w:rPr>
          <w:rFonts w:ascii="Times New Roman" w:hAnsi="Times New Roman" w:cs="Times New Roman"/>
          <w:lang w:val="pl"/>
        </w:rPr>
        <w:t>koloru ja</w:t>
      </w:r>
      <w:r w:rsidRPr="00F244F6">
        <w:rPr>
          <w:rFonts w:ascii="Times New Roman" w:hAnsi="Times New Roman" w:cs="Times New Roman"/>
          <w:lang w:val="pl"/>
        </w:rPr>
        <w:t xml:space="preserve">k i </w:t>
      </w:r>
      <w:r>
        <w:rPr>
          <w:rFonts w:ascii="Times New Roman" w:hAnsi="Times New Roman" w:cs="Times New Roman"/>
          <w:lang w:val="pl"/>
        </w:rPr>
        <w:t>tekstury</w:t>
      </w:r>
      <w:r w:rsidR="00E01934" w:rsidRPr="00F244F6">
        <w:rPr>
          <w:rFonts w:ascii="Times New Roman" w:hAnsi="Times New Roman" w:cs="Times New Roman"/>
          <w:lang w:val="pl"/>
        </w:rPr>
        <w:t xml:space="preserve"> (</w:t>
      </w:r>
      <w:r>
        <w:rPr>
          <w:rFonts w:ascii="Times New Roman" w:hAnsi="Times New Roman" w:cs="Times New Roman"/>
          <w:lang w:val="pl"/>
        </w:rPr>
        <w:t>zob. Z</w:t>
      </w:r>
      <w:r w:rsidR="00E01934" w:rsidRPr="00F244F6">
        <w:rPr>
          <w:rFonts w:ascii="Times New Roman" w:hAnsi="Times New Roman" w:cs="Times New Roman"/>
          <w:lang w:val="pl"/>
        </w:rPr>
        <w:t xml:space="preserve">ałącznik 2); </w:t>
      </w:r>
      <w:r>
        <w:rPr>
          <w:rFonts w:ascii="Times New Roman" w:hAnsi="Times New Roman" w:cs="Times New Roman"/>
          <w:lang w:val="pl"/>
        </w:rPr>
        <w:t>oraz</w:t>
      </w:r>
    </w:p>
    <w:p w14:paraId="6724E7EE" w14:textId="66AB45B2" w:rsidR="00E01934" w:rsidRPr="00F244F6" w:rsidRDefault="00EE3FB3" w:rsidP="004018FD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Identyfikuje materiał obcy jako mleko t</w:t>
      </w:r>
      <w:r w:rsidR="00E01934" w:rsidRPr="00F244F6">
        <w:rPr>
          <w:rFonts w:ascii="Times New Roman" w:hAnsi="Times New Roman" w:cs="Times New Roman"/>
          <w:lang w:val="pl"/>
        </w:rPr>
        <w:t xml:space="preserve">ylko wtedy, gdy możliwe jest zidentyfikowanie zarówno </w:t>
      </w:r>
      <w:r>
        <w:rPr>
          <w:rFonts w:ascii="Times New Roman" w:hAnsi="Times New Roman" w:cs="Times New Roman"/>
          <w:lang w:val="pl"/>
        </w:rPr>
        <w:t>koloru ja</w:t>
      </w:r>
      <w:r w:rsidR="00E01934" w:rsidRPr="00F244F6">
        <w:rPr>
          <w:rFonts w:ascii="Times New Roman" w:hAnsi="Times New Roman" w:cs="Times New Roman"/>
          <w:lang w:val="pl"/>
        </w:rPr>
        <w:t>k i konsystencji (</w:t>
      </w:r>
      <w:r>
        <w:rPr>
          <w:rFonts w:ascii="Times New Roman" w:hAnsi="Times New Roman" w:cs="Times New Roman"/>
          <w:lang w:val="pl"/>
        </w:rPr>
        <w:t>zob. Z</w:t>
      </w:r>
      <w:r w:rsidRPr="00F244F6">
        <w:rPr>
          <w:rFonts w:ascii="Times New Roman" w:hAnsi="Times New Roman" w:cs="Times New Roman"/>
          <w:lang w:val="pl"/>
        </w:rPr>
        <w:t xml:space="preserve">ałącznik </w:t>
      </w:r>
      <w:r w:rsidR="00E01934" w:rsidRPr="00F244F6">
        <w:rPr>
          <w:rFonts w:ascii="Times New Roman" w:hAnsi="Times New Roman" w:cs="Times New Roman"/>
          <w:lang w:val="pl"/>
        </w:rPr>
        <w:t>2).</w:t>
      </w:r>
    </w:p>
    <w:p w14:paraId="0DE282DC" w14:textId="5ECB8C37" w:rsidR="00E01934" w:rsidRPr="00F244F6" w:rsidRDefault="00EE3FB3" w:rsidP="004018FD">
      <w:pPr>
        <w:pStyle w:val="CM15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"/>
        </w:rPr>
        <w:t xml:space="preserve">Weryfikując, czy mięso z głów, policzków i </w:t>
      </w:r>
      <w:r w:rsidR="006F334E">
        <w:rPr>
          <w:rFonts w:ascii="Times New Roman" w:hAnsi="Times New Roman" w:cs="Times New Roman"/>
          <w:color w:val="000000"/>
          <w:lang w:val="pl"/>
        </w:rPr>
        <w:t>przełyków</w:t>
      </w:r>
      <w:r>
        <w:rPr>
          <w:rFonts w:ascii="Times New Roman" w:hAnsi="Times New Roman" w:cs="Times New Roman"/>
          <w:color w:val="000000"/>
          <w:lang w:val="pl"/>
        </w:rPr>
        <w:t xml:space="preserve"> jest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wolne od materiału kałowego, </w:t>
      </w:r>
      <w:r w:rsidR="009C30D6">
        <w:rPr>
          <w:rFonts w:ascii="Times New Roman" w:hAnsi="Times New Roman" w:cs="Times New Roman"/>
          <w:color w:val="000000"/>
          <w:lang w:val="pl"/>
        </w:rPr>
        <w:t>treś</w:t>
      </w:r>
      <w:r>
        <w:rPr>
          <w:rFonts w:ascii="Times New Roman" w:hAnsi="Times New Roman" w:cs="Times New Roman"/>
          <w:color w:val="000000"/>
          <w:lang w:val="pl"/>
        </w:rPr>
        <w:t>ci</w:t>
      </w:r>
      <w:r w:rsidR="009C30D6">
        <w:rPr>
          <w:rFonts w:ascii="Times New Roman" w:hAnsi="Times New Roman" w:cs="Times New Roman"/>
          <w:color w:val="000000"/>
          <w:lang w:val="pl"/>
        </w:rPr>
        <w:t xml:space="preserve"> pokarmow</w:t>
      </w:r>
      <w:r>
        <w:rPr>
          <w:rFonts w:ascii="Times New Roman" w:hAnsi="Times New Roman" w:cs="Times New Roman"/>
          <w:color w:val="000000"/>
          <w:lang w:val="pl"/>
        </w:rPr>
        <w:t>ej i mleka, IPP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194FAF">
        <w:rPr>
          <w:rFonts w:ascii="Times New Roman" w:hAnsi="Times New Roman" w:cs="Times New Roman"/>
          <w:color w:val="000000"/>
          <w:lang w:val="pl"/>
        </w:rPr>
        <w:t>poza linią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>
        <w:rPr>
          <w:rFonts w:ascii="Times New Roman" w:hAnsi="Times New Roman" w:cs="Times New Roman"/>
          <w:color w:val="000000"/>
          <w:lang w:val="pl"/>
        </w:rPr>
        <w:t>wybiera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produkt na koniec procesu </w:t>
      </w:r>
      <w:r>
        <w:rPr>
          <w:rFonts w:ascii="Times New Roman" w:hAnsi="Times New Roman" w:cs="Times New Roman"/>
          <w:color w:val="000000"/>
          <w:lang w:val="pl"/>
        </w:rPr>
        <w:t>pozyskiwania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, po </w:t>
      </w:r>
      <w:r>
        <w:rPr>
          <w:rFonts w:ascii="Times New Roman" w:hAnsi="Times New Roman" w:cs="Times New Roman"/>
          <w:color w:val="000000"/>
          <w:lang w:val="pl"/>
        </w:rPr>
        <w:t xml:space="preserve">zakończeniu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wszystkich </w:t>
      </w:r>
      <w:r>
        <w:rPr>
          <w:rFonts w:ascii="Times New Roman" w:hAnsi="Times New Roman" w:cs="Times New Roman"/>
          <w:color w:val="000000"/>
          <w:lang w:val="pl"/>
        </w:rPr>
        <w:t>zakładowych środków kontrolnych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i interwencji. Weryfikacja ta może nastąpić w momencie pakowania lub gdy produkt jest umieszcz</w:t>
      </w:r>
      <w:r>
        <w:rPr>
          <w:rFonts w:ascii="Times New Roman" w:hAnsi="Times New Roman" w:cs="Times New Roman"/>
          <w:color w:val="000000"/>
          <w:lang w:val="pl"/>
        </w:rPr>
        <w:t>a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ny w pojemniku do przechowywania. 9 CFR 417.5 (a)(2) wymaga, aby zakład utrzym</w:t>
      </w:r>
      <w:r>
        <w:rPr>
          <w:rFonts w:ascii="Times New Roman" w:hAnsi="Times New Roman" w:cs="Times New Roman"/>
          <w:color w:val="000000"/>
          <w:lang w:val="pl"/>
        </w:rPr>
        <w:t>y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wał pisemny plan HACCP, w tym dokumenty decyzyjne związane z wyborem i </w:t>
      </w:r>
      <w:r>
        <w:rPr>
          <w:rFonts w:ascii="Times New Roman" w:hAnsi="Times New Roman" w:cs="Times New Roman"/>
          <w:color w:val="000000"/>
          <w:lang w:val="pl"/>
        </w:rPr>
        <w:t>opracowaniem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CCP i </w:t>
      </w:r>
      <w:r>
        <w:rPr>
          <w:rFonts w:ascii="Times New Roman" w:hAnsi="Times New Roman" w:cs="Times New Roman"/>
          <w:color w:val="000000"/>
          <w:lang w:val="pl"/>
        </w:rPr>
        <w:t>limitów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krytyczny</w:t>
      </w:r>
      <w:r>
        <w:rPr>
          <w:rFonts w:ascii="Times New Roman" w:hAnsi="Times New Roman" w:cs="Times New Roman"/>
          <w:color w:val="000000"/>
          <w:lang w:val="pl"/>
        </w:rPr>
        <w:t>ch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, oraz dokumenty, które wspierają zarówno </w:t>
      </w:r>
      <w:r>
        <w:rPr>
          <w:rFonts w:ascii="Times New Roman" w:hAnsi="Times New Roman" w:cs="Times New Roman"/>
          <w:color w:val="000000"/>
          <w:lang w:val="pl"/>
        </w:rPr>
        <w:t xml:space="preserve">procedury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monitorowani</w:t>
      </w:r>
      <w:r>
        <w:rPr>
          <w:rFonts w:ascii="Times New Roman" w:hAnsi="Times New Roman" w:cs="Times New Roman"/>
          <w:color w:val="000000"/>
          <w:lang w:val="pl"/>
        </w:rPr>
        <w:t>a jak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i weryfikacj</w:t>
      </w:r>
      <w:r>
        <w:rPr>
          <w:rFonts w:ascii="Times New Roman" w:hAnsi="Times New Roman" w:cs="Times New Roman"/>
          <w:color w:val="000000"/>
          <w:lang w:val="pl"/>
        </w:rPr>
        <w:t>i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, wielkość prób</w:t>
      </w:r>
      <w:r>
        <w:rPr>
          <w:rFonts w:ascii="Times New Roman" w:hAnsi="Times New Roman" w:cs="Times New Roman"/>
          <w:color w:val="000000"/>
          <w:lang w:val="pl"/>
        </w:rPr>
        <w:t>ki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 i częstotliwość tych procedur. IPP </w:t>
      </w:r>
      <w:r>
        <w:rPr>
          <w:rFonts w:ascii="Times New Roman" w:hAnsi="Times New Roman" w:cs="Times New Roman"/>
          <w:color w:val="000000"/>
          <w:lang w:val="pl"/>
        </w:rPr>
        <w:t xml:space="preserve">bada ilość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produktu</w:t>
      </w:r>
      <w:r>
        <w:rPr>
          <w:rFonts w:ascii="Times New Roman" w:hAnsi="Times New Roman" w:cs="Times New Roman"/>
          <w:color w:val="000000"/>
          <w:lang w:val="pl"/>
        </w:rPr>
        <w:t xml:space="preserve"> nie mniejszą niż ta, którą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 xml:space="preserve">zakład </w:t>
      </w:r>
      <w:r>
        <w:rPr>
          <w:rFonts w:ascii="Times New Roman" w:hAnsi="Times New Roman" w:cs="Times New Roman"/>
          <w:color w:val="000000"/>
          <w:lang w:val="pl"/>
        </w:rPr>
        <w:t xml:space="preserve">wymienił w swoim </w:t>
      </w:r>
      <w:r w:rsidR="00E01934" w:rsidRPr="00F244F6">
        <w:rPr>
          <w:rFonts w:ascii="Times New Roman" w:hAnsi="Times New Roman" w:cs="Times New Roman"/>
          <w:color w:val="000000"/>
          <w:lang w:val="pl"/>
        </w:rPr>
        <w:t>planie HACCP dla procedury monitorowania.</w:t>
      </w:r>
    </w:p>
    <w:p w14:paraId="45C2ECE4" w14:textId="4E19C34F" w:rsidR="00E01934" w:rsidRPr="00E01934" w:rsidRDefault="00E01934" w:rsidP="004018FD">
      <w:pPr>
        <w:pStyle w:val="CM15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Gdy IPP </w:t>
      </w:r>
      <w:r w:rsidR="00194FAF">
        <w:rPr>
          <w:rFonts w:ascii="Times New Roman" w:hAnsi="Times New Roman" w:cs="Times New Roman"/>
          <w:color w:val="000000"/>
          <w:lang w:val="pl"/>
        </w:rPr>
        <w:t>poza linią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EE3FB3">
        <w:rPr>
          <w:rFonts w:ascii="Times New Roman" w:hAnsi="Times New Roman" w:cs="Times New Roman"/>
          <w:color w:val="000000"/>
          <w:lang w:val="pl"/>
        </w:rPr>
        <w:t>przeprowadza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zadanie </w:t>
      </w:r>
      <w:r w:rsidR="00EE3FB3">
        <w:rPr>
          <w:rFonts w:ascii="Times New Roman" w:hAnsi="Times New Roman" w:cs="Times New Roman"/>
          <w:color w:val="000000"/>
          <w:lang w:val="pl"/>
        </w:rPr>
        <w:t>w zakresie weryfikacji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zero</w:t>
      </w:r>
      <w:r w:rsidR="00EE3FB3">
        <w:rPr>
          <w:rFonts w:ascii="Times New Roman" w:hAnsi="Times New Roman" w:cs="Times New Roman"/>
          <w:color w:val="000000"/>
          <w:lang w:val="pl"/>
        </w:rPr>
        <w:t>wej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tolerancji 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zanieczyszczenia tusz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zwierząt gospodarskich i </w:t>
      </w:r>
      <w:r w:rsidR="00EE3FB3">
        <w:rPr>
          <w:rFonts w:ascii="Times New Roman" w:hAnsi="Times New Roman" w:cs="Times New Roman"/>
          <w:color w:val="000000"/>
          <w:lang w:val="pl"/>
        </w:rPr>
        <w:t>stwierdzi zanieczyszczenie kałem, mlekiem lub treścią pokarmową na tuszach lub mię</w:t>
      </w:r>
      <w:r w:rsidR="006F334E">
        <w:rPr>
          <w:rFonts w:ascii="Times New Roman" w:hAnsi="Times New Roman" w:cs="Times New Roman"/>
          <w:color w:val="000000"/>
          <w:lang w:val="pl"/>
        </w:rPr>
        <w:t>sie z głów, policzków i przełyków</w:t>
      </w:r>
      <w:r w:rsidR="00EE3FB3">
        <w:rPr>
          <w:rFonts w:ascii="Times New Roman" w:hAnsi="Times New Roman" w:cs="Times New Roman"/>
          <w:color w:val="000000"/>
          <w:lang w:val="pl"/>
        </w:rPr>
        <w:t>,</w:t>
      </w:r>
      <w:r w:rsidR="0032330C">
        <w:rPr>
          <w:rFonts w:ascii="Times New Roman" w:hAnsi="Times New Roman" w:cs="Times New Roman"/>
          <w:color w:val="000000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EE3FB3">
        <w:rPr>
          <w:rFonts w:ascii="Times New Roman" w:hAnsi="Times New Roman" w:cs="Times New Roman"/>
          <w:color w:val="000000"/>
          <w:lang w:val="pl"/>
        </w:rPr>
        <w:t>weryfikuje</w:t>
      </w:r>
      <w:r w:rsidRPr="00F244F6">
        <w:rPr>
          <w:rFonts w:ascii="Times New Roman" w:hAnsi="Times New Roman" w:cs="Times New Roman"/>
          <w:color w:val="000000"/>
          <w:lang w:val="pl"/>
        </w:rPr>
        <w:t>, czy zakład wdraża działania naprawcze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 spełniające wymogi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417</w:t>
      </w:r>
      <w:r w:rsidR="00EE3FB3">
        <w:rPr>
          <w:rFonts w:ascii="Times New Roman" w:hAnsi="Times New Roman" w:cs="Times New Roman"/>
          <w:color w:val="000000"/>
          <w:lang w:val="pl"/>
        </w:rPr>
        <w:t>.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3 za pomocą zadania </w:t>
      </w:r>
      <w:r w:rsidR="00EE3FB3">
        <w:rPr>
          <w:rFonts w:ascii="Times New Roman" w:hAnsi="Times New Roman" w:cs="Times New Roman"/>
          <w:color w:val="000000"/>
          <w:lang w:val="pl"/>
        </w:rPr>
        <w:t>w zakresie weryfikacji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HACCP </w:t>
      </w:r>
      <w:r w:rsidR="00EE3FB3">
        <w:rPr>
          <w:rFonts w:ascii="Times New Roman" w:hAnsi="Times New Roman" w:cs="Times New Roman"/>
          <w:color w:val="000000"/>
          <w:lang w:val="pl"/>
        </w:rPr>
        <w:t>dla uboju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. </w:t>
      </w:r>
      <w:r w:rsidR="00EE3FB3">
        <w:rPr>
          <w:rFonts w:ascii="Times New Roman" w:hAnsi="Times New Roman" w:cs="Times New Roman"/>
          <w:color w:val="000000"/>
          <w:lang w:val="pl"/>
        </w:rPr>
        <w:t>Zob.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hyperlink r:id="rId8" w:history="1">
        <w:r w:rsidR="0032330C" w:rsidRPr="00531E3F">
          <w:rPr>
            <w:rStyle w:val="Hipercze"/>
            <w:rFonts w:ascii="Times New Roman" w:hAnsi="Times New Roman" w:cs="Times New Roman"/>
            <w:lang w:val="pl"/>
          </w:rPr>
          <w:t>Dyrektyw</w:t>
        </w:r>
        <w:r w:rsidR="0032330C">
          <w:rPr>
            <w:rStyle w:val="Hipercze"/>
            <w:rFonts w:ascii="Times New Roman" w:hAnsi="Times New Roman" w:cs="Times New Roman"/>
            <w:lang w:val="pl"/>
          </w:rPr>
          <w:t>a</w:t>
        </w:r>
        <w:r w:rsidR="0032330C" w:rsidRPr="00531E3F">
          <w:rPr>
            <w:rStyle w:val="Hipercze"/>
            <w:rFonts w:ascii="Times New Roman" w:hAnsi="Times New Roman" w:cs="Times New Roman"/>
            <w:lang w:val="pl"/>
          </w:rPr>
          <w:t xml:space="preserve"> FSIS 5000.1</w:t>
        </w:r>
      </w:hyperlink>
      <w:r w:rsidRPr="00F244F6">
        <w:rPr>
          <w:rFonts w:ascii="Times New Roman" w:hAnsi="Times New Roman" w:cs="Times New Roman"/>
          <w:color w:val="000000"/>
          <w:lang w:val="pl"/>
        </w:rPr>
        <w:t>,</w:t>
      </w:r>
      <w:r w:rsidR="0032330C">
        <w:rPr>
          <w:rFonts w:ascii="Times New Roman" w:hAnsi="Times New Roman" w:cs="Times New Roman"/>
          <w:color w:val="000000"/>
          <w:lang w:val="pl"/>
        </w:rPr>
        <w:t xml:space="preserve"> </w:t>
      </w:r>
      <w:r w:rsidR="00EE3FB3">
        <w:rPr>
          <w:rFonts w:ascii="Times New Roman" w:hAnsi="Times New Roman" w:cs="Times New Roman"/>
          <w:i/>
          <w:iCs/>
          <w:color w:val="000000"/>
          <w:lang w:val="pl"/>
        </w:rPr>
        <w:t>W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 xml:space="preserve">eryfikacja </w:t>
      </w:r>
      <w:r w:rsidR="00EE3FB3">
        <w:rPr>
          <w:rFonts w:ascii="Times New Roman" w:hAnsi="Times New Roman" w:cs="Times New Roman"/>
          <w:i/>
          <w:iCs/>
          <w:color w:val="000000"/>
          <w:lang w:val="pl"/>
        </w:rPr>
        <w:t xml:space="preserve">zakładowego 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>systemu bezpieczeństwa żywności</w:t>
      </w:r>
      <w:r w:rsidR="00EE3FB3">
        <w:rPr>
          <w:rFonts w:ascii="Times New Roman" w:hAnsi="Times New Roman" w:cs="Times New Roman"/>
          <w:i/>
          <w:iCs/>
          <w:color w:val="000000"/>
          <w:lang w:val="pl"/>
        </w:rPr>
        <w:t>.</w:t>
      </w:r>
    </w:p>
    <w:p w14:paraId="26774D79" w14:textId="77777777" w:rsidR="00662FF0" w:rsidRPr="006F334E" w:rsidRDefault="00662FF0" w:rsidP="004018FD">
      <w:pPr>
        <w:pStyle w:val="CM15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9A560D" w14:textId="33DA208C" w:rsidR="00D60676" w:rsidRPr="00662FF0" w:rsidRDefault="00662FF0" w:rsidP="00662FF0">
      <w:pPr>
        <w:pStyle w:val="CM15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ROZDZIAŁ</w:t>
      </w:r>
      <w:r w:rsidR="00D60676" w:rsidRPr="00662FF0">
        <w:rPr>
          <w:rFonts w:ascii="Times New Roman" w:hAnsi="Times New Roman" w:cs="Times New Roman"/>
          <w:b/>
          <w:bCs/>
          <w:color w:val="000000"/>
          <w:lang w:val="en-GB"/>
        </w:rPr>
        <w:t xml:space="preserve"> IV </w:t>
      </w:r>
      <w:r w:rsidR="00EE3FB3">
        <w:rPr>
          <w:rFonts w:ascii="Times New Roman" w:hAnsi="Times New Roman" w:cs="Times New Roman"/>
          <w:b/>
          <w:bCs/>
          <w:color w:val="000000"/>
          <w:lang w:val="en-GB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>DOKUMENTACJA</w:t>
      </w:r>
      <w:r w:rsidR="00D60676" w:rsidRPr="00662FF0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</w:p>
    <w:p w14:paraId="4924A86D" w14:textId="77777777" w:rsidR="00662FF0" w:rsidRDefault="00662FF0" w:rsidP="00662FF0">
      <w:pPr>
        <w:pStyle w:val="CM15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279029EC" w14:textId="235114DB" w:rsidR="00BD6205" w:rsidRPr="00F244F6" w:rsidRDefault="00BD6205" w:rsidP="004018FD">
      <w:pPr>
        <w:pStyle w:val="CM15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Jeśli IPP </w:t>
      </w:r>
      <w:r w:rsidR="00194FAF">
        <w:rPr>
          <w:rFonts w:ascii="Times New Roman" w:hAnsi="Times New Roman" w:cs="Times New Roman"/>
          <w:color w:val="000000"/>
          <w:lang w:val="pl"/>
        </w:rPr>
        <w:t>poza linią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C03A92">
        <w:rPr>
          <w:rFonts w:ascii="Times New Roman" w:hAnsi="Times New Roman" w:cs="Times New Roman"/>
          <w:color w:val="000000"/>
          <w:lang w:val="pl"/>
        </w:rPr>
        <w:t>wykonujący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 </w:t>
      </w:r>
      <w:r w:rsidR="00EE3FB3" w:rsidRPr="00F244F6">
        <w:rPr>
          <w:rFonts w:ascii="Times New Roman" w:hAnsi="Times New Roman" w:cs="Times New Roman"/>
          <w:color w:val="000000"/>
          <w:lang w:val="pl"/>
        </w:rPr>
        <w:t xml:space="preserve">zadanie </w:t>
      </w:r>
      <w:r w:rsidR="00EE3FB3">
        <w:rPr>
          <w:rFonts w:ascii="Times New Roman" w:hAnsi="Times New Roman" w:cs="Times New Roman"/>
          <w:color w:val="000000"/>
          <w:lang w:val="pl"/>
        </w:rPr>
        <w:t>w zakresie weryfikacji</w:t>
      </w:r>
      <w:r w:rsidR="00EE3FB3" w:rsidRPr="00F244F6">
        <w:rPr>
          <w:rFonts w:ascii="Times New Roman" w:hAnsi="Times New Roman" w:cs="Times New Roman"/>
          <w:color w:val="000000"/>
          <w:lang w:val="pl"/>
        </w:rPr>
        <w:t xml:space="preserve"> zero</w:t>
      </w:r>
      <w:r w:rsidR="00EE3FB3">
        <w:rPr>
          <w:rFonts w:ascii="Times New Roman" w:hAnsi="Times New Roman" w:cs="Times New Roman"/>
          <w:color w:val="000000"/>
          <w:lang w:val="pl"/>
        </w:rPr>
        <w:t>wej</w:t>
      </w:r>
      <w:r w:rsidR="00EE3FB3" w:rsidRPr="00F244F6">
        <w:rPr>
          <w:rFonts w:ascii="Times New Roman" w:hAnsi="Times New Roman" w:cs="Times New Roman"/>
          <w:color w:val="000000"/>
          <w:lang w:val="pl"/>
        </w:rPr>
        <w:t xml:space="preserve"> tolerancji 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zanieczyszczenia tusz </w:t>
      </w:r>
      <w:r w:rsidR="00EE3FB3" w:rsidRPr="00F244F6">
        <w:rPr>
          <w:rFonts w:ascii="Times New Roman" w:hAnsi="Times New Roman" w:cs="Times New Roman"/>
          <w:color w:val="000000"/>
          <w:lang w:val="pl"/>
        </w:rPr>
        <w:t>zwierząt gospodarskich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 nie zaobserwuje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żadnego materiału kałowego, </w:t>
      </w:r>
      <w:r w:rsidR="009C30D6">
        <w:rPr>
          <w:rFonts w:ascii="Times New Roman" w:hAnsi="Times New Roman" w:cs="Times New Roman"/>
          <w:color w:val="000000"/>
          <w:lang w:val="pl"/>
        </w:rPr>
        <w:t>treści pokarmowej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lub mleka na tusz</w:t>
      </w:r>
      <w:r w:rsidR="00EE3FB3">
        <w:rPr>
          <w:rFonts w:ascii="Times New Roman" w:hAnsi="Times New Roman" w:cs="Times New Roman"/>
          <w:color w:val="000000"/>
          <w:lang w:val="pl"/>
        </w:rPr>
        <w:t>ach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zwierzęc</w:t>
      </w:r>
      <w:r w:rsidR="004C71C5">
        <w:rPr>
          <w:rFonts w:ascii="Times New Roman" w:hAnsi="Times New Roman" w:cs="Times New Roman"/>
          <w:color w:val="000000"/>
          <w:lang w:val="pl"/>
        </w:rPr>
        <w:t>ych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lub w próbkach 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mięsa z głów, policzków lub </w:t>
      </w:r>
      <w:r w:rsidR="006F334E">
        <w:rPr>
          <w:rFonts w:ascii="Times New Roman" w:hAnsi="Times New Roman" w:cs="Times New Roman"/>
          <w:color w:val="000000"/>
          <w:lang w:val="pl"/>
        </w:rPr>
        <w:t xml:space="preserve">przełyków 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wybranych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do badania, IPP </w:t>
      </w:r>
      <w:r w:rsidR="00EE3FB3">
        <w:rPr>
          <w:rFonts w:ascii="Times New Roman" w:hAnsi="Times New Roman" w:cs="Times New Roman"/>
          <w:color w:val="000000"/>
          <w:lang w:val="pl"/>
        </w:rPr>
        <w:t xml:space="preserve">oznacza zadanie jako </w:t>
      </w:r>
      <w:r w:rsidR="00EE3FB3" w:rsidRPr="00EE3FB3">
        <w:rPr>
          <w:rFonts w:ascii="Times New Roman" w:hAnsi="Times New Roman" w:cs="Times New Roman"/>
          <w:color w:val="000000"/>
          <w:lang w:val="pl"/>
        </w:rPr>
        <w:t xml:space="preserve">wykonane w </w:t>
      </w:r>
      <w:r w:rsidRPr="00EE3FB3">
        <w:rPr>
          <w:rFonts w:ascii="Times New Roman" w:hAnsi="Times New Roman" w:cs="Times New Roman"/>
          <w:color w:val="000000"/>
          <w:lang w:val="pl"/>
        </w:rPr>
        <w:t xml:space="preserve">harmonogramie zadań. </w:t>
      </w:r>
      <w:r w:rsidR="00EE3FB3" w:rsidRPr="00EE3FB3">
        <w:rPr>
          <w:rFonts w:ascii="Times New Roman" w:hAnsi="Times New Roman" w:cs="Times New Roman"/>
          <w:color w:val="000000"/>
          <w:lang w:val="pl"/>
        </w:rPr>
        <w:t>Zob.</w:t>
      </w:r>
      <w:r w:rsidRPr="00EE3FB3">
        <w:rPr>
          <w:rFonts w:ascii="Times New Roman" w:hAnsi="Times New Roman" w:cs="Times New Roman"/>
          <w:color w:val="000000"/>
          <w:lang w:val="pl"/>
        </w:rPr>
        <w:t xml:space="preserve"> </w:t>
      </w:r>
      <w:hyperlink r:id="rId9" w:history="1">
        <w:r w:rsidR="00EE3FB3" w:rsidRPr="0032330C">
          <w:rPr>
            <w:rStyle w:val="Hipercze"/>
            <w:rFonts w:ascii="Times New Roman" w:hAnsi="Times New Roman" w:cs="Times New Roman"/>
            <w:lang w:val="pl"/>
          </w:rPr>
          <w:t>D</w:t>
        </w:r>
        <w:r w:rsidRPr="0032330C">
          <w:rPr>
            <w:rStyle w:val="Hipercze"/>
            <w:rFonts w:ascii="Times New Roman" w:hAnsi="Times New Roman" w:cs="Times New Roman"/>
            <w:lang w:val="pl"/>
          </w:rPr>
          <w:t>yrektywa FSIS 13000</w:t>
        </w:r>
        <w:r w:rsidR="00EE3FB3" w:rsidRPr="0032330C">
          <w:rPr>
            <w:rStyle w:val="Hipercze"/>
            <w:rFonts w:ascii="Times New Roman" w:hAnsi="Times New Roman" w:cs="Times New Roman"/>
            <w:lang w:val="pl"/>
          </w:rPr>
          <w:t>.</w:t>
        </w:r>
        <w:r w:rsidRPr="0032330C">
          <w:rPr>
            <w:rStyle w:val="Hipercze"/>
            <w:rFonts w:ascii="Times New Roman" w:hAnsi="Times New Roman" w:cs="Times New Roman"/>
            <w:lang w:val="pl"/>
          </w:rPr>
          <w:t>1</w:t>
        </w:r>
      </w:hyperlink>
      <w:r w:rsidRPr="00EE3FB3">
        <w:rPr>
          <w:rFonts w:ascii="Times New Roman" w:hAnsi="Times New Roman" w:cs="Times New Roman"/>
          <w:i/>
          <w:iCs/>
          <w:color w:val="000000"/>
          <w:lang w:val="pl"/>
        </w:rPr>
        <w:t xml:space="preserve">, </w:t>
      </w:r>
      <w:r w:rsidR="00EE3FB3">
        <w:rPr>
          <w:rFonts w:ascii="Times New Roman" w:hAnsi="Times New Roman" w:cs="Times New Roman"/>
          <w:i/>
          <w:iCs/>
          <w:color w:val="000000"/>
          <w:lang w:val="pl"/>
        </w:rPr>
        <w:t>P</w:t>
      </w:r>
      <w:r w:rsidRPr="00EE3FB3">
        <w:rPr>
          <w:rFonts w:ascii="Times New Roman" w:hAnsi="Times New Roman" w:cs="Times New Roman"/>
          <w:i/>
          <w:iCs/>
          <w:color w:val="000000"/>
          <w:lang w:val="pl"/>
        </w:rPr>
        <w:t xml:space="preserve">lanowanie </w:t>
      </w:r>
      <w:r w:rsidR="004C71C5">
        <w:rPr>
          <w:rFonts w:ascii="Times New Roman" w:hAnsi="Times New Roman" w:cs="Times New Roman"/>
          <w:i/>
          <w:iCs/>
          <w:color w:val="000000"/>
          <w:lang w:val="pl"/>
        </w:rPr>
        <w:t xml:space="preserve">wewnątrzzakładowych </w:t>
      </w:r>
      <w:r w:rsidRPr="00EE3FB3">
        <w:rPr>
          <w:rFonts w:ascii="Times New Roman" w:hAnsi="Times New Roman" w:cs="Times New Roman"/>
          <w:i/>
          <w:iCs/>
          <w:color w:val="000000"/>
          <w:lang w:val="pl"/>
        </w:rPr>
        <w:t>zadań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 xml:space="preserve"> </w:t>
      </w:r>
      <w:r w:rsidR="004C71C5">
        <w:rPr>
          <w:rFonts w:ascii="Times New Roman" w:hAnsi="Times New Roman" w:cs="Times New Roman"/>
          <w:i/>
          <w:iCs/>
          <w:color w:val="000000"/>
          <w:lang w:val="pl"/>
        </w:rPr>
        <w:t xml:space="preserve">kontrolnych w </w:t>
      </w:r>
      <w:r w:rsidRPr="00F244F6">
        <w:rPr>
          <w:rFonts w:ascii="Times New Roman" w:hAnsi="Times New Roman" w:cs="Times New Roman"/>
          <w:i/>
          <w:iCs/>
          <w:color w:val="000000"/>
          <w:lang w:val="pl"/>
        </w:rPr>
        <w:t>systemie informacji o zdrowiu publicznym (PHIS).</w:t>
      </w:r>
    </w:p>
    <w:p w14:paraId="7DAA5A3D" w14:textId="77777777" w:rsidR="006F334E" w:rsidRPr="006F334E" w:rsidRDefault="00BD6205" w:rsidP="004018FD">
      <w:pPr>
        <w:pStyle w:val="CM15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Jeśli IPP </w:t>
      </w:r>
      <w:r w:rsidR="00194FAF">
        <w:rPr>
          <w:rFonts w:ascii="Times New Roman" w:hAnsi="Times New Roman" w:cs="Times New Roman"/>
          <w:color w:val="000000"/>
          <w:lang w:val="pl"/>
        </w:rPr>
        <w:t>poza linią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wykonując</w:t>
      </w:r>
      <w:r w:rsidR="004C71C5">
        <w:rPr>
          <w:rFonts w:ascii="Times New Roman" w:hAnsi="Times New Roman" w:cs="Times New Roman"/>
          <w:color w:val="000000"/>
          <w:lang w:val="pl"/>
        </w:rPr>
        <w:t>y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zadanie </w:t>
      </w:r>
      <w:r w:rsidR="004C71C5">
        <w:rPr>
          <w:rFonts w:ascii="Times New Roman" w:hAnsi="Times New Roman" w:cs="Times New Roman"/>
          <w:color w:val="000000"/>
          <w:lang w:val="pl"/>
        </w:rPr>
        <w:t>w zakresie weryfikacji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 zero</w:t>
      </w:r>
      <w:r w:rsidR="004C71C5">
        <w:rPr>
          <w:rFonts w:ascii="Times New Roman" w:hAnsi="Times New Roman" w:cs="Times New Roman"/>
          <w:color w:val="000000"/>
          <w:lang w:val="pl"/>
        </w:rPr>
        <w:t>wej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 tolerancji </w:t>
      </w:r>
      <w:r w:rsidR="004C71C5">
        <w:rPr>
          <w:rFonts w:ascii="Times New Roman" w:hAnsi="Times New Roman" w:cs="Times New Roman"/>
          <w:color w:val="000000"/>
          <w:lang w:val="pl"/>
        </w:rPr>
        <w:t xml:space="preserve">zanieczyszczenia tusz 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>zwierząt gospodarskich</w:t>
      </w:r>
      <w:r w:rsidR="004C71C5">
        <w:rPr>
          <w:rFonts w:ascii="Times New Roman" w:hAnsi="Times New Roman" w:cs="Times New Roman"/>
          <w:color w:val="000000"/>
          <w:lang w:val="pl"/>
        </w:rPr>
        <w:t xml:space="preserve"> stwierdzi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C03A92">
        <w:rPr>
          <w:rFonts w:ascii="Times New Roman" w:hAnsi="Times New Roman" w:cs="Times New Roman"/>
          <w:color w:val="000000"/>
          <w:lang w:val="pl"/>
        </w:rPr>
        <w:t>rozpoznawalny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materiał kał</w:t>
      </w:r>
      <w:r w:rsidR="004C71C5">
        <w:rPr>
          <w:rFonts w:ascii="Times New Roman" w:hAnsi="Times New Roman" w:cs="Times New Roman"/>
          <w:color w:val="000000"/>
          <w:lang w:val="pl"/>
        </w:rPr>
        <w:t>owy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, </w:t>
      </w:r>
      <w:r w:rsidR="009C30D6">
        <w:rPr>
          <w:rFonts w:ascii="Times New Roman" w:hAnsi="Times New Roman" w:cs="Times New Roman"/>
          <w:color w:val="000000"/>
          <w:lang w:val="pl"/>
        </w:rPr>
        <w:t>treść pokarmow</w:t>
      </w:r>
      <w:r w:rsidR="004C71C5">
        <w:rPr>
          <w:rFonts w:ascii="Times New Roman" w:hAnsi="Times New Roman" w:cs="Times New Roman"/>
          <w:color w:val="000000"/>
          <w:lang w:val="pl"/>
        </w:rPr>
        <w:t xml:space="preserve">ą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lub mleko na każdej tuszy lub 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w próbkach </w:t>
      </w:r>
      <w:r w:rsidR="004C71C5">
        <w:rPr>
          <w:rFonts w:ascii="Times New Roman" w:hAnsi="Times New Roman" w:cs="Times New Roman"/>
          <w:color w:val="000000"/>
          <w:lang w:val="pl"/>
        </w:rPr>
        <w:t xml:space="preserve">mięsa z głów, policzków lub </w:t>
      </w:r>
      <w:r w:rsidR="006F334E">
        <w:rPr>
          <w:rFonts w:ascii="Times New Roman" w:hAnsi="Times New Roman" w:cs="Times New Roman"/>
          <w:color w:val="000000"/>
          <w:lang w:val="pl"/>
        </w:rPr>
        <w:t xml:space="preserve">przełyków </w:t>
      </w:r>
    </w:p>
    <w:p w14:paraId="60A5057E" w14:textId="0B54DBD6" w:rsidR="00BD6205" w:rsidRPr="00F244F6" w:rsidRDefault="004C71C5" w:rsidP="004018FD">
      <w:pPr>
        <w:pStyle w:val="CM15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"/>
        </w:rPr>
        <w:t xml:space="preserve">wybranych </w:t>
      </w:r>
      <w:r w:rsidRPr="00F244F6">
        <w:rPr>
          <w:rFonts w:ascii="Times New Roman" w:hAnsi="Times New Roman" w:cs="Times New Roman"/>
          <w:color w:val="000000"/>
          <w:lang w:val="pl"/>
        </w:rPr>
        <w:t>do badania</w:t>
      </w:r>
      <w:r w:rsidR="00BD6205" w:rsidRPr="00F244F6">
        <w:rPr>
          <w:rFonts w:ascii="Times New Roman" w:hAnsi="Times New Roman" w:cs="Times New Roman"/>
          <w:color w:val="000000"/>
          <w:lang w:val="pl"/>
        </w:rPr>
        <w:t xml:space="preserve">, IPP </w:t>
      </w:r>
      <w:r>
        <w:rPr>
          <w:rFonts w:ascii="Times New Roman" w:hAnsi="Times New Roman" w:cs="Times New Roman"/>
          <w:color w:val="000000"/>
          <w:lang w:val="pl"/>
        </w:rPr>
        <w:t>powiadamia</w:t>
      </w:r>
      <w:r w:rsidR="00BD6205" w:rsidRPr="00F244F6">
        <w:rPr>
          <w:rFonts w:ascii="Times New Roman" w:hAnsi="Times New Roman" w:cs="Times New Roman"/>
          <w:color w:val="000000"/>
          <w:lang w:val="pl"/>
        </w:rPr>
        <w:t xml:space="preserve"> zakład, </w:t>
      </w:r>
      <w:r>
        <w:rPr>
          <w:rFonts w:ascii="Times New Roman" w:hAnsi="Times New Roman" w:cs="Times New Roman"/>
          <w:color w:val="000000"/>
          <w:lang w:val="pl"/>
        </w:rPr>
        <w:t>kończy</w:t>
      </w:r>
      <w:r w:rsidR="00BD6205" w:rsidRPr="00F244F6">
        <w:rPr>
          <w:rFonts w:ascii="Times New Roman" w:hAnsi="Times New Roman" w:cs="Times New Roman"/>
          <w:color w:val="000000"/>
          <w:lang w:val="pl"/>
        </w:rPr>
        <w:t xml:space="preserve"> zadanie, a następnie </w:t>
      </w:r>
      <w:r>
        <w:rPr>
          <w:rFonts w:ascii="Times New Roman" w:hAnsi="Times New Roman" w:cs="Times New Roman"/>
          <w:color w:val="000000"/>
          <w:lang w:val="pl"/>
        </w:rPr>
        <w:t>dokumentuje</w:t>
      </w:r>
      <w:r w:rsidR="00BD6205" w:rsidRPr="00F244F6">
        <w:rPr>
          <w:rFonts w:ascii="Times New Roman" w:hAnsi="Times New Roman" w:cs="Times New Roman"/>
          <w:color w:val="000000"/>
          <w:lang w:val="pl"/>
        </w:rPr>
        <w:t xml:space="preserve"> niezgodność za pomocą PHIS.</w:t>
      </w:r>
    </w:p>
    <w:p w14:paraId="3B14DDE9" w14:textId="7F7059C1" w:rsidR="00BD6205" w:rsidRPr="00F244F6" w:rsidRDefault="00BD6205" w:rsidP="00BD6205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b/>
          <w:bCs/>
          <w:color w:val="000000"/>
          <w:lang w:val="pl"/>
        </w:rPr>
        <w:t xml:space="preserve">UWAGA: </w:t>
      </w:r>
      <w:r w:rsidRPr="00F244F6">
        <w:rPr>
          <w:rFonts w:ascii="Times New Roman" w:hAnsi="Times New Roman" w:cs="Times New Roman"/>
          <w:color w:val="000000"/>
          <w:lang w:val="pl"/>
        </w:rPr>
        <w:t>9 CFR 310</w:t>
      </w:r>
      <w:r w:rsidR="004C71C5">
        <w:rPr>
          <w:rFonts w:ascii="Times New Roman" w:hAnsi="Times New Roman" w:cs="Times New Roman"/>
          <w:color w:val="000000"/>
          <w:lang w:val="pl"/>
        </w:rPr>
        <w:t>.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18 </w:t>
      </w:r>
      <w:r w:rsidR="004C71C5">
        <w:rPr>
          <w:rFonts w:ascii="Times New Roman" w:hAnsi="Times New Roman" w:cs="Times New Roman"/>
          <w:color w:val="000000"/>
          <w:lang w:val="pl"/>
        </w:rPr>
        <w:t>to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jedyn</w:t>
      </w:r>
      <w:r w:rsidR="004C71C5">
        <w:rPr>
          <w:rFonts w:ascii="Times New Roman" w:hAnsi="Times New Roman" w:cs="Times New Roman"/>
          <w:color w:val="000000"/>
          <w:lang w:val="pl"/>
        </w:rPr>
        <w:t>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obowiązkow</w:t>
      </w:r>
      <w:r w:rsidR="004C71C5">
        <w:rPr>
          <w:rFonts w:ascii="Times New Roman" w:hAnsi="Times New Roman" w:cs="Times New Roman"/>
          <w:color w:val="000000"/>
          <w:lang w:val="pl"/>
        </w:rPr>
        <w:t>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rozporządzenie, które </w:t>
      </w:r>
      <w:r w:rsidR="004C71C5">
        <w:rPr>
          <w:rFonts w:ascii="Times New Roman" w:hAnsi="Times New Roman" w:cs="Times New Roman"/>
          <w:color w:val="000000"/>
          <w:lang w:val="pl"/>
        </w:rPr>
        <w:t>należy zweryfikować</w:t>
      </w:r>
      <w:r w:rsidR="0032330C">
        <w:rPr>
          <w:rFonts w:ascii="Times New Roman" w:hAnsi="Times New Roman" w:cs="Times New Roman"/>
          <w:color w:val="000000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podczas wykonywania 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>zadani</w:t>
      </w:r>
      <w:r w:rsidR="004C71C5">
        <w:rPr>
          <w:rFonts w:ascii="Times New Roman" w:hAnsi="Times New Roman" w:cs="Times New Roman"/>
          <w:color w:val="000000"/>
          <w:lang w:val="pl"/>
        </w:rPr>
        <w:t>a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 </w:t>
      </w:r>
      <w:r w:rsidR="004C71C5">
        <w:rPr>
          <w:rFonts w:ascii="Times New Roman" w:hAnsi="Times New Roman" w:cs="Times New Roman"/>
          <w:color w:val="000000"/>
          <w:lang w:val="pl"/>
        </w:rPr>
        <w:t>w zakresie weryfikacji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 zero</w:t>
      </w:r>
      <w:r w:rsidR="004C71C5">
        <w:rPr>
          <w:rFonts w:ascii="Times New Roman" w:hAnsi="Times New Roman" w:cs="Times New Roman"/>
          <w:color w:val="000000"/>
          <w:lang w:val="pl"/>
        </w:rPr>
        <w:t>wej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 xml:space="preserve"> tolerancji </w:t>
      </w:r>
      <w:r w:rsidR="004C71C5">
        <w:rPr>
          <w:rFonts w:ascii="Times New Roman" w:hAnsi="Times New Roman" w:cs="Times New Roman"/>
          <w:color w:val="000000"/>
          <w:lang w:val="pl"/>
        </w:rPr>
        <w:t xml:space="preserve">zanieczyszczenia tusz </w:t>
      </w:r>
      <w:r w:rsidR="004C71C5" w:rsidRPr="00F244F6">
        <w:rPr>
          <w:rFonts w:ascii="Times New Roman" w:hAnsi="Times New Roman" w:cs="Times New Roman"/>
          <w:color w:val="000000"/>
          <w:lang w:val="pl"/>
        </w:rPr>
        <w:t>zwierząt gospodarskich</w:t>
      </w:r>
      <w:r w:rsidRPr="00F244F6">
        <w:rPr>
          <w:rFonts w:ascii="Times New Roman" w:hAnsi="Times New Roman" w:cs="Times New Roman"/>
          <w:color w:val="000000"/>
          <w:lang w:val="pl"/>
        </w:rPr>
        <w:t>.</w:t>
      </w:r>
    </w:p>
    <w:p w14:paraId="2A921308" w14:textId="77777777" w:rsidR="00BD6205" w:rsidRPr="00F244F6" w:rsidRDefault="00BD6205" w:rsidP="00BD6205">
      <w:pPr>
        <w:jc w:val="both"/>
        <w:rPr>
          <w:color w:val="000000"/>
          <w:szCs w:val="24"/>
          <w:lang w:val="pl-PL"/>
        </w:rPr>
      </w:pPr>
    </w:p>
    <w:p w14:paraId="40F0D626" w14:textId="1AC8A2E2" w:rsidR="00BD6205" w:rsidRPr="00F244F6" w:rsidRDefault="00BD6205" w:rsidP="004018FD">
      <w:pPr>
        <w:pStyle w:val="Akapitzlist"/>
        <w:numPr>
          <w:ilvl w:val="1"/>
          <w:numId w:val="16"/>
        </w:numPr>
        <w:ind w:left="426" w:hanging="426"/>
        <w:jc w:val="both"/>
        <w:rPr>
          <w:color w:val="000000"/>
          <w:szCs w:val="24"/>
          <w:lang w:val="pl-PL"/>
        </w:rPr>
      </w:pPr>
      <w:r w:rsidRPr="00F244F6">
        <w:rPr>
          <w:color w:val="000000"/>
          <w:szCs w:val="24"/>
          <w:lang w:val="pl"/>
        </w:rPr>
        <w:t xml:space="preserve">Jeśli IPP </w:t>
      </w:r>
      <w:r w:rsidR="004C71C5">
        <w:rPr>
          <w:color w:val="000000"/>
          <w:szCs w:val="24"/>
          <w:lang w:val="pl"/>
        </w:rPr>
        <w:t>ma świadomość</w:t>
      </w:r>
      <w:r w:rsidRPr="00F244F6">
        <w:rPr>
          <w:color w:val="000000"/>
          <w:szCs w:val="24"/>
          <w:lang w:val="pl"/>
        </w:rPr>
        <w:t xml:space="preserve"> historii wielu niezgodności </w:t>
      </w:r>
      <w:r w:rsidR="004C71C5">
        <w:rPr>
          <w:color w:val="000000"/>
          <w:szCs w:val="24"/>
          <w:lang w:val="pl"/>
        </w:rPr>
        <w:t xml:space="preserve">w zakresie </w:t>
      </w:r>
      <w:r w:rsidRPr="00F244F6">
        <w:rPr>
          <w:color w:val="000000"/>
          <w:szCs w:val="24"/>
          <w:lang w:val="pl"/>
        </w:rPr>
        <w:t>zerowej tolerancji dokumentowan</w:t>
      </w:r>
      <w:r w:rsidR="004C71C5">
        <w:rPr>
          <w:color w:val="000000"/>
          <w:szCs w:val="24"/>
          <w:lang w:val="pl"/>
        </w:rPr>
        <w:t>ych</w:t>
      </w:r>
      <w:r w:rsidRPr="00F244F6">
        <w:rPr>
          <w:color w:val="000000"/>
          <w:szCs w:val="24"/>
          <w:lang w:val="pl"/>
        </w:rPr>
        <w:t xml:space="preserve"> podczas wykonywania zadania </w:t>
      </w:r>
      <w:r w:rsidR="004C71C5">
        <w:rPr>
          <w:color w:val="000000"/>
          <w:lang w:val="pl"/>
        </w:rPr>
        <w:t>w zakresie weryfikacji</w:t>
      </w:r>
      <w:r w:rsidR="004C71C5" w:rsidRPr="00F244F6">
        <w:rPr>
          <w:color w:val="000000"/>
          <w:lang w:val="pl"/>
        </w:rPr>
        <w:t xml:space="preserve"> zero</w:t>
      </w:r>
      <w:r w:rsidR="004C71C5">
        <w:rPr>
          <w:color w:val="000000"/>
          <w:lang w:val="pl"/>
        </w:rPr>
        <w:t>wej</w:t>
      </w:r>
      <w:r w:rsidR="004C71C5" w:rsidRPr="00F244F6">
        <w:rPr>
          <w:color w:val="000000"/>
          <w:lang w:val="pl"/>
        </w:rPr>
        <w:t xml:space="preserve"> tolerancji </w:t>
      </w:r>
      <w:r w:rsidR="004C71C5">
        <w:rPr>
          <w:color w:val="000000"/>
          <w:lang w:val="pl"/>
        </w:rPr>
        <w:t xml:space="preserve">zanieczyszczenia tusz </w:t>
      </w:r>
      <w:r w:rsidR="004C71C5" w:rsidRPr="00F244F6">
        <w:rPr>
          <w:color w:val="000000"/>
          <w:lang w:val="pl"/>
        </w:rPr>
        <w:t>zwierząt gospodarskich</w:t>
      </w:r>
      <w:r w:rsidRPr="00F244F6">
        <w:rPr>
          <w:color w:val="000000"/>
          <w:szCs w:val="24"/>
          <w:lang w:val="pl"/>
        </w:rPr>
        <w:t xml:space="preserve">, IPP </w:t>
      </w:r>
      <w:r w:rsidR="004C71C5">
        <w:rPr>
          <w:color w:val="000000"/>
          <w:szCs w:val="24"/>
          <w:lang w:val="pl"/>
        </w:rPr>
        <w:t>dokonuje przeglądu</w:t>
      </w:r>
      <w:r w:rsidRPr="00F244F6">
        <w:rPr>
          <w:color w:val="000000"/>
          <w:szCs w:val="24"/>
          <w:lang w:val="pl"/>
        </w:rPr>
        <w:t xml:space="preserve"> instrukcji dotyczących </w:t>
      </w:r>
      <w:r w:rsidR="004C71C5">
        <w:rPr>
          <w:color w:val="000000"/>
          <w:szCs w:val="24"/>
          <w:lang w:val="pl"/>
        </w:rPr>
        <w:t xml:space="preserve">powiązania NR w </w:t>
      </w:r>
      <w:hyperlink r:id="rId10" w:history="1">
        <w:r w:rsidR="0032330C" w:rsidRPr="00531E3F">
          <w:rPr>
            <w:rStyle w:val="Hipercze"/>
            <w:lang w:val="pl"/>
          </w:rPr>
          <w:t>Dyrektywie FSIS 5000.1</w:t>
        </w:r>
      </w:hyperlink>
      <w:r w:rsidR="004C71C5">
        <w:rPr>
          <w:szCs w:val="24"/>
          <w:lang w:val="pl"/>
        </w:rPr>
        <w:t xml:space="preserve">. </w:t>
      </w:r>
      <w:r w:rsidR="004C71C5">
        <w:rPr>
          <w:i/>
          <w:iCs/>
          <w:color w:val="000000"/>
          <w:szCs w:val="24"/>
          <w:lang w:val="pl"/>
        </w:rPr>
        <w:t>R</w:t>
      </w:r>
      <w:r w:rsidRPr="004C71C5">
        <w:rPr>
          <w:i/>
          <w:iCs/>
          <w:color w:val="000000"/>
          <w:szCs w:val="24"/>
          <w:lang w:val="pl"/>
        </w:rPr>
        <w:t xml:space="preserve">ozdział V, część VII, </w:t>
      </w:r>
      <w:r w:rsidR="004C71C5">
        <w:rPr>
          <w:i/>
          <w:iCs/>
          <w:color w:val="000000"/>
          <w:szCs w:val="24"/>
          <w:lang w:val="pl"/>
        </w:rPr>
        <w:t>Tendencje dotyczące</w:t>
      </w:r>
      <w:r w:rsidRPr="004C71C5">
        <w:rPr>
          <w:i/>
          <w:iCs/>
          <w:color w:val="000000"/>
          <w:szCs w:val="24"/>
          <w:lang w:val="pl"/>
        </w:rPr>
        <w:t xml:space="preserve"> niezgodności.</w:t>
      </w:r>
      <w:r w:rsidRPr="004C71C5">
        <w:rPr>
          <w:szCs w:val="24"/>
          <w:lang w:val="pl"/>
        </w:rPr>
        <w:t xml:space="preserve"> </w:t>
      </w:r>
      <w:r w:rsidRPr="004C71C5">
        <w:rPr>
          <w:color w:val="000000"/>
          <w:szCs w:val="24"/>
          <w:lang w:val="pl"/>
        </w:rPr>
        <w:t xml:space="preserve">Przed </w:t>
      </w:r>
      <w:r w:rsidR="004C71C5">
        <w:rPr>
          <w:color w:val="000000"/>
          <w:szCs w:val="24"/>
          <w:lang w:val="pl"/>
        </w:rPr>
        <w:t>uzupełnieniem NR</w:t>
      </w:r>
      <w:r w:rsidRPr="004C71C5">
        <w:rPr>
          <w:color w:val="000000"/>
          <w:szCs w:val="24"/>
          <w:lang w:val="pl"/>
        </w:rPr>
        <w:t xml:space="preserve"> reprezentując</w:t>
      </w:r>
      <w:r w:rsidR="004C71C5">
        <w:rPr>
          <w:color w:val="000000"/>
          <w:szCs w:val="24"/>
          <w:lang w:val="pl"/>
        </w:rPr>
        <w:t>ego</w:t>
      </w:r>
      <w:r w:rsidRPr="004C71C5">
        <w:rPr>
          <w:color w:val="000000"/>
          <w:szCs w:val="24"/>
          <w:lang w:val="pl"/>
        </w:rPr>
        <w:t xml:space="preserve"> potencjaln</w:t>
      </w:r>
      <w:r w:rsidR="004C71C5">
        <w:rPr>
          <w:color w:val="000000"/>
          <w:szCs w:val="24"/>
          <w:lang w:val="pl"/>
        </w:rPr>
        <w:t>ą tendencję dotyczącą</w:t>
      </w:r>
      <w:r w:rsidRPr="004C71C5">
        <w:rPr>
          <w:color w:val="000000"/>
          <w:szCs w:val="24"/>
          <w:lang w:val="pl"/>
        </w:rPr>
        <w:t xml:space="preserve"> niezgodności, IPP </w:t>
      </w:r>
      <w:r w:rsidR="00D162C1">
        <w:rPr>
          <w:color w:val="000000"/>
          <w:szCs w:val="24"/>
          <w:lang w:val="pl"/>
        </w:rPr>
        <w:t>dokonuje przeglądu</w:t>
      </w:r>
      <w:r w:rsidRPr="00F244F6">
        <w:rPr>
          <w:color w:val="000000"/>
          <w:szCs w:val="24"/>
          <w:lang w:val="pl"/>
        </w:rPr>
        <w:t xml:space="preserve"> dodatkowych instrukcji w ramach </w:t>
      </w:r>
      <w:r w:rsidR="00D162C1">
        <w:rPr>
          <w:color w:val="000000"/>
          <w:szCs w:val="24"/>
          <w:lang w:val="pl"/>
        </w:rPr>
        <w:t>poniższego R</w:t>
      </w:r>
      <w:r w:rsidRPr="00F244F6">
        <w:rPr>
          <w:color w:val="000000"/>
          <w:szCs w:val="24"/>
          <w:lang w:val="pl"/>
        </w:rPr>
        <w:t>ozdział</w:t>
      </w:r>
      <w:r w:rsidR="00D162C1">
        <w:rPr>
          <w:color w:val="000000"/>
          <w:szCs w:val="24"/>
          <w:lang w:val="pl"/>
        </w:rPr>
        <w:t>u</w:t>
      </w:r>
      <w:r w:rsidRPr="00F244F6">
        <w:rPr>
          <w:color w:val="000000"/>
          <w:szCs w:val="24"/>
          <w:lang w:val="pl"/>
        </w:rPr>
        <w:t xml:space="preserve"> V – </w:t>
      </w:r>
      <w:r w:rsidR="00D162C1">
        <w:rPr>
          <w:color w:val="000000"/>
          <w:szCs w:val="24"/>
          <w:lang w:val="pl"/>
        </w:rPr>
        <w:t>E</w:t>
      </w:r>
      <w:r w:rsidRPr="00F244F6">
        <w:rPr>
          <w:color w:val="000000"/>
          <w:szCs w:val="24"/>
          <w:lang w:val="pl"/>
        </w:rPr>
        <w:t>gzekwowanie.</w:t>
      </w:r>
    </w:p>
    <w:p w14:paraId="72544B24" w14:textId="79179462" w:rsidR="00BD6205" w:rsidRPr="00BD6205" w:rsidRDefault="00BD6205" w:rsidP="004018FD">
      <w:pPr>
        <w:pStyle w:val="Akapitzlist"/>
        <w:numPr>
          <w:ilvl w:val="1"/>
          <w:numId w:val="16"/>
        </w:numPr>
        <w:ind w:left="426" w:hanging="426"/>
        <w:jc w:val="both"/>
        <w:rPr>
          <w:color w:val="000000"/>
          <w:szCs w:val="24"/>
          <w:lang w:val="pl-PL"/>
        </w:rPr>
      </w:pPr>
      <w:r w:rsidRPr="00F244F6">
        <w:rPr>
          <w:color w:val="000000"/>
          <w:szCs w:val="24"/>
          <w:lang w:val="pl"/>
        </w:rPr>
        <w:t xml:space="preserve">Jeśli </w:t>
      </w:r>
      <w:r w:rsidR="00D162C1" w:rsidRPr="00F244F6">
        <w:rPr>
          <w:color w:val="000000"/>
          <w:szCs w:val="24"/>
          <w:lang w:val="pl"/>
        </w:rPr>
        <w:t xml:space="preserve">IPP </w:t>
      </w:r>
      <w:r w:rsidR="00194FAF">
        <w:rPr>
          <w:color w:val="000000"/>
          <w:szCs w:val="24"/>
          <w:lang w:val="pl"/>
        </w:rPr>
        <w:t>poza linią</w:t>
      </w:r>
      <w:r w:rsidRPr="00F244F6">
        <w:rPr>
          <w:color w:val="000000"/>
          <w:szCs w:val="24"/>
          <w:lang w:val="pl"/>
        </w:rPr>
        <w:t xml:space="preserve"> ustalił niezgodności podczas wykonywania zadania </w:t>
      </w:r>
      <w:r w:rsidR="00D162C1">
        <w:rPr>
          <w:color w:val="000000"/>
          <w:lang w:val="pl"/>
        </w:rPr>
        <w:t>w zakresie weryfikacji</w:t>
      </w:r>
      <w:r w:rsidR="00D162C1" w:rsidRPr="00F244F6">
        <w:rPr>
          <w:color w:val="000000"/>
          <w:lang w:val="pl"/>
        </w:rPr>
        <w:t xml:space="preserve"> zero</w:t>
      </w:r>
      <w:r w:rsidR="00D162C1">
        <w:rPr>
          <w:color w:val="000000"/>
          <w:lang w:val="pl"/>
        </w:rPr>
        <w:t>wej</w:t>
      </w:r>
      <w:r w:rsidR="00D162C1" w:rsidRPr="00F244F6">
        <w:rPr>
          <w:color w:val="000000"/>
          <w:lang w:val="pl"/>
        </w:rPr>
        <w:t xml:space="preserve"> tolerancji </w:t>
      </w:r>
      <w:r w:rsidR="00D162C1">
        <w:rPr>
          <w:color w:val="000000"/>
          <w:lang w:val="pl"/>
        </w:rPr>
        <w:t xml:space="preserve">zanieczyszczenia tusz </w:t>
      </w:r>
      <w:r w:rsidR="00D162C1" w:rsidRPr="00F244F6">
        <w:rPr>
          <w:color w:val="000000"/>
          <w:lang w:val="pl"/>
        </w:rPr>
        <w:t>zwierząt gospodarskich</w:t>
      </w:r>
      <w:r w:rsidRPr="00F244F6">
        <w:rPr>
          <w:color w:val="000000"/>
          <w:szCs w:val="24"/>
          <w:lang w:val="pl"/>
        </w:rPr>
        <w:t xml:space="preserve">, IPP </w:t>
      </w:r>
      <w:r w:rsidR="00D162C1">
        <w:rPr>
          <w:color w:val="000000"/>
          <w:szCs w:val="24"/>
          <w:lang w:val="pl"/>
        </w:rPr>
        <w:t xml:space="preserve">weryfikuje </w:t>
      </w:r>
      <w:r w:rsidRPr="00F244F6">
        <w:rPr>
          <w:color w:val="000000"/>
          <w:szCs w:val="24"/>
          <w:lang w:val="pl"/>
        </w:rPr>
        <w:t xml:space="preserve">wszelkie pozostałe działania naprawcze, wykonując zadanie </w:t>
      </w:r>
      <w:r w:rsidR="00D162C1">
        <w:rPr>
          <w:color w:val="000000"/>
          <w:szCs w:val="24"/>
          <w:lang w:val="pl"/>
        </w:rPr>
        <w:t>w zakresie w</w:t>
      </w:r>
      <w:r w:rsidRPr="00F244F6">
        <w:rPr>
          <w:color w:val="000000"/>
          <w:szCs w:val="24"/>
          <w:lang w:val="pl"/>
        </w:rPr>
        <w:t xml:space="preserve">eryfikacji HACCP </w:t>
      </w:r>
      <w:r w:rsidR="00D162C1">
        <w:rPr>
          <w:color w:val="000000"/>
          <w:szCs w:val="24"/>
          <w:lang w:val="pl"/>
        </w:rPr>
        <w:t xml:space="preserve">dla </w:t>
      </w:r>
      <w:r w:rsidRPr="00F244F6">
        <w:rPr>
          <w:color w:val="000000"/>
          <w:szCs w:val="24"/>
          <w:lang w:val="pl"/>
        </w:rPr>
        <w:t xml:space="preserve">uboju. </w:t>
      </w:r>
      <w:r w:rsidR="00D162C1">
        <w:rPr>
          <w:color w:val="000000"/>
          <w:szCs w:val="24"/>
          <w:lang w:val="pl"/>
        </w:rPr>
        <w:t xml:space="preserve">Zob. </w:t>
      </w:r>
      <w:hyperlink r:id="rId11" w:history="1">
        <w:r w:rsidR="0032330C" w:rsidRPr="00531E3F">
          <w:rPr>
            <w:rStyle w:val="Hipercze"/>
            <w:lang w:val="pl"/>
          </w:rPr>
          <w:t>Dyrektyw</w:t>
        </w:r>
        <w:r w:rsidR="0032330C">
          <w:rPr>
            <w:rStyle w:val="Hipercze"/>
            <w:lang w:val="pl"/>
          </w:rPr>
          <w:t>a</w:t>
        </w:r>
        <w:r w:rsidR="0032330C" w:rsidRPr="00531E3F">
          <w:rPr>
            <w:rStyle w:val="Hipercze"/>
            <w:lang w:val="pl"/>
          </w:rPr>
          <w:t xml:space="preserve"> FSIS 5000.1</w:t>
        </w:r>
      </w:hyperlink>
      <w:r w:rsidRPr="00F244F6">
        <w:rPr>
          <w:color w:val="000000"/>
          <w:szCs w:val="24"/>
          <w:lang w:val="pl"/>
        </w:rPr>
        <w:t>.</w:t>
      </w:r>
    </w:p>
    <w:p w14:paraId="2FB4E400" w14:textId="77777777" w:rsidR="00662FF0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3ECC42C5" w14:textId="794A6406" w:rsidR="00D60676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ROZDZIAŁ</w:t>
      </w:r>
      <w:r w:rsidRPr="00662FF0">
        <w:rPr>
          <w:rFonts w:ascii="Times New Roman" w:hAnsi="Times New Roman" w:cs="Times New Roman"/>
          <w:b/>
          <w:bCs/>
          <w:color w:val="000000"/>
          <w:lang w:val="en-GB"/>
        </w:rPr>
        <w:t xml:space="preserve"> V </w:t>
      </w:r>
      <w:r w:rsidR="00D162C1">
        <w:rPr>
          <w:rFonts w:ascii="Times New Roman" w:hAnsi="Times New Roman" w:cs="Times New Roman"/>
          <w:b/>
          <w:bCs/>
          <w:color w:val="000000"/>
          <w:lang w:val="en-GB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>EGZEKWOWANIE</w:t>
      </w:r>
      <w:r w:rsidRPr="00662FF0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</w:p>
    <w:p w14:paraId="70BFCCEF" w14:textId="77777777" w:rsidR="00662FF0" w:rsidRPr="00662FF0" w:rsidRDefault="00662FF0" w:rsidP="00662FF0">
      <w:pPr>
        <w:pStyle w:val="Default"/>
        <w:rPr>
          <w:lang w:val="en-GB"/>
        </w:rPr>
      </w:pPr>
    </w:p>
    <w:p w14:paraId="38E6A814" w14:textId="0327283D" w:rsidR="00BD6205" w:rsidRPr="00F244F6" w:rsidRDefault="00BD6205" w:rsidP="004018FD">
      <w:pPr>
        <w:pStyle w:val="CM1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W przypadku gdy powtarzające się </w:t>
      </w:r>
      <w:r w:rsidR="00D162C1">
        <w:rPr>
          <w:rFonts w:ascii="Times New Roman" w:hAnsi="Times New Roman" w:cs="Times New Roman"/>
          <w:color w:val="000000"/>
          <w:lang w:val="pl"/>
        </w:rPr>
        <w:t xml:space="preserve">ustalenia dotyczące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niezgodności są </w:t>
      </w:r>
      <w:r w:rsidR="00D162C1">
        <w:rPr>
          <w:rFonts w:ascii="Times New Roman" w:hAnsi="Times New Roman" w:cs="Times New Roman"/>
          <w:color w:val="000000"/>
          <w:lang w:val="pl"/>
        </w:rPr>
        <w:t>po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wiązane i wskazują na problem systemowy z </w:t>
      </w:r>
      <w:r w:rsidR="00575D42">
        <w:rPr>
          <w:rFonts w:ascii="Times New Roman" w:hAnsi="Times New Roman" w:cs="Times New Roman"/>
          <w:color w:val="000000"/>
          <w:lang w:val="pl"/>
        </w:rPr>
        <w:t xml:space="preserve">zakładowym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systemem HACCP dla uboju, IIC </w:t>
      </w:r>
      <w:r w:rsidR="00575D42">
        <w:rPr>
          <w:rFonts w:ascii="Times New Roman" w:hAnsi="Times New Roman" w:cs="Times New Roman"/>
          <w:color w:val="000000"/>
          <w:lang w:val="pl"/>
        </w:rPr>
        <w:t xml:space="preserve">przekazuje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takie ustalenia zarządowi zakładu </w:t>
      </w:r>
      <w:r w:rsidR="00575D42">
        <w:rPr>
          <w:rFonts w:ascii="Times New Roman" w:hAnsi="Times New Roman" w:cs="Times New Roman"/>
          <w:color w:val="000000"/>
          <w:lang w:val="pl"/>
        </w:rPr>
        <w:t>podczas co</w:t>
      </w:r>
      <w:r w:rsidRPr="00F244F6">
        <w:rPr>
          <w:rFonts w:ascii="Times New Roman" w:hAnsi="Times New Roman" w:cs="Times New Roman"/>
          <w:color w:val="000000"/>
          <w:lang w:val="pl"/>
        </w:rPr>
        <w:t>tygodniow</w:t>
      </w:r>
      <w:r w:rsidR="00575D42">
        <w:rPr>
          <w:rFonts w:ascii="Times New Roman" w:hAnsi="Times New Roman" w:cs="Times New Roman"/>
          <w:color w:val="000000"/>
          <w:lang w:val="pl"/>
        </w:rPr>
        <w:t>ych spotkań oraz przełożonemu p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ierwszej linii (FLS) przy następnej okazji. Oceniając uzasadnienie dodatkowych działań </w:t>
      </w:r>
      <w:r w:rsidR="00575D42">
        <w:rPr>
          <w:rFonts w:ascii="Times New Roman" w:hAnsi="Times New Roman" w:cs="Times New Roman"/>
          <w:color w:val="000000"/>
          <w:lang w:val="pl"/>
        </w:rPr>
        <w:t>egzekucyjnych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, które mają być omawiane z FLS, IIC powinien </w:t>
      </w:r>
      <w:r w:rsidR="00575D42">
        <w:rPr>
          <w:rFonts w:ascii="Times New Roman" w:hAnsi="Times New Roman" w:cs="Times New Roman"/>
          <w:color w:val="000000"/>
          <w:lang w:val="pl"/>
        </w:rPr>
        <w:t>dążyć do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odpowiedzi na pytania takie jak:</w:t>
      </w:r>
    </w:p>
    <w:p w14:paraId="03CAD62B" w14:textId="3095448A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Jak</w:t>
      </w:r>
      <w:r w:rsidR="00575D42">
        <w:rPr>
          <w:rFonts w:ascii="Times New Roman" w:hAnsi="Times New Roman" w:cs="Times New Roman"/>
          <w:lang w:val="pl"/>
        </w:rPr>
        <w:t>i</w:t>
      </w:r>
      <w:r w:rsidRPr="00F244F6">
        <w:rPr>
          <w:rFonts w:ascii="Times New Roman" w:hAnsi="Times New Roman" w:cs="Times New Roman"/>
          <w:lang w:val="pl"/>
        </w:rPr>
        <w:t xml:space="preserve"> jest </w:t>
      </w:r>
      <w:r w:rsidR="00575D42">
        <w:rPr>
          <w:rFonts w:ascii="Times New Roman" w:hAnsi="Times New Roman" w:cs="Times New Roman"/>
          <w:lang w:val="pl"/>
        </w:rPr>
        <w:t>wskaźnik</w:t>
      </w:r>
      <w:r w:rsidRPr="00F244F6">
        <w:rPr>
          <w:rFonts w:ascii="Times New Roman" w:hAnsi="Times New Roman" w:cs="Times New Roman"/>
          <w:lang w:val="pl"/>
        </w:rPr>
        <w:t xml:space="preserve"> niezgodności? Czy </w:t>
      </w:r>
      <w:r w:rsidR="00575D42">
        <w:rPr>
          <w:rFonts w:ascii="Times New Roman" w:hAnsi="Times New Roman" w:cs="Times New Roman"/>
          <w:lang w:val="pl"/>
        </w:rPr>
        <w:t xml:space="preserve">wskaźnik ten rósł czy malał w </w:t>
      </w:r>
      <w:r w:rsidRPr="00F244F6">
        <w:rPr>
          <w:rFonts w:ascii="Times New Roman" w:hAnsi="Times New Roman" w:cs="Times New Roman"/>
          <w:lang w:val="pl"/>
        </w:rPr>
        <w:t>różnych okresach czasu?</w:t>
      </w:r>
    </w:p>
    <w:p w14:paraId="1786ED5D" w14:textId="69733EE4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>Czy zakład wdrożył znaczące i skuteczne działania naprawcze lub zapobiegawcze?</w:t>
      </w:r>
    </w:p>
    <w:p w14:paraId="2E4CD60A" w14:textId="13969BAE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Czy </w:t>
      </w:r>
      <w:r w:rsidR="00575D42">
        <w:rPr>
          <w:rFonts w:ascii="Times New Roman" w:hAnsi="Times New Roman" w:cs="Times New Roman"/>
          <w:lang w:val="pl"/>
        </w:rPr>
        <w:t>zakładowe badanie w kierunku</w:t>
      </w:r>
      <w:r w:rsidRPr="00F244F6">
        <w:rPr>
          <w:rFonts w:ascii="Times New Roman" w:hAnsi="Times New Roman" w:cs="Times New Roman"/>
          <w:lang w:val="pl"/>
        </w:rPr>
        <w:t xml:space="preserve"> patogenów lub organizmów wskaźnikowych wskazuje na problem z procedurami </w:t>
      </w:r>
      <w:r w:rsidR="00575D42">
        <w:rPr>
          <w:rFonts w:ascii="Times New Roman" w:hAnsi="Times New Roman" w:cs="Times New Roman"/>
          <w:lang w:val="pl"/>
        </w:rPr>
        <w:t>higienicznej obróbki</w:t>
      </w:r>
      <w:r w:rsidRPr="00F244F6">
        <w:rPr>
          <w:rFonts w:ascii="Times New Roman" w:hAnsi="Times New Roman" w:cs="Times New Roman"/>
          <w:lang w:val="pl"/>
        </w:rPr>
        <w:t xml:space="preserve"> lub ogólną </w:t>
      </w:r>
      <w:r w:rsidR="00575D42">
        <w:rPr>
          <w:rFonts w:ascii="Times New Roman" w:hAnsi="Times New Roman" w:cs="Times New Roman"/>
          <w:lang w:val="pl"/>
        </w:rPr>
        <w:t>higieną</w:t>
      </w:r>
      <w:r w:rsidRPr="00F244F6">
        <w:rPr>
          <w:rFonts w:ascii="Times New Roman" w:hAnsi="Times New Roman" w:cs="Times New Roman"/>
          <w:lang w:val="pl"/>
        </w:rPr>
        <w:t xml:space="preserve"> w </w:t>
      </w:r>
      <w:proofErr w:type="spellStart"/>
      <w:r w:rsidRPr="00F244F6">
        <w:rPr>
          <w:rFonts w:ascii="Times New Roman" w:hAnsi="Times New Roman" w:cs="Times New Roman"/>
          <w:lang w:val="pl"/>
        </w:rPr>
        <w:t>zakładzie?</w:t>
      </w:r>
      <w:r w:rsidR="00575D42">
        <w:rPr>
          <w:rFonts w:ascii="Times New Roman" w:hAnsi="Times New Roman" w:cs="Times New Roman"/>
          <w:lang w:val="pl"/>
        </w:rPr>
        <w:t>Zob</w:t>
      </w:r>
      <w:proofErr w:type="spellEnd"/>
      <w:r w:rsidR="00575D42">
        <w:rPr>
          <w:rFonts w:ascii="Times New Roman" w:hAnsi="Times New Roman" w:cs="Times New Roman"/>
          <w:lang w:val="pl"/>
        </w:rPr>
        <w:t xml:space="preserve">. </w:t>
      </w:r>
      <w:hyperlink r:id="rId12" w:history="1">
        <w:r w:rsidR="00575D42" w:rsidRPr="0032330C">
          <w:rPr>
            <w:rStyle w:val="Hipercze"/>
            <w:rFonts w:ascii="Times New Roman" w:hAnsi="Times New Roman" w:cs="Times New Roman"/>
            <w:lang w:val="pl"/>
          </w:rPr>
          <w:t xml:space="preserve">Dyrektywa </w:t>
        </w:r>
        <w:r w:rsidRPr="0032330C">
          <w:rPr>
            <w:rStyle w:val="Hipercze"/>
            <w:rFonts w:ascii="Times New Roman" w:hAnsi="Times New Roman" w:cs="Times New Roman"/>
            <w:lang w:val="pl"/>
          </w:rPr>
          <w:t>FSIS 5000</w:t>
        </w:r>
        <w:r w:rsidR="00575D42" w:rsidRPr="0032330C">
          <w:rPr>
            <w:rStyle w:val="Hipercze"/>
            <w:rFonts w:ascii="Times New Roman" w:hAnsi="Times New Roman" w:cs="Times New Roman"/>
            <w:lang w:val="pl"/>
          </w:rPr>
          <w:t>.</w:t>
        </w:r>
        <w:r w:rsidRPr="0032330C">
          <w:rPr>
            <w:rStyle w:val="Hipercze"/>
            <w:rFonts w:ascii="Times New Roman" w:hAnsi="Times New Roman" w:cs="Times New Roman"/>
            <w:lang w:val="pl"/>
          </w:rPr>
          <w:t>2</w:t>
        </w:r>
      </w:hyperlink>
      <w:r w:rsidRPr="00F244F6">
        <w:rPr>
          <w:rFonts w:ascii="Times New Roman" w:hAnsi="Times New Roman" w:cs="Times New Roman"/>
          <w:lang w:val="pl"/>
        </w:rPr>
        <w:t>,</w:t>
      </w:r>
      <w:r w:rsidR="0032330C">
        <w:rPr>
          <w:rFonts w:ascii="Times New Roman" w:hAnsi="Times New Roman" w:cs="Times New Roman"/>
          <w:lang w:val="pl"/>
        </w:rPr>
        <w:t xml:space="preserve"> </w:t>
      </w:r>
      <w:r w:rsidR="00575D42">
        <w:rPr>
          <w:rFonts w:ascii="Times New Roman" w:hAnsi="Times New Roman" w:cs="Times New Roman"/>
          <w:i/>
          <w:iCs/>
          <w:lang w:val="pl"/>
        </w:rPr>
        <w:t>P</w:t>
      </w:r>
      <w:r w:rsidRPr="00F244F6">
        <w:rPr>
          <w:rFonts w:ascii="Times New Roman" w:hAnsi="Times New Roman" w:cs="Times New Roman"/>
          <w:i/>
          <w:iCs/>
          <w:lang w:val="pl"/>
        </w:rPr>
        <w:t xml:space="preserve">rzegląd danych </w:t>
      </w:r>
      <w:r w:rsidR="00575D42">
        <w:rPr>
          <w:rFonts w:ascii="Times New Roman" w:hAnsi="Times New Roman" w:cs="Times New Roman"/>
          <w:i/>
          <w:iCs/>
          <w:lang w:val="pl"/>
        </w:rPr>
        <w:t>zakładowych</w:t>
      </w:r>
      <w:r w:rsidRPr="00F244F6">
        <w:rPr>
          <w:rFonts w:ascii="Times New Roman" w:hAnsi="Times New Roman" w:cs="Times New Roman"/>
          <w:i/>
          <w:iCs/>
          <w:lang w:val="pl"/>
        </w:rPr>
        <w:t xml:space="preserve"> przez personel kontrolny.</w:t>
      </w:r>
    </w:p>
    <w:p w14:paraId="54BBFB86" w14:textId="4B526A90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Czy istnieją </w:t>
      </w:r>
      <w:r w:rsidR="00575D42">
        <w:rPr>
          <w:rFonts w:ascii="Times New Roman" w:hAnsi="Times New Roman" w:cs="Times New Roman"/>
          <w:lang w:val="pl"/>
        </w:rPr>
        <w:t>oznaki</w:t>
      </w:r>
      <w:r w:rsidRPr="00F244F6">
        <w:rPr>
          <w:rFonts w:ascii="Times New Roman" w:hAnsi="Times New Roman" w:cs="Times New Roman"/>
          <w:lang w:val="pl"/>
        </w:rPr>
        <w:t xml:space="preserve">, że inne części systemu HACCP nie są odpowiednio </w:t>
      </w:r>
      <w:r w:rsidR="00575D42">
        <w:rPr>
          <w:rFonts w:ascii="Times New Roman" w:hAnsi="Times New Roman" w:cs="Times New Roman"/>
          <w:lang w:val="pl"/>
        </w:rPr>
        <w:t>opracowane</w:t>
      </w:r>
      <w:r w:rsidRPr="00F244F6">
        <w:rPr>
          <w:rFonts w:ascii="Times New Roman" w:hAnsi="Times New Roman" w:cs="Times New Roman"/>
          <w:lang w:val="pl"/>
        </w:rPr>
        <w:t>, aby zapobiegać zagrożeniom dla bezpieczeństwa żywności?</w:t>
      </w:r>
    </w:p>
    <w:p w14:paraId="4AAD1EDE" w14:textId="1E475C3C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Czy wszystkie części systemu HACCP są wdrażane </w:t>
      </w:r>
      <w:r w:rsidR="00575D42">
        <w:rPr>
          <w:rFonts w:ascii="Times New Roman" w:hAnsi="Times New Roman" w:cs="Times New Roman"/>
          <w:lang w:val="pl"/>
        </w:rPr>
        <w:t>tak jak je opracowano</w:t>
      </w:r>
      <w:r w:rsidRPr="00F244F6">
        <w:rPr>
          <w:rFonts w:ascii="Times New Roman" w:hAnsi="Times New Roman" w:cs="Times New Roman"/>
          <w:lang w:val="pl"/>
        </w:rPr>
        <w:t>?</w:t>
      </w:r>
    </w:p>
    <w:p w14:paraId="6E8606A8" w14:textId="4B5660B6" w:rsidR="00BD6205" w:rsidRPr="00F244F6" w:rsidRDefault="00BD6205" w:rsidP="00BD620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F244F6">
        <w:rPr>
          <w:rFonts w:ascii="Times New Roman" w:hAnsi="Times New Roman" w:cs="Times New Roman"/>
          <w:lang w:val="pl"/>
        </w:rPr>
        <w:t xml:space="preserve">Czy istnieją </w:t>
      </w:r>
      <w:r w:rsidR="00575D42">
        <w:rPr>
          <w:rFonts w:ascii="Times New Roman" w:hAnsi="Times New Roman" w:cs="Times New Roman"/>
          <w:lang w:val="pl"/>
        </w:rPr>
        <w:t>oznaki</w:t>
      </w:r>
      <w:r w:rsidRPr="00F244F6">
        <w:rPr>
          <w:rFonts w:ascii="Times New Roman" w:hAnsi="Times New Roman" w:cs="Times New Roman"/>
          <w:lang w:val="pl"/>
        </w:rPr>
        <w:t xml:space="preserve">, że </w:t>
      </w:r>
      <w:r w:rsidR="00575D42">
        <w:rPr>
          <w:rFonts w:ascii="Times New Roman" w:hAnsi="Times New Roman" w:cs="Times New Roman"/>
          <w:lang w:val="pl"/>
        </w:rPr>
        <w:t xml:space="preserve">zakładowe </w:t>
      </w:r>
      <w:r w:rsidRPr="00F244F6">
        <w:rPr>
          <w:rFonts w:ascii="Times New Roman" w:hAnsi="Times New Roman" w:cs="Times New Roman"/>
          <w:lang w:val="pl"/>
        </w:rPr>
        <w:t>interwencje przeciwdrobnoustrojowe nie działają zgodnie z przeznaczeniem lub działania naprawcze nie są skuteczne?</w:t>
      </w:r>
    </w:p>
    <w:p w14:paraId="569B5AEC" w14:textId="249B685B" w:rsidR="00BD6205" w:rsidRPr="00F244F6" w:rsidRDefault="00BD6205" w:rsidP="004018FD">
      <w:pPr>
        <w:pStyle w:val="CM1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Jeśli IIC stwierdzi, że powtarzające się </w:t>
      </w:r>
      <w:r w:rsidR="00575D42">
        <w:rPr>
          <w:rFonts w:ascii="Times New Roman" w:hAnsi="Times New Roman" w:cs="Times New Roman"/>
          <w:color w:val="000000"/>
          <w:lang w:val="pl"/>
        </w:rPr>
        <w:t>ustalenia dotyczące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materiału kałowego, </w:t>
      </w:r>
      <w:r w:rsidR="009C30D6">
        <w:rPr>
          <w:rFonts w:ascii="Times New Roman" w:hAnsi="Times New Roman" w:cs="Times New Roman"/>
          <w:color w:val="000000"/>
          <w:lang w:val="pl"/>
        </w:rPr>
        <w:t>treś</w:t>
      </w:r>
      <w:r w:rsidR="00575D42">
        <w:rPr>
          <w:rFonts w:ascii="Times New Roman" w:hAnsi="Times New Roman" w:cs="Times New Roman"/>
          <w:color w:val="000000"/>
          <w:lang w:val="pl"/>
        </w:rPr>
        <w:t>ci</w:t>
      </w:r>
      <w:r w:rsidR="009C30D6">
        <w:rPr>
          <w:rFonts w:ascii="Times New Roman" w:hAnsi="Times New Roman" w:cs="Times New Roman"/>
          <w:color w:val="000000"/>
          <w:lang w:val="pl"/>
        </w:rPr>
        <w:t xml:space="preserve"> pokarmow</w:t>
      </w:r>
      <w:r w:rsidR="00575D42">
        <w:rPr>
          <w:rFonts w:ascii="Times New Roman" w:hAnsi="Times New Roman" w:cs="Times New Roman"/>
          <w:color w:val="000000"/>
          <w:lang w:val="pl"/>
        </w:rPr>
        <w:t xml:space="preserve">ej i mleka mogą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stanowić </w:t>
      </w:r>
      <w:r w:rsidR="00575D42">
        <w:rPr>
          <w:rFonts w:ascii="Times New Roman" w:hAnsi="Times New Roman" w:cs="Times New Roman"/>
          <w:color w:val="000000"/>
          <w:lang w:val="pl"/>
        </w:rPr>
        <w:t>rosnącą tendencję 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prowadzić do dalszych działań </w:t>
      </w:r>
      <w:r w:rsidR="00575D42">
        <w:rPr>
          <w:rFonts w:ascii="Times New Roman" w:hAnsi="Times New Roman" w:cs="Times New Roman"/>
          <w:color w:val="000000"/>
          <w:lang w:val="pl"/>
        </w:rPr>
        <w:t>egzekucyjnych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, IIC </w:t>
      </w:r>
      <w:r w:rsidR="00575D42">
        <w:rPr>
          <w:rFonts w:ascii="Times New Roman" w:hAnsi="Times New Roman" w:cs="Times New Roman"/>
          <w:color w:val="000000"/>
          <w:lang w:val="pl"/>
        </w:rPr>
        <w:t xml:space="preserve">zapewnia, że ustalenia niezgodności i dokumentacja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IPP </w:t>
      </w:r>
      <w:r w:rsidR="00575D42">
        <w:rPr>
          <w:rFonts w:ascii="Times New Roman" w:hAnsi="Times New Roman" w:cs="Times New Roman"/>
          <w:color w:val="000000"/>
          <w:lang w:val="pl"/>
        </w:rPr>
        <w:t>wspierają takie działania egzekucyjne</w:t>
      </w:r>
      <w:r w:rsidRPr="00F244F6">
        <w:rPr>
          <w:rFonts w:ascii="Times New Roman" w:hAnsi="Times New Roman" w:cs="Times New Roman"/>
          <w:color w:val="000000"/>
          <w:lang w:val="pl"/>
        </w:rPr>
        <w:t>.</w:t>
      </w:r>
    </w:p>
    <w:p w14:paraId="20FBEFCB" w14:textId="76DA72BD" w:rsidR="00BD6205" w:rsidRPr="00F244F6" w:rsidRDefault="00BD6205" w:rsidP="004018FD">
      <w:pPr>
        <w:pStyle w:val="CM15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244F6">
        <w:rPr>
          <w:rFonts w:ascii="Times New Roman" w:hAnsi="Times New Roman" w:cs="Times New Roman"/>
          <w:color w:val="000000"/>
          <w:lang w:val="pl"/>
        </w:rPr>
        <w:t xml:space="preserve">IIC </w:t>
      </w:r>
      <w:r w:rsidR="00C77C16">
        <w:rPr>
          <w:rFonts w:ascii="Times New Roman" w:hAnsi="Times New Roman" w:cs="Times New Roman"/>
          <w:color w:val="000000"/>
          <w:lang w:val="pl"/>
        </w:rPr>
        <w:t>dokonuje przeglądu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informacji związanych z </w:t>
      </w:r>
      <w:r w:rsidR="00C77C16">
        <w:rPr>
          <w:rFonts w:ascii="Times New Roman" w:hAnsi="Times New Roman" w:cs="Times New Roman"/>
          <w:color w:val="000000"/>
          <w:lang w:val="pl"/>
        </w:rPr>
        <w:t>regułami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 praktyki określonymi w 9 CFR część 500 i </w:t>
      </w:r>
      <w:hyperlink r:id="rId13" w:history="1">
        <w:r w:rsidR="0032330C" w:rsidRPr="00531E3F">
          <w:rPr>
            <w:rStyle w:val="Hipercze"/>
            <w:rFonts w:ascii="Times New Roman" w:hAnsi="Times New Roman" w:cs="Times New Roman"/>
            <w:lang w:val="pl"/>
          </w:rPr>
          <w:t>Dyrektywie FSIS 5000.1</w:t>
        </w:r>
      </w:hyperlink>
      <w:r w:rsidRPr="00F244F6">
        <w:rPr>
          <w:rFonts w:ascii="Times New Roman" w:hAnsi="Times New Roman" w:cs="Times New Roman"/>
          <w:color w:val="000000"/>
          <w:lang w:val="pl"/>
        </w:rPr>
        <w:t>,</w:t>
      </w:r>
      <w:r w:rsidR="00C77C16">
        <w:rPr>
          <w:rFonts w:ascii="Times New Roman" w:hAnsi="Times New Roman" w:cs="Times New Roman"/>
          <w:color w:val="000000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rozdział V, </w:t>
      </w:r>
      <w:r w:rsidR="00C77C16" w:rsidRPr="00C77C16">
        <w:rPr>
          <w:rFonts w:ascii="Times New Roman" w:hAnsi="Times New Roman" w:cs="Times New Roman"/>
          <w:i/>
          <w:iCs/>
          <w:color w:val="000000"/>
          <w:lang w:val="pl"/>
        </w:rPr>
        <w:t>D</w:t>
      </w:r>
      <w:r w:rsidRPr="00C77C16">
        <w:rPr>
          <w:rFonts w:ascii="Times New Roman" w:hAnsi="Times New Roman" w:cs="Times New Roman"/>
          <w:i/>
          <w:iCs/>
          <w:color w:val="000000"/>
          <w:lang w:val="pl"/>
        </w:rPr>
        <w:t>okumentacj</w:t>
      </w:r>
      <w:r w:rsidR="00C77C16" w:rsidRPr="00C77C16">
        <w:rPr>
          <w:rFonts w:ascii="Times New Roman" w:hAnsi="Times New Roman" w:cs="Times New Roman"/>
          <w:i/>
          <w:iCs/>
          <w:color w:val="000000"/>
          <w:lang w:val="pl"/>
        </w:rPr>
        <w:t xml:space="preserve">a </w:t>
      </w:r>
      <w:r w:rsidRPr="00C77C16">
        <w:rPr>
          <w:rFonts w:ascii="Times New Roman" w:hAnsi="Times New Roman" w:cs="Times New Roman"/>
          <w:i/>
          <w:iCs/>
          <w:color w:val="000000"/>
          <w:lang w:val="pl"/>
        </w:rPr>
        <w:t>i egzekwowani</w:t>
      </w:r>
      <w:r w:rsidR="00C77C16" w:rsidRPr="00C77C16">
        <w:rPr>
          <w:rFonts w:ascii="Times New Roman" w:hAnsi="Times New Roman" w:cs="Times New Roman"/>
          <w:i/>
          <w:iCs/>
          <w:color w:val="000000"/>
          <w:lang w:val="pl"/>
        </w:rPr>
        <w:t>e</w:t>
      </w:r>
      <w:r w:rsidRPr="00F244F6">
        <w:rPr>
          <w:rFonts w:ascii="Times New Roman" w:hAnsi="Times New Roman" w:cs="Times New Roman"/>
          <w:color w:val="000000"/>
          <w:lang w:val="pl"/>
        </w:rPr>
        <w:t>, i rozdział</w:t>
      </w:r>
      <w:r w:rsidRPr="00F244F6">
        <w:rPr>
          <w:rFonts w:ascii="Times New Roman" w:hAnsi="Times New Roman" w:cs="Times New Roman"/>
          <w:lang w:val="pl"/>
        </w:rPr>
        <w:t xml:space="preserve"> </w:t>
      </w:r>
      <w:r w:rsidRPr="00F244F6">
        <w:rPr>
          <w:rFonts w:ascii="Times New Roman" w:hAnsi="Times New Roman" w:cs="Times New Roman"/>
          <w:color w:val="000000"/>
          <w:lang w:val="pl"/>
        </w:rPr>
        <w:t xml:space="preserve">VI, </w:t>
      </w:r>
      <w:r w:rsidR="00C77C16" w:rsidRPr="00C77C16">
        <w:rPr>
          <w:rFonts w:ascii="Times New Roman" w:hAnsi="Times New Roman" w:cs="Times New Roman"/>
          <w:i/>
          <w:iCs/>
          <w:color w:val="000000"/>
          <w:lang w:val="pl"/>
        </w:rPr>
        <w:t>Reguły</w:t>
      </w:r>
      <w:r w:rsidRPr="00C77C16">
        <w:rPr>
          <w:rFonts w:ascii="Times New Roman" w:hAnsi="Times New Roman" w:cs="Times New Roman"/>
          <w:i/>
          <w:iCs/>
          <w:color w:val="000000"/>
          <w:lang w:val="pl"/>
        </w:rPr>
        <w:t xml:space="preserve"> praktyki</w:t>
      </w:r>
      <w:r w:rsidRPr="00F244F6">
        <w:rPr>
          <w:rFonts w:ascii="Times New Roman" w:hAnsi="Times New Roman" w:cs="Times New Roman"/>
          <w:color w:val="000000"/>
          <w:lang w:val="pl"/>
        </w:rPr>
        <w:t>.</w:t>
      </w:r>
    </w:p>
    <w:p w14:paraId="6A105307" w14:textId="77777777" w:rsidR="00D60676" w:rsidRPr="00513B6F" w:rsidRDefault="00D60676" w:rsidP="00BD6205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43674DA" w14:textId="77777777" w:rsidR="00662FF0" w:rsidRPr="004477F1" w:rsidRDefault="00662FF0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4D8828" w14:textId="62753378" w:rsidR="00D60676" w:rsidRPr="00513B6F" w:rsidRDefault="00662FF0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513B6F">
        <w:rPr>
          <w:rFonts w:ascii="Times New Roman" w:hAnsi="Times New Roman" w:cs="Times New Roman"/>
          <w:b/>
          <w:bCs/>
          <w:color w:val="000000"/>
        </w:rPr>
        <w:t>ROZDZIAŁ</w:t>
      </w:r>
      <w:r w:rsidR="00D60676" w:rsidRPr="00513B6F">
        <w:rPr>
          <w:rFonts w:ascii="Times New Roman" w:hAnsi="Times New Roman" w:cs="Times New Roman"/>
          <w:b/>
          <w:bCs/>
          <w:color w:val="000000"/>
        </w:rPr>
        <w:t xml:space="preserve"> VI </w:t>
      </w:r>
      <w:r w:rsidR="00575D42">
        <w:rPr>
          <w:rFonts w:ascii="Times New Roman" w:hAnsi="Times New Roman" w:cs="Times New Roman"/>
          <w:b/>
          <w:bCs/>
          <w:color w:val="000000"/>
        </w:rPr>
        <w:t>– PYTANIA</w:t>
      </w:r>
      <w:r w:rsidR="00D60676" w:rsidRPr="00513B6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6487ECC" w14:textId="77777777" w:rsidR="00662FF0" w:rsidRPr="00513B6F" w:rsidRDefault="00662FF0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</w:p>
    <w:p w14:paraId="77EB6FEE" w14:textId="5B50F4F1" w:rsidR="00BD6205" w:rsidRPr="00531E3F" w:rsidRDefault="00BD6205" w:rsidP="00BD6205">
      <w:pPr>
        <w:pStyle w:val="CM34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kieruj</w:t>
      </w:r>
      <w:r>
        <w:rPr>
          <w:rFonts w:ascii="Times New Roman" w:hAnsi="Times New Roman" w:cs="Times New Roman"/>
        </w:rPr>
        <w:t>e</w:t>
      </w:r>
      <w:r w:rsidRPr="00531E3F">
        <w:rPr>
          <w:rFonts w:ascii="Times New Roman" w:hAnsi="Times New Roman" w:cs="Times New Roman"/>
        </w:rPr>
        <w:t xml:space="preserve"> pytania dotyczące niniejszej dyrektywy do swojego przełożonego</w:t>
      </w:r>
      <w:r>
        <w:rPr>
          <w:rFonts w:ascii="Times New Roman" w:hAnsi="Times New Roman" w:cs="Times New Roman"/>
        </w:rPr>
        <w:t>, Personelu Rozwoju Polityki,</w:t>
      </w:r>
      <w:r w:rsidRPr="00531E3F">
        <w:rPr>
          <w:rFonts w:ascii="Times New Roman" w:hAnsi="Times New Roman" w:cs="Times New Roman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za pomocą </w:t>
      </w:r>
      <w:hyperlink r:id="rId14" w:history="1">
        <w:proofErr w:type="spellStart"/>
        <w:r w:rsidRPr="00531E3F">
          <w:rPr>
            <w:rStyle w:val="Hipercze"/>
            <w:rFonts w:ascii="Times New Roman" w:hAnsi="Times New Roman" w:cs="Times New Roman"/>
            <w:szCs w:val="22"/>
          </w:rPr>
          <w:t>askFSIS</w:t>
        </w:r>
        <w:proofErr w:type="spellEnd"/>
      </w:hyperlink>
      <w:r>
        <w:rPr>
          <w:rFonts w:ascii="Times New Roman" w:hAnsi="Times New Roman" w:cs="Times New Roman"/>
          <w:color w:val="000000"/>
          <w:szCs w:val="22"/>
        </w:rPr>
        <w:t xml:space="preserve"> lub telefonicznie 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pod numerem </w:t>
      </w:r>
      <w:r w:rsidRPr="00C82C08">
        <w:rPr>
          <w:rFonts w:ascii="Times New Roman" w:hAnsi="Times New Roman" w:cs="Times New Roman"/>
        </w:rPr>
        <w:t xml:space="preserve">1-800-233-3935. </w:t>
      </w:r>
      <w:r w:rsidRPr="00531E3F">
        <w:rPr>
          <w:rFonts w:ascii="Times New Roman" w:hAnsi="Times New Roman" w:cs="Times New Roman"/>
        </w:rPr>
        <w:t xml:space="preserve">Podczas składania pytania </w:t>
      </w:r>
      <w:r w:rsidRPr="00531E3F">
        <w:rPr>
          <w:rFonts w:ascii="Times New Roman" w:hAnsi="Times New Roman" w:cs="Times New Roman"/>
          <w:szCs w:val="22"/>
        </w:rPr>
        <w:t xml:space="preserve">prosimy skorzystać z zakładki </w:t>
      </w:r>
      <w:r w:rsidRPr="00531E3F">
        <w:rPr>
          <w:rFonts w:ascii="Times New Roman" w:hAnsi="Times New Roman" w:cs="Times New Roman"/>
          <w:b/>
          <w:szCs w:val="22"/>
        </w:rPr>
        <w:t>Prześlij pytanie</w:t>
      </w:r>
      <w:r w:rsidRPr="00531E3F">
        <w:rPr>
          <w:rFonts w:ascii="Times New Roman" w:hAnsi="Times New Roman" w:cs="Times New Roman"/>
          <w:szCs w:val="22"/>
        </w:rPr>
        <w:t xml:space="preserve"> i wprowadzić w podanych polach następujące informacje:</w:t>
      </w:r>
    </w:p>
    <w:p w14:paraId="6B15F628" w14:textId="77777777" w:rsidR="00662FF0" w:rsidRPr="004477F1" w:rsidRDefault="00662FF0" w:rsidP="00662FF0">
      <w:pPr>
        <w:jc w:val="both"/>
        <w:rPr>
          <w:color w:val="000000"/>
          <w:szCs w:val="24"/>
          <w:lang w:val="pl-PL"/>
        </w:rPr>
      </w:pPr>
    </w:p>
    <w:p w14:paraId="52C9B7BA" w14:textId="7884AF19" w:rsidR="00BD6205" w:rsidRPr="00531E3F" w:rsidRDefault="00BD6205" w:rsidP="00BD6205">
      <w:pPr>
        <w:pStyle w:val="CM1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tematu: </w:t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Wpisać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>Dyrektywa 6410.</w:t>
      </w:r>
      <w:r>
        <w:rPr>
          <w:rFonts w:ascii="Times New Roman" w:hAnsi="Times New Roman" w:cs="Times New Roman"/>
          <w:b/>
          <w:bCs/>
          <w:color w:val="000000"/>
          <w:szCs w:val="22"/>
        </w:rPr>
        <w:t>2</w:t>
      </w:r>
    </w:p>
    <w:p w14:paraId="1F9A3BFB" w14:textId="77777777" w:rsidR="00BD6205" w:rsidRPr="00531E3F" w:rsidRDefault="00BD6205" w:rsidP="00BD6205">
      <w:pPr>
        <w:pStyle w:val="CM1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pytania: </w:t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color w:val="000000"/>
          <w:szCs w:val="22"/>
        </w:rPr>
        <w:tab/>
      </w:r>
      <w:r w:rsidRPr="00531E3F">
        <w:rPr>
          <w:rFonts w:ascii="Times New Roman" w:hAnsi="Times New Roman" w:cs="Times New Roman"/>
          <w:bCs/>
          <w:color w:val="000000"/>
          <w:szCs w:val="22"/>
        </w:rPr>
        <w:t>Wpisać pytanie z podaniem jak największej liczby szczegółów.</w:t>
      </w:r>
    </w:p>
    <w:p w14:paraId="58C8EE47" w14:textId="77777777" w:rsidR="00BD6205" w:rsidRPr="00531E3F" w:rsidRDefault="00BD6205" w:rsidP="00BD6205">
      <w:pPr>
        <w:pStyle w:val="CM1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Pole produktu: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 xml:space="preserve">Ogólna polityka kontroli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2F6A0F6F" w14:textId="526A3DD9" w:rsidR="00BD6205" w:rsidRPr="00531E3F" w:rsidRDefault="00BD6205" w:rsidP="00BD6205">
      <w:pPr>
        <w:pStyle w:val="CM1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lastRenderedPageBreak/>
        <w:t xml:space="preserve">Pole kategorii: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Ubój</w:t>
      </w:r>
      <w:r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rozwijanego.</w:t>
      </w:r>
    </w:p>
    <w:p w14:paraId="37AC7046" w14:textId="77777777" w:rsidR="00BD6205" w:rsidRPr="00531E3F" w:rsidRDefault="00BD6205" w:rsidP="004018FD">
      <w:pPr>
        <w:pStyle w:val="CM1"/>
        <w:ind w:left="1701" w:hanging="1701"/>
        <w:jc w:val="both"/>
        <w:rPr>
          <w:rFonts w:ascii="Times New Roman" w:hAnsi="Times New Roman" w:cs="Times New Roman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Obszar polityki: </w:t>
      </w:r>
      <w:r w:rsidRPr="00531E3F">
        <w:rPr>
          <w:rFonts w:ascii="Times New Roman" w:hAnsi="Times New Roman" w:cs="Times New Roman"/>
          <w:color w:val="000000"/>
          <w:szCs w:val="22"/>
        </w:rPr>
        <w:tab/>
        <w:t xml:space="preserve">Wybrać </w:t>
      </w:r>
      <w:r w:rsidRPr="00531E3F">
        <w:rPr>
          <w:rFonts w:ascii="Times New Roman" w:hAnsi="Times New Roman" w:cs="Times New Roman"/>
          <w:b/>
          <w:bCs/>
          <w:color w:val="000000"/>
          <w:szCs w:val="22"/>
        </w:rPr>
        <w:t>Tylko krajowe (U.S.)</w:t>
      </w:r>
      <w:r w:rsidRPr="00531E3F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31E3F">
        <w:rPr>
          <w:rFonts w:ascii="Times New Roman" w:hAnsi="Times New Roman" w:cs="Times New Roman"/>
          <w:color w:val="000000"/>
          <w:szCs w:val="22"/>
        </w:rPr>
        <w:t>z menu rozwijanego</w:t>
      </w:r>
      <w:r w:rsidRPr="00531E3F">
        <w:rPr>
          <w:rFonts w:ascii="Times New Roman" w:hAnsi="Times New Roman" w:cs="Times New Roman"/>
          <w:szCs w:val="22"/>
        </w:rPr>
        <w:t xml:space="preserve">. </w:t>
      </w:r>
    </w:p>
    <w:p w14:paraId="7A87C22A" w14:textId="77777777" w:rsidR="00BD6205" w:rsidRDefault="00BD6205" w:rsidP="00662FF0">
      <w:pPr>
        <w:jc w:val="both"/>
        <w:rPr>
          <w:color w:val="000000"/>
          <w:szCs w:val="24"/>
          <w:lang w:val="pl-PL"/>
        </w:rPr>
      </w:pPr>
    </w:p>
    <w:p w14:paraId="0FAAC8BF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 xml:space="preserve">Po uzupełnieniu wszystkich pól, prosimy wcisnąć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Kontynuuj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 i na następnym ekranie wcisnąć </w:t>
      </w:r>
      <w:r w:rsidRPr="00531E3F">
        <w:rPr>
          <w:rFonts w:ascii="Times New Roman" w:hAnsi="Times New Roman" w:cs="Times New Roman"/>
          <w:b/>
          <w:color w:val="000000"/>
          <w:szCs w:val="22"/>
        </w:rPr>
        <w:t>Zakończ przesyłanie pytania</w:t>
      </w:r>
      <w:r w:rsidRPr="00531E3F">
        <w:rPr>
          <w:rFonts w:ascii="Times New Roman" w:hAnsi="Times New Roman" w:cs="Times New Roman"/>
          <w:color w:val="000000"/>
          <w:szCs w:val="22"/>
        </w:rPr>
        <w:t>.</w:t>
      </w:r>
    </w:p>
    <w:p w14:paraId="25E3F0E6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</w:p>
    <w:p w14:paraId="349D7329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b/>
          <w:color w:val="000000"/>
          <w:szCs w:val="22"/>
        </w:rPr>
        <w:t>UWAGA</w:t>
      </w:r>
      <w:r w:rsidRPr="00531E3F">
        <w:rPr>
          <w:rFonts w:ascii="Times New Roman" w:hAnsi="Times New Roman" w:cs="Times New Roman"/>
          <w:color w:val="000000"/>
          <w:szCs w:val="22"/>
        </w:rPr>
        <w:t xml:space="preserve">: Prosimy zapoznać się z </w:t>
      </w:r>
      <w:hyperlink r:id="rId15" w:history="1">
        <w:r w:rsidRPr="00531E3F">
          <w:rPr>
            <w:rStyle w:val="Hipercze"/>
            <w:rFonts w:ascii="Times New Roman" w:hAnsi="Times New Roman" w:cs="Times New Roman"/>
            <w:szCs w:val="22"/>
          </w:rPr>
          <w:t>Dyrektywą FSIS 5620.1</w:t>
        </w:r>
      </w:hyperlink>
      <w:r w:rsidRPr="00531E3F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531E3F">
        <w:rPr>
          <w:rFonts w:ascii="Times New Roman" w:hAnsi="Times New Roman" w:cs="Times New Roman"/>
          <w:i/>
          <w:color w:val="000000"/>
          <w:szCs w:val="22"/>
        </w:rPr>
        <w:t xml:space="preserve">Stosowanie </w:t>
      </w:r>
      <w:proofErr w:type="spellStart"/>
      <w:r w:rsidRPr="00531E3F">
        <w:rPr>
          <w:rFonts w:ascii="Times New Roman" w:hAnsi="Times New Roman" w:cs="Times New Roman"/>
          <w:i/>
          <w:color w:val="000000"/>
          <w:szCs w:val="22"/>
        </w:rPr>
        <w:t>askFSIS</w:t>
      </w:r>
      <w:proofErr w:type="spellEnd"/>
      <w:r w:rsidRPr="00531E3F">
        <w:rPr>
          <w:rFonts w:ascii="Times New Roman" w:hAnsi="Times New Roman" w:cs="Times New Roman"/>
          <w:color w:val="000000"/>
          <w:szCs w:val="22"/>
        </w:rPr>
        <w:t xml:space="preserve">, aby uzyskać dodatkowe informacje na temat przesyłania pytań. </w:t>
      </w:r>
    </w:p>
    <w:p w14:paraId="1757A9F0" w14:textId="77777777" w:rsidR="00BD6205" w:rsidRPr="00531E3F" w:rsidRDefault="00BD6205" w:rsidP="00BD6205">
      <w:pPr>
        <w:pStyle w:val="CM34"/>
        <w:jc w:val="both"/>
        <w:rPr>
          <w:rFonts w:ascii="Times New Roman" w:hAnsi="Times New Roman" w:cs="Times New Roman"/>
        </w:rPr>
      </w:pPr>
    </w:p>
    <w:p w14:paraId="191F1EF4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>Asystent Administratora</w:t>
      </w:r>
    </w:p>
    <w:p w14:paraId="59F3240C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</w:p>
    <w:p w14:paraId="5FBABD0B" w14:textId="77777777" w:rsidR="00BD6205" w:rsidRPr="00531E3F" w:rsidRDefault="00BD6205" w:rsidP="00BD6205">
      <w:pPr>
        <w:pStyle w:val="CM17"/>
        <w:jc w:val="both"/>
        <w:rPr>
          <w:rFonts w:ascii="Times New Roman" w:hAnsi="Times New Roman" w:cs="Times New Roman"/>
          <w:color w:val="000000"/>
          <w:szCs w:val="22"/>
        </w:rPr>
      </w:pPr>
      <w:r w:rsidRPr="00531E3F">
        <w:rPr>
          <w:rFonts w:ascii="Times New Roman" w:hAnsi="Times New Roman" w:cs="Times New Roman"/>
          <w:color w:val="000000"/>
          <w:szCs w:val="22"/>
        </w:rPr>
        <w:t>Biuro Polityki i Rozwoju Programu</w:t>
      </w:r>
    </w:p>
    <w:p w14:paraId="24691DC4" w14:textId="77777777" w:rsidR="00BD6205" w:rsidRDefault="00BD6205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</w:p>
    <w:p w14:paraId="0BBECCE7" w14:textId="6FA79E4C" w:rsidR="00D60676" w:rsidRPr="00513B6F" w:rsidRDefault="00D60676" w:rsidP="00662FF0">
      <w:pPr>
        <w:jc w:val="both"/>
        <w:rPr>
          <w:color w:val="000000"/>
          <w:szCs w:val="24"/>
          <w:lang w:val="pl-PL"/>
        </w:rPr>
      </w:pPr>
    </w:p>
    <w:p w14:paraId="50568268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1E7417F1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058B90B5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2EC20D3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4410C074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0004C74D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0EAB60B5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0A8D4449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43A3F41F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BDF7139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641DB63D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0F3E4653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5A1CDE62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EFEBCF6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894947F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816DC27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45AD325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D742A86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331E986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96CC056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65D99D74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94CF979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4B9ED64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7EA3C76F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B597277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1D8ED21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1F5E89BA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6692314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2C7DC3BA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45FF4140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30D13E18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70E0E596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40596F08" w14:textId="77777777" w:rsidR="004018FD" w:rsidRDefault="004018FD" w:rsidP="004018FD">
      <w:pPr>
        <w:pStyle w:val="Default"/>
      </w:pPr>
    </w:p>
    <w:p w14:paraId="42055B53" w14:textId="77777777" w:rsidR="004018FD" w:rsidRDefault="004018FD" w:rsidP="004018FD">
      <w:pPr>
        <w:pStyle w:val="Default"/>
      </w:pPr>
    </w:p>
    <w:p w14:paraId="628D5BB0" w14:textId="77777777" w:rsidR="004018FD" w:rsidRDefault="004018FD" w:rsidP="004018FD">
      <w:pPr>
        <w:pStyle w:val="Default"/>
      </w:pPr>
    </w:p>
    <w:p w14:paraId="6403554A" w14:textId="77777777" w:rsidR="004018FD" w:rsidRPr="004018FD" w:rsidRDefault="004018FD" w:rsidP="004018FD">
      <w:pPr>
        <w:pStyle w:val="Default"/>
      </w:pPr>
    </w:p>
    <w:p w14:paraId="3D6FF892" w14:textId="77777777" w:rsidR="00C03A92" w:rsidRDefault="00C03A92" w:rsidP="00ED1E8C">
      <w:pPr>
        <w:pStyle w:val="CM15"/>
        <w:jc w:val="right"/>
        <w:rPr>
          <w:rFonts w:ascii="Times New Roman" w:hAnsi="Times New Roman" w:cs="Times New Roman"/>
          <w:color w:val="000000"/>
        </w:rPr>
      </w:pPr>
    </w:p>
    <w:p w14:paraId="13BAD6D6" w14:textId="7ED49BF5" w:rsidR="00D60676" w:rsidRPr="00E51097" w:rsidRDefault="00ED1E8C" w:rsidP="00ED1E8C">
      <w:pPr>
        <w:pStyle w:val="CM15"/>
        <w:jc w:val="right"/>
        <w:rPr>
          <w:rFonts w:ascii="Times New Roman" w:hAnsi="Times New Roman" w:cs="Times New Roman"/>
          <w:b/>
          <w:color w:val="000000"/>
        </w:rPr>
      </w:pPr>
      <w:r w:rsidRPr="00E51097">
        <w:rPr>
          <w:rFonts w:ascii="Times New Roman" w:hAnsi="Times New Roman" w:cs="Times New Roman"/>
          <w:b/>
          <w:color w:val="000000"/>
        </w:rPr>
        <w:t>Załącznik</w:t>
      </w:r>
      <w:r w:rsidR="00D60676" w:rsidRPr="00E51097">
        <w:rPr>
          <w:rFonts w:ascii="Times New Roman" w:hAnsi="Times New Roman" w:cs="Times New Roman"/>
          <w:b/>
          <w:color w:val="000000"/>
        </w:rPr>
        <w:t xml:space="preserve"> 1 </w:t>
      </w:r>
    </w:p>
    <w:p w14:paraId="6B72B7AB" w14:textId="77777777" w:rsidR="00ED1E8C" w:rsidRPr="00C77C16" w:rsidRDefault="00ED1E8C" w:rsidP="00662FF0">
      <w:pPr>
        <w:pStyle w:val="CM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0BB38F" w14:textId="77777777" w:rsidR="00ED1E8C" w:rsidRPr="00C77C16" w:rsidRDefault="00ED1E8C" w:rsidP="00662FF0">
      <w:pPr>
        <w:pStyle w:val="CM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D07AFB" w14:textId="247AED18" w:rsidR="00D60676" w:rsidRPr="00C77C16" w:rsidRDefault="00C77C16" w:rsidP="008011F1">
      <w:pPr>
        <w:pStyle w:val="CM14"/>
        <w:jc w:val="center"/>
        <w:rPr>
          <w:rFonts w:ascii="Times New Roman" w:hAnsi="Times New Roman" w:cs="Times New Roman"/>
          <w:color w:val="000000"/>
        </w:rPr>
      </w:pPr>
      <w:r w:rsidRPr="00C77C16">
        <w:rPr>
          <w:rFonts w:ascii="Times New Roman" w:hAnsi="Times New Roman" w:cs="Times New Roman"/>
          <w:b/>
          <w:bCs/>
          <w:color w:val="000000"/>
        </w:rPr>
        <w:t>Badanie tusz zwierzęcych</w:t>
      </w:r>
    </w:p>
    <w:p w14:paraId="7F9A9BB7" w14:textId="77777777" w:rsidR="008011F1" w:rsidRPr="00C77C16" w:rsidRDefault="008011F1" w:rsidP="00662FF0">
      <w:pPr>
        <w:jc w:val="both"/>
        <w:rPr>
          <w:color w:val="000000"/>
          <w:szCs w:val="24"/>
          <w:lang w:val="pl-PL"/>
        </w:rPr>
      </w:pPr>
    </w:p>
    <w:p w14:paraId="159F4B80" w14:textId="03EB7A03" w:rsidR="00C77C16" w:rsidRPr="00C77C16" w:rsidRDefault="00C77C16" w:rsidP="00662FF0">
      <w:pPr>
        <w:jc w:val="both"/>
        <w:rPr>
          <w:color w:val="000000"/>
          <w:szCs w:val="24"/>
          <w:lang w:val="pl-PL"/>
        </w:rPr>
      </w:pPr>
      <w:r w:rsidRPr="00C77C16">
        <w:rPr>
          <w:color w:val="000000"/>
          <w:szCs w:val="24"/>
          <w:lang w:val="pl-PL"/>
        </w:rPr>
        <w:t>N</w:t>
      </w:r>
      <w:r>
        <w:rPr>
          <w:color w:val="000000"/>
          <w:szCs w:val="24"/>
          <w:lang w:val="pl-PL"/>
        </w:rPr>
        <w:t>a podstawie oczekiwanej wielkości uboju dla tej zmiany (liczba zwierząt), personel kontrolny (IPP) ustala liczbę tusz lub boków tusz, które należy zbadać za pomocą poniższej tabeli.</w:t>
      </w:r>
    </w:p>
    <w:p w14:paraId="1C0B3FD1" w14:textId="331B2A01" w:rsidR="00ED1E8C" w:rsidRPr="004477F1" w:rsidRDefault="00ED1E8C" w:rsidP="00662FF0">
      <w:pPr>
        <w:jc w:val="both"/>
        <w:rPr>
          <w:color w:val="000000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1E8C" w:rsidRPr="00A80CCE" w14:paraId="011254DF" w14:textId="77777777" w:rsidTr="00194FAF">
        <w:tc>
          <w:tcPr>
            <w:tcW w:w="9062" w:type="dxa"/>
            <w:gridSpan w:val="3"/>
          </w:tcPr>
          <w:p w14:paraId="512B3162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Wielkość próbki tuszy zwierzęcej</w:t>
            </w:r>
          </w:p>
        </w:tc>
      </w:tr>
      <w:tr w:rsidR="00ED1E8C" w:rsidRPr="00222D63" w14:paraId="763A796A" w14:textId="77777777" w:rsidTr="00ED1E8C">
        <w:tc>
          <w:tcPr>
            <w:tcW w:w="3020" w:type="dxa"/>
          </w:tcPr>
          <w:p w14:paraId="374EA170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zwierząt poddanych ubojowi podczas zmiany</w:t>
            </w:r>
          </w:p>
        </w:tc>
        <w:tc>
          <w:tcPr>
            <w:tcW w:w="3021" w:type="dxa"/>
          </w:tcPr>
          <w:p w14:paraId="5E9428E4" w14:textId="099D22AF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tusz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wybranych do badania, </w:t>
            </w: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przypadająca na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zmianę</w:t>
            </w:r>
          </w:p>
        </w:tc>
        <w:tc>
          <w:tcPr>
            <w:tcW w:w="3021" w:type="dxa"/>
            <w:shd w:val="clear" w:color="auto" w:fill="auto"/>
          </w:tcPr>
          <w:p w14:paraId="74F1AB03" w14:textId="1131807E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boków (ćwierćtusze tylne i przednie) wybranych do badania</w:t>
            </w:r>
            <w:r w:rsidRPr="00A80C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przypadająca na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zmianę</w:t>
            </w:r>
          </w:p>
        </w:tc>
      </w:tr>
      <w:tr w:rsidR="00ED1E8C" w:rsidRPr="00A80CCE" w14:paraId="06DD5685" w14:textId="77777777" w:rsidTr="00ED1E8C">
        <w:tc>
          <w:tcPr>
            <w:tcW w:w="3020" w:type="dxa"/>
          </w:tcPr>
          <w:p w14:paraId="3C50C3EE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lub mniej</w:t>
            </w:r>
          </w:p>
        </w:tc>
        <w:tc>
          <w:tcPr>
            <w:tcW w:w="3021" w:type="dxa"/>
          </w:tcPr>
          <w:p w14:paraId="01795503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14:paraId="26BEF582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D1E8C" w:rsidRPr="00A80CCE" w14:paraId="0D53DCBA" w14:textId="77777777" w:rsidTr="00ED1E8C">
        <w:tc>
          <w:tcPr>
            <w:tcW w:w="3020" w:type="dxa"/>
          </w:tcPr>
          <w:p w14:paraId="744CE692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101-250</w:t>
            </w:r>
          </w:p>
        </w:tc>
        <w:tc>
          <w:tcPr>
            <w:tcW w:w="3021" w:type="dxa"/>
          </w:tcPr>
          <w:p w14:paraId="453664B7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21" w:type="dxa"/>
            <w:shd w:val="clear" w:color="auto" w:fill="auto"/>
          </w:tcPr>
          <w:p w14:paraId="52C2917A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D1E8C" w:rsidRPr="00A80CCE" w14:paraId="3B7233F6" w14:textId="77777777" w:rsidTr="00ED1E8C">
        <w:tc>
          <w:tcPr>
            <w:tcW w:w="3020" w:type="dxa"/>
          </w:tcPr>
          <w:p w14:paraId="65477228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251-500</w:t>
            </w:r>
          </w:p>
        </w:tc>
        <w:tc>
          <w:tcPr>
            <w:tcW w:w="3021" w:type="dxa"/>
          </w:tcPr>
          <w:p w14:paraId="00F35748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021" w:type="dxa"/>
            <w:shd w:val="clear" w:color="auto" w:fill="auto"/>
          </w:tcPr>
          <w:p w14:paraId="1268041B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ED1E8C" w:rsidRPr="00A80CCE" w14:paraId="2DDF6AB0" w14:textId="77777777" w:rsidTr="00ED1E8C">
        <w:tc>
          <w:tcPr>
            <w:tcW w:w="3020" w:type="dxa"/>
          </w:tcPr>
          <w:p w14:paraId="27403388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 500</w:t>
            </w:r>
          </w:p>
        </w:tc>
        <w:tc>
          <w:tcPr>
            <w:tcW w:w="3021" w:type="dxa"/>
          </w:tcPr>
          <w:p w14:paraId="6505AB64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021" w:type="dxa"/>
            <w:shd w:val="clear" w:color="auto" w:fill="auto"/>
          </w:tcPr>
          <w:p w14:paraId="258D0401" w14:textId="77777777" w:rsidR="00ED1E8C" w:rsidRPr="00A80CCE" w:rsidRDefault="00ED1E8C" w:rsidP="00ED1E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</w:tbl>
    <w:p w14:paraId="1DA2F32C" w14:textId="4F122789" w:rsidR="00ED1E8C" w:rsidRPr="00ED1E8C" w:rsidRDefault="00ED1E8C" w:rsidP="00662FF0">
      <w:pPr>
        <w:jc w:val="both"/>
        <w:rPr>
          <w:color w:val="000000"/>
          <w:szCs w:val="24"/>
          <w:lang w:val="pl-PL"/>
        </w:rPr>
      </w:pPr>
    </w:p>
    <w:p w14:paraId="5548A6EF" w14:textId="225040C7" w:rsidR="00C77C16" w:rsidRDefault="00C77C16" w:rsidP="00C77C1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7C16">
        <w:rPr>
          <w:rFonts w:ascii="Times New Roman" w:hAnsi="Times New Roman" w:cs="Times New Roman"/>
        </w:rPr>
        <w:t xml:space="preserve">Wybrać </w:t>
      </w:r>
      <w:r>
        <w:rPr>
          <w:rFonts w:ascii="Times New Roman" w:hAnsi="Times New Roman" w:cs="Times New Roman"/>
        </w:rPr>
        <w:t xml:space="preserve">losowo </w:t>
      </w:r>
      <w:r w:rsidRPr="00C77C16">
        <w:rPr>
          <w:rFonts w:ascii="Times New Roman" w:hAnsi="Times New Roman" w:cs="Times New Roman"/>
        </w:rPr>
        <w:t>odpowiednią liczbę t</w:t>
      </w:r>
      <w:r>
        <w:rPr>
          <w:rFonts w:ascii="Times New Roman" w:hAnsi="Times New Roman" w:cs="Times New Roman"/>
        </w:rPr>
        <w:t>usz.</w:t>
      </w:r>
    </w:p>
    <w:p w14:paraId="614D13E2" w14:textId="4839B47A" w:rsidR="00C77C16" w:rsidRDefault="00C77C16" w:rsidP="00C77C1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Zbadać wybrane tusze za pomocą tej samej systematycznej techniki kontrolną, którą IPP stosuje na stanowisku badania poubojowego na szynie w ramach Dyrektywy 6100.2.</w:t>
      </w:r>
    </w:p>
    <w:p w14:paraId="68CD9824" w14:textId="5695CE03" w:rsidR="00C77C16" w:rsidRPr="00C77C16" w:rsidRDefault="00C77C16" w:rsidP="00C77C1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 przeprowadzający weryfikację w zakresie zerowej tolerancji zanieczyszczeń tusz może oddzielnie i niezależnie zbadać wyznaczoną liczbę tylnych i przednich ćwierćtusz, aby zweryfikować odpowiednią liczbę boków tusz.</w:t>
      </w:r>
    </w:p>
    <w:p w14:paraId="34ABC5EC" w14:textId="77777777" w:rsidR="00D60676" w:rsidRPr="004477F1" w:rsidRDefault="00D60676" w:rsidP="00662FF0">
      <w:pPr>
        <w:jc w:val="both"/>
        <w:rPr>
          <w:color w:val="000000"/>
          <w:szCs w:val="24"/>
          <w:lang w:val="pl-PL"/>
        </w:rPr>
      </w:pPr>
    </w:p>
    <w:p w14:paraId="3CD4B671" w14:textId="77777777" w:rsidR="00D60676" w:rsidRPr="004477F1" w:rsidRDefault="00D60676" w:rsidP="00662FF0">
      <w:pPr>
        <w:jc w:val="both"/>
        <w:rPr>
          <w:color w:val="000000"/>
          <w:szCs w:val="24"/>
          <w:lang w:val="pl-PL"/>
        </w:rPr>
      </w:pPr>
    </w:p>
    <w:p w14:paraId="4767E05F" w14:textId="77777777" w:rsidR="00D60676" w:rsidRPr="004477F1" w:rsidRDefault="00D60676" w:rsidP="00662FF0">
      <w:pPr>
        <w:jc w:val="both"/>
        <w:rPr>
          <w:color w:val="000000"/>
          <w:szCs w:val="24"/>
          <w:lang w:val="pl-PL"/>
        </w:rPr>
      </w:pPr>
    </w:p>
    <w:p w14:paraId="771775C0" w14:textId="77777777" w:rsidR="00D60676" w:rsidRPr="004477F1" w:rsidRDefault="00D60676" w:rsidP="00662FF0">
      <w:pPr>
        <w:jc w:val="both"/>
        <w:rPr>
          <w:color w:val="000000"/>
          <w:szCs w:val="24"/>
          <w:lang w:val="pl-PL"/>
        </w:rPr>
      </w:pPr>
    </w:p>
    <w:p w14:paraId="5A0D2D67" w14:textId="77777777" w:rsidR="00D60676" w:rsidRPr="004477F1" w:rsidRDefault="00D60676" w:rsidP="00662FF0">
      <w:pPr>
        <w:jc w:val="both"/>
        <w:rPr>
          <w:color w:val="000000"/>
          <w:szCs w:val="24"/>
          <w:lang w:val="pl-PL"/>
        </w:rPr>
      </w:pPr>
    </w:p>
    <w:p w14:paraId="0BDD2543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015BE604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6DFD5A37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24E47DB1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35E899F5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092F77A6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13EB358A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2F8E3FF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00507E9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5A39A3C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0E8B6837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7CBC8F2C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305042F6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9FAFC36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74B8565F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61771AF5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3565E60F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6F337263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6EA22205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632D5A9A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C7C534E" w14:textId="77777777" w:rsidR="00C03A92" w:rsidRDefault="00C03A92" w:rsidP="00ED1E8C">
      <w:pPr>
        <w:pStyle w:val="Default"/>
        <w:jc w:val="right"/>
        <w:rPr>
          <w:rFonts w:ascii="Times New Roman" w:hAnsi="Times New Roman" w:cs="Times New Roman"/>
        </w:rPr>
      </w:pPr>
    </w:p>
    <w:p w14:paraId="46939C90" w14:textId="5DF9A002" w:rsidR="00D60676" w:rsidRPr="00E51097" w:rsidRDefault="008011F1" w:rsidP="00ED1E8C">
      <w:pPr>
        <w:pStyle w:val="Default"/>
        <w:jc w:val="right"/>
        <w:rPr>
          <w:rFonts w:ascii="Times New Roman" w:hAnsi="Times New Roman" w:cs="Times New Roman"/>
          <w:b/>
        </w:rPr>
      </w:pPr>
      <w:r w:rsidRPr="00E51097">
        <w:rPr>
          <w:rFonts w:ascii="Times New Roman" w:hAnsi="Times New Roman" w:cs="Times New Roman"/>
          <w:b/>
        </w:rPr>
        <w:t>Załącznik</w:t>
      </w:r>
      <w:r w:rsidR="00D60676" w:rsidRPr="00E51097">
        <w:rPr>
          <w:rFonts w:ascii="Times New Roman" w:hAnsi="Times New Roman" w:cs="Times New Roman"/>
          <w:b/>
        </w:rPr>
        <w:t xml:space="preserve"> 2 </w:t>
      </w:r>
    </w:p>
    <w:p w14:paraId="61B90FD6" w14:textId="77777777" w:rsidR="00ED1E8C" w:rsidRPr="008011F1" w:rsidRDefault="00ED1E8C" w:rsidP="00662FF0">
      <w:pPr>
        <w:pStyle w:val="CM1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E99244" w14:textId="4AF1BA7A" w:rsidR="008011F1" w:rsidRPr="00531E3F" w:rsidRDefault="008011F1" w:rsidP="008011F1">
      <w:pPr>
        <w:pStyle w:val="CM34"/>
        <w:jc w:val="center"/>
        <w:rPr>
          <w:rFonts w:ascii="Times New Roman" w:hAnsi="Times New Roman" w:cs="Times New Roman"/>
          <w:color w:val="000000"/>
        </w:rPr>
      </w:pPr>
      <w:r w:rsidRPr="00531E3F">
        <w:rPr>
          <w:rFonts w:ascii="Times New Roman" w:hAnsi="Times New Roman" w:cs="Times New Roman"/>
          <w:b/>
          <w:bCs/>
          <w:color w:val="000000"/>
        </w:rPr>
        <w:t xml:space="preserve">Identyfikacja zanieczyszczeń w przypadku </w:t>
      </w:r>
      <w:r>
        <w:rPr>
          <w:rFonts w:ascii="Times New Roman" w:hAnsi="Times New Roman" w:cs="Times New Roman"/>
          <w:b/>
          <w:bCs/>
          <w:color w:val="000000"/>
        </w:rPr>
        <w:t>zwierząt gospodarskich</w:t>
      </w:r>
    </w:p>
    <w:p w14:paraId="699CF43F" w14:textId="77777777" w:rsidR="008011F1" w:rsidRPr="00531E3F" w:rsidRDefault="008011F1" w:rsidP="008011F1">
      <w:pPr>
        <w:pStyle w:val="CM34"/>
        <w:jc w:val="both"/>
        <w:rPr>
          <w:rFonts w:ascii="Times New Roman" w:hAnsi="Times New Roman" w:cs="Times New Roman"/>
          <w:color w:val="000000"/>
        </w:rPr>
      </w:pPr>
    </w:p>
    <w:p w14:paraId="455301E8" w14:textId="5C2D6903" w:rsidR="008011F1" w:rsidRPr="00531E3F" w:rsidRDefault="008011F1" w:rsidP="008011F1">
      <w:pPr>
        <w:pStyle w:val="CM34"/>
        <w:jc w:val="both"/>
        <w:rPr>
          <w:rFonts w:ascii="Times New Roman" w:hAnsi="Times New Roman" w:cs="Times New Roman"/>
          <w:lang w:val="pl"/>
        </w:rPr>
      </w:pPr>
      <w:r w:rsidRPr="00531E3F">
        <w:rPr>
          <w:rFonts w:ascii="Times New Roman" w:hAnsi="Times New Roman" w:cs="Times New Roman"/>
          <w:color w:val="000000"/>
        </w:rPr>
        <w:t>Aby zweryfikować, czy tusze i części są wolne od zanieczyszczenia kałem, treścią pokarmową lub mlekiem, które są wektorami patogenów stanowiących zagrożenie dla bezpieczeństwa żywności, personel kontrolny (IPP) najpierw identyfikuje zanieczyszczenia</w:t>
      </w:r>
      <w:r>
        <w:rPr>
          <w:rFonts w:ascii="Times New Roman" w:hAnsi="Times New Roman" w:cs="Times New Roman"/>
          <w:color w:val="000000"/>
        </w:rPr>
        <w:t xml:space="preserve">. </w:t>
      </w:r>
      <w:r w:rsidRPr="00531E3F">
        <w:rPr>
          <w:rFonts w:ascii="Times New Roman" w:hAnsi="Times New Roman" w:cs="Times New Roman"/>
          <w:lang w:val="pl"/>
        </w:rPr>
        <w:t>Kał, treść pokarmową i mleko można identyfikować na podstawie koloru, tekstury i konsystencji.</w:t>
      </w:r>
    </w:p>
    <w:p w14:paraId="59725322" w14:textId="77777777" w:rsidR="00C03A92" w:rsidRDefault="00C03A92" w:rsidP="008011F1">
      <w:pPr>
        <w:pStyle w:val="Default"/>
        <w:jc w:val="both"/>
        <w:rPr>
          <w:rFonts w:ascii="Times New Roman" w:hAnsi="Times New Roman" w:cs="Times New Roman"/>
        </w:rPr>
      </w:pPr>
    </w:p>
    <w:p w14:paraId="1C7D0623" w14:textId="5894A45C" w:rsidR="008011F1" w:rsidRPr="00531E3F" w:rsidRDefault="008011F1" w:rsidP="008011F1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Rzeczywisty wygląd kału i t</w:t>
      </w:r>
      <w:r>
        <w:rPr>
          <w:rFonts w:ascii="Times New Roman" w:hAnsi="Times New Roman" w:cs="Times New Roman"/>
        </w:rPr>
        <w:t xml:space="preserve">reści pokarmowej odzwierciedla dietę, wiek zwierzęcia, rodzaj zwierzęcia (działający żwacz; zwierzę nie będące przeżuwaczem) oraz regionalne praktyki żywieniowe. Dlatego poniższe opisy stanowią wytyczne i nie są ostateczne. </w:t>
      </w:r>
      <w:r w:rsidRPr="00531E3F">
        <w:rPr>
          <w:rFonts w:ascii="Times New Roman" w:hAnsi="Times New Roman" w:cs="Times New Roman"/>
        </w:rPr>
        <w:t>PHV-IIC w</w:t>
      </w:r>
      <w:r>
        <w:rPr>
          <w:rFonts w:ascii="Times New Roman" w:hAnsi="Times New Roman" w:cs="Times New Roman"/>
        </w:rPr>
        <w:t xml:space="preserve"> każdym urzędowym zakładzie rozstrzyga ostatecznie w odniesieniu do wszelkich spornych ustaleń dotyczących kału, treści pokarmowej lub mleka stanowiących niezgodność z zasadą zerowej tolerancji zanieczyszczeń.</w:t>
      </w:r>
    </w:p>
    <w:p w14:paraId="62700647" w14:textId="77777777" w:rsidR="00ED1E8C" w:rsidRPr="004477F1" w:rsidRDefault="00ED1E8C" w:rsidP="00ED1E8C">
      <w:pPr>
        <w:pStyle w:val="Default"/>
      </w:pPr>
    </w:p>
    <w:p w14:paraId="2BF98C62" w14:textId="7D064161" w:rsidR="008011F1" w:rsidRPr="00531E3F" w:rsidRDefault="008011F1" w:rsidP="008011F1">
      <w:pPr>
        <w:pStyle w:val="CM34"/>
        <w:numPr>
          <w:ilvl w:val="1"/>
          <w:numId w:val="19"/>
        </w:numPr>
        <w:ind w:left="357" w:hanging="357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  <w:b/>
          <w:bCs/>
        </w:rPr>
        <w:t>Kał i treść pokarmowa z</w:t>
      </w:r>
      <w:r>
        <w:rPr>
          <w:rFonts w:ascii="Times New Roman" w:hAnsi="Times New Roman" w:cs="Times New Roman"/>
          <w:b/>
          <w:bCs/>
        </w:rPr>
        <w:t>wierząt gospodarskich</w:t>
      </w:r>
    </w:p>
    <w:p w14:paraId="6BC5C7AC" w14:textId="77777777" w:rsidR="00ED1E8C" w:rsidRPr="008011F1" w:rsidRDefault="00ED1E8C" w:rsidP="00662FF0">
      <w:pPr>
        <w:jc w:val="both"/>
        <w:rPr>
          <w:color w:val="000000"/>
          <w:szCs w:val="24"/>
          <w:lang w:val="pl-PL"/>
        </w:rPr>
      </w:pPr>
    </w:p>
    <w:p w14:paraId="2841DC35" w14:textId="77777777" w:rsidR="008011F1" w:rsidRDefault="008011F1" w:rsidP="008011F1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identyfikuje obcy materiał j</w:t>
      </w:r>
      <w:r>
        <w:rPr>
          <w:rFonts w:ascii="Times New Roman" w:hAnsi="Times New Roman" w:cs="Times New Roman"/>
        </w:rPr>
        <w:t>ako kał lub treść pokarmową na podstawie dwóch czynników: kolor i tekstura.</w:t>
      </w:r>
    </w:p>
    <w:p w14:paraId="748C747A" w14:textId="4B5D658E" w:rsidR="00ED1E8C" w:rsidRPr="008011F1" w:rsidRDefault="00ED1E8C" w:rsidP="00662FF0">
      <w:pPr>
        <w:jc w:val="both"/>
        <w:rPr>
          <w:color w:val="000000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1E8C" w:rsidRPr="00222D63" w14:paraId="24097C97" w14:textId="77777777" w:rsidTr="00194FAF">
        <w:tc>
          <w:tcPr>
            <w:tcW w:w="9062" w:type="dxa"/>
            <w:gridSpan w:val="5"/>
          </w:tcPr>
          <w:p w14:paraId="683DC05C" w14:textId="3F182ED9" w:rsidR="00ED1E8C" w:rsidRPr="008011F1" w:rsidRDefault="00ED1E8C" w:rsidP="00B10E68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20"/>
                <w:lang w:val="pl-PL"/>
              </w:rPr>
              <w:t>Podstawowe kryteria identyfikacji kału na tuszach zwierzęcych</w:t>
            </w:r>
          </w:p>
        </w:tc>
      </w:tr>
      <w:tr w:rsidR="00ED1E8C" w:rsidRPr="008011F1" w14:paraId="4898DDFF" w14:textId="77777777" w:rsidTr="00194FAF">
        <w:tc>
          <w:tcPr>
            <w:tcW w:w="1812" w:type="dxa"/>
            <w:vMerge w:val="restart"/>
          </w:tcPr>
          <w:p w14:paraId="1AFD674D" w14:textId="77777777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24" w:type="dxa"/>
            <w:gridSpan w:val="2"/>
          </w:tcPr>
          <w:p w14:paraId="2EE36872" w14:textId="753AB168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Bydło</w:t>
            </w:r>
          </w:p>
        </w:tc>
        <w:tc>
          <w:tcPr>
            <w:tcW w:w="1813" w:type="dxa"/>
            <w:vMerge w:val="restart"/>
          </w:tcPr>
          <w:p w14:paraId="652AA81E" w14:textId="021022C9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Świnie</w:t>
            </w:r>
          </w:p>
        </w:tc>
        <w:tc>
          <w:tcPr>
            <w:tcW w:w="1813" w:type="dxa"/>
            <w:vMerge w:val="restart"/>
          </w:tcPr>
          <w:p w14:paraId="30806469" w14:textId="35EE32A8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Owce i kozy</w:t>
            </w:r>
          </w:p>
        </w:tc>
      </w:tr>
      <w:tr w:rsidR="00ED1E8C" w:rsidRPr="008011F1" w14:paraId="73D28924" w14:textId="77777777" w:rsidTr="00ED1E8C">
        <w:tc>
          <w:tcPr>
            <w:tcW w:w="1812" w:type="dxa"/>
            <w:vMerge/>
          </w:tcPr>
          <w:p w14:paraId="2B894EEA" w14:textId="77777777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12" w:type="dxa"/>
          </w:tcPr>
          <w:p w14:paraId="4DA5213A" w14:textId="1412A1F5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Bydło i ciężkie cielęta (przeżuwające)</w:t>
            </w:r>
          </w:p>
        </w:tc>
        <w:tc>
          <w:tcPr>
            <w:tcW w:w="1812" w:type="dxa"/>
          </w:tcPr>
          <w:p w14:paraId="52F88D14" w14:textId="66D415A1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Cielęta (nieprzeżuwające)</w:t>
            </w:r>
          </w:p>
        </w:tc>
        <w:tc>
          <w:tcPr>
            <w:tcW w:w="1813" w:type="dxa"/>
            <w:vMerge/>
          </w:tcPr>
          <w:p w14:paraId="24491E65" w14:textId="77777777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13" w:type="dxa"/>
            <w:vMerge/>
          </w:tcPr>
          <w:p w14:paraId="241FD246" w14:textId="77777777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ED1E8C" w:rsidRPr="008011F1" w14:paraId="16787674" w14:textId="77777777" w:rsidTr="00ED1E8C">
        <w:tc>
          <w:tcPr>
            <w:tcW w:w="1812" w:type="dxa"/>
          </w:tcPr>
          <w:p w14:paraId="6EE40F61" w14:textId="0E89D390" w:rsidR="00ED1E8C" w:rsidRPr="008011F1" w:rsidRDefault="00ED1E8C" w:rsidP="00662FF0">
            <w:pPr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20"/>
                <w:lang w:val="pl-PL"/>
              </w:rPr>
              <w:t>Kolor</w:t>
            </w:r>
          </w:p>
        </w:tc>
        <w:tc>
          <w:tcPr>
            <w:tcW w:w="1812" w:type="dxa"/>
          </w:tcPr>
          <w:p w14:paraId="3E2EEC42" w14:textId="50BAF1B8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Żółty, zielony lub brązowy</w:t>
            </w:r>
          </w:p>
        </w:tc>
        <w:tc>
          <w:tcPr>
            <w:tcW w:w="1812" w:type="dxa"/>
          </w:tcPr>
          <w:p w14:paraId="292A68BC" w14:textId="0036C693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Biały, żółty, jasnobrązowy</w:t>
            </w:r>
          </w:p>
        </w:tc>
        <w:tc>
          <w:tcPr>
            <w:tcW w:w="1813" w:type="dxa"/>
          </w:tcPr>
          <w:p w14:paraId="5B00B615" w14:textId="0C10AB13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Żółty, zielony, jasnobrązowy lub brązowy</w:t>
            </w:r>
          </w:p>
        </w:tc>
        <w:tc>
          <w:tcPr>
            <w:tcW w:w="1813" w:type="dxa"/>
          </w:tcPr>
          <w:p w14:paraId="45562FE6" w14:textId="49C186FB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Zielony, brązowy do czarnego</w:t>
            </w:r>
          </w:p>
        </w:tc>
      </w:tr>
      <w:tr w:rsidR="00ED1E8C" w:rsidRPr="00222D63" w14:paraId="3228CB56" w14:textId="77777777" w:rsidTr="00ED1E8C">
        <w:tc>
          <w:tcPr>
            <w:tcW w:w="1812" w:type="dxa"/>
          </w:tcPr>
          <w:p w14:paraId="26650933" w14:textId="20C708D3" w:rsidR="00ED1E8C" w:rsidRPr="008011F1" w:rsidRDefault="00ED1E8C" w:rsidP="00662FF0">
            <w:pPr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20"/>
                <w:lang w:val="pl-PL"/>
              </w:rPr>
              <w:t>Tekstura</w:t>
            </w:r>
          </w:p>
        </w:tc>
        <w:tc>
          <w:tcPr>
            <w:tcW w:w="1812" w:type="dxa"/>
          </w:tcPr>
          <w:p w14:paraId="0D1EA0D4" w14:textId="630FDF40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 xml:space="preserve">Tekstura włóknista lub </w:t>
            </w:r>
            <w:proofErr w:type="spellStart"/>
            <w:r w:rsidRPr="008011F1">
              <w:rPr>
                <w:color w:val="000000"/>
                <w:sz w:val="20"/>
                <w:szCs w:val="20"/>
                <w:lang w:val="pl-PL"/>
              </w:rPr>
              <w:t>roślinopodobna</w:t>
            </w:r>
            <w:proofErr w:type="spellEnd"/>
            <w:r w:rsidRPr="008011F1">
              <w:rPr>
                <w:color w:val="000000"/>
                <w:sz w:val="20"/>
                <w:szCs w:val="20"/>
                <w:lang w:val="pl-PL"/>
              </w:rPr>
              <w:t xml:space="preserve">; </w:t>
            </w:r>
            <w:r w:rsidRPr="008011F1">
              <w:rPr>
                <w:sz w:val="20"/>
                <w:szCs w:val="20"/>
                <w:lang w:val="pl-PL"/>
              </w:rPr>
              <w:t>może zawierać cząsteczki ziarna w zależności od diety</w:t>
            </w:r>
          </w:p>
        </w:tc>
        <w:tc>
          <w:tcPr>
            <w:tcW w:w="1812" w:type="dxa"/>
          </w:tcPr>
          <w:p w14:paraId="6B0C9A70" w14:textId="1DA3F371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>Ciastowata</w:t>
            </w:r>
          </w:p>
        </w:tc>
        <w:tc>
          <w:tcPr>
            <w:tcW w:w="1813" w:type="dxa"/>
          </w:tcPr>
          <w:p w14:paraId="5D8DA815" w14:textId="10357589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sz w:val="20"/>
                <w:szCs w:val="20"/>
                <w:lang w:val="pl-PL"/>
              </w:rPr>
              <w:t xml:space="preserve">Może zawierać </w:t>
            </w:r>
            <w:r w:rsidR="00B10E68">
              <w:rPr>
                <w:sz w:val="20"/>
                <w:szCs w:val="20"/>
                <w:lang w:val="pl-PL"/>
              </w:rPr>
              <w:t>rozpoznawalne</w:t>
            </w:r>
            <w:r w:rsidRPr="008011F1">
              <w:rPr>
                <w:sz w:val="20"/>
                <w:szCs w:val="20"/>
                <w:lang w:val="pl-PL"/>
              </w:rPr>
              <w:t xml:space="preserve"> cząsteczki ziarna lub włóknisty materiał roślinny.</w:t>
            </w:r>
          </w:p>
        </w:tc>
        <w:tc>
          <w:tcPr>
            <w:tcW w:w="1813" w:type="dxa"/>
          </w:tcPr>
          <w:p w14:paraId="1E760EF7" w14:textId="4C6712CA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color w:val="000000"/>
                <w:sz w:val="20"/>
                <w:szCs w:val="20"/>
                <w:lang w:val="pl-PL"/>
              </w:rPr>
              <w:t xml:space="preserve">Włóknista lub </w:t>
            </w:r>
            <w:proofErr w:type="spellStart"/>
            <w:r w:rsidRPr="008011F1">
              <w:rPr>
                <w:color w:val="000000"/>
                <w:sz w:val="20"/>
                <w:szCs w:val="20"/>
                <w:lang w:val="pl-PL"/>
              </w:rPr>
              <w:t>roślinopodobna</w:t>
            </w:r>
            <w:proofErr w:type="spellEnd"/>
            <w:r w:rsidRPr="008011F1">
              <w:rPr>
                <w:color w:val="000000"/>
                <w:sz w:val="20"/>
                <w:szCs w:val="20"/>
                <w:lang w:val="pl-PL"/>
              </w:rPr>
              <w:t>; kał lub treść pokarmowa mogą też być smołowaty</w:t>
            </w:r>
          </w:p>
        </w:tc>
      </w:tr>
      <w:tr w:rsidR="00ED1E8C" w:rsidRPr="00222D63" w14:paraId="0C121E4E" w14:textId="77777777" w:rsidTr="00194FAF">
        <w:tc>
          <w:tcPr>
            <w:tcW w:w="1812" w:type="dxa"/>
          </w:tcPr>
          <w:p w14:paraId="620D5F28" w14:textId="72AA484D" w:rsidR="00ED1E8C" w:rsidRPr="008011F1" w:rsidRDefault="00ED1E8C" w:rsidP="00662FF0">
            <w:pPr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20"/>
                <w:lang w:val="pl-PL"/>
              </w:rPr>
              <w:t>Wielkość</w:t>
            </w:r>
          </w:p>
        </w:tc>
        <w:tc>
          <w:tcPr>
            <w:tcW w:w="7250" w:type="dxa"/>
            <w:gridSpan w:val="4"/>
          </w:tcPr>
          <w:p w14:paraId="20DE5290" w14:textId="26157408" w:rsidR="00ED1E8C" w:rsidRPr="008011F1" w:rsidRDefault="00ED1E8C" w:rsidP="00662FF0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8011F1">
              <w:rPr>
                <w:sz w:val="20"/>
                <w:szCs w:val="20"/>
                <w:lang w:val="pl-PL"/>
              </w:rPr>
              <w:t>Wielkość lub ilość kału lub treści pokarmowej jest w znacznym stopniu nieistotna podczas identyfikacji zanieczyszczenia kałem lub treścią pokarmową. Jednakże w miarę zmniejszania się wielkości trudniej odróżnić kolor i teksturę.</w:t>
            </w:r>
          </w:p>
        </w:tc>
      </w:tr>
    </w:tbl>
    <w:p w14:paraId="590DCE87" w14:textId="01B8F800" w:rsidR="00ED1E8C" w:rsidRPr="00ED1E8C" w:rsidRDefault="00ED1E8C" w:rsidP="00662FF0">
      <w:pPr>
        <w:jc w:val="both"/>
        <w:rPr>
          <w:color w:val="000000"/>
          <w:szCs w:val="24"/>
          <w:lang w:val="pl-PL"/>
        </w:rPr>
      </w:pPr>
    </w:p>
    <w:p w14:paraId="4C998D98" w14:textId="77777777" w:rsidR="008011F1" w:rsidRPr="008C224B" w:rsidRDefault="008011F1" w:rsidP="008011F1">
      <w:pPr>
        <w:pStyle w:val="Default"/>
        <w:jc w:val="both"/>
        <w:rPr>
          <w:rFonts w:ascii="Times New Roman" w:hAnsi="Times New Roman" w:cs="Times New Roman"/>
        </w:rPr>
      </w:pPr>
      <w:r w:rsidRPr="008C224B">
        <w:rPr>
          <w:rFonts w:ascii="Times New Roman" w:hAnsi="Times New Roman" w:cs="Times New Roman"/>
          <w:b/>
          <w:bCs/>
        </w:rPr>
        <w:t>UWAGA</w:t>
      </w:r>
      <w:r w:rsidRPr="008C224B">
        <w:rPr>
          <w:rFonts w:ascii="Times New Roman" w:hAnsi="Times New Roman" w:cs="Times New Roman"/>
        </w:rPr>
        <w:t>: Żółć stanowi zanieczyszczenie t</w:t>
      </w:r>
      <w:r>
        <w:rPr>
          <w:rFonts w:ascii="Times New Roman" w:hAnsi="Times New Roman" w:cs="Times New Roman"/>
        </w:rPr>
        <w:t xml:space="preserve">usz i części zgodnie z </w:t>
      </w:r>
      <w:r w:rsidRPr="008C224B">
        <w:rPr>
          <w:rFonts w:ascii="Times New Roman" w:hAnsi="Times New Roman" w:cs="Times New Roman"/>
        </w:rPr>
        <w:t>9 CFR 310.18</w:t>
      </w:r>
      <w:r>
        <w:rPr>
          <w:rFonts w:ascii="Times New Roman" w:hAnsi="Times New Roman" w:cs="Times New Roman"/>
        </w:rPr>
        <w:t>, ale nie ma znaczenia jako wada w zakresie zerowej tolerancji.</w:t>
      </w:r>
    </w:p>
    <w:p w14:paraId="2E1AB75D" w14:textId="77777777" w:rsidR="00D60676" w:rsidRPr="00513B6F" w:rsidRDefault="00D60676" w:rsidP="00662FF0">
      <w:pPr>
        <w:jc w:val="both"/>
        <w:rPr>
          <w:color w:val="000000"/>
          <w:szCs w:val="24"/>
          <w:lang w:val="pl-PL"/>
        </w:rPr>
      </w:pPr>
    </w:p>
    <w:p w14:paraId="51F933C4" w14:textId="0B3E11E5" w:rsidR="00D60676" w:rsidRPr="00513B6F" w:rsidRDefault="00D60676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  <w:r w:rsidRPr="00513B6F">
        <w:rPr>
          <w:rFonts w:ascii="Times New Roman" w:hAnsi="Times New Roman" w:cs="Times New Roman"/>
          <w:b/>
          <w:bCs/>
          <w:color w:val="000000"/>
        </w:rPr>
        <w:t xml:space="preserve">B. </w:t>
      </w:r>
      <w:r w:rsidR="008011F1" w:rsidRPr="00513B6F">
        <w:rPr>
          <w:rFonts w:ascii="Times New Roman" w:hAnsi="Times New Roman" w:cs="Times New Roman"/>
          <w:b/>
          <w:bCs/>
          <w:color w:val="000000"/>
        </w:rPr>
        <w:t>Mleko</w:t>
      </w:r>
      <w:r w:rsidRPr="00513B6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3B946D0" w14:textId="77777777" w:rsidR="00ED1E8C" w:rsidRPr="00513B6F" w:rsidRDefault="00ED1E8C" w:rsidP="00662FF0">
      <w:pPr>
        <w:pStyle w:val="CM15"/>
        <w:jc w:val="both"/>
        <w:rPr>
          <w:rFonts w:ascii="Times New Roman" w:hAnsi="Times New Roman" w:cs="Times New Roman"/>
          <w:color w:val="000000"/>
        </w:rPr>
      </w:pPr>
    </w:p>
    <w:p w14:paraId="542A0ADB" w14:textId="77777777" w:rsidR="008011F1" w:rsidRDefault="008011F1" w:rsidP="008011F1">
      <w:pPr>
        <w:pStyle w:val="Default"/>
        <w:jc w:val="both"/>
        <w:rPr>
          <w:rFonts w:ascii="Times New Roman" w:hAnsi="Times New Roman" w:cs="Times New Roman"/>
        </w:rPr>
      </w:pPr>
      <w:r w:rsidRPr="00531E3F">
        <w:rPr>
          <w:rFonts w:ascii="Times New Roman" w:hAnsi="Times New Roman" w:cs="Times New Roman"/>
        </w:rPr>
        <w:t>IPP identyfikuje obcy materiał j</w:t>
      </w:r>
      <w:r>
        <w:rPr>
          <w:rFonts w:ascii="Times New Roman" w:hAnsi="Times New Roman" w:cs="Times New Roman"/>
        </w:rPr>
        <w:t>ako mleko na podstawie dwóch czynników: kolor i konsystencja.</w:t>
      </w:r>
    </w:p>
    <w:p w14:paraId="6BEF50B1" w14:textId="77777777" w:rsidR="008011F1" w:rsidRDefault="008011F1" w:rsidP="008011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Mleko, jeśli jest obecne, często znajduje się na linii środkowej, podczas lub po usunięciu gruczołów mlekowych (wymienia) u zwierząt w fazie laktacji.</w:t>
      </w:r>
    </w:p>
    <w:p w14:paraId="5776151A" w14:textId="75DE47A4" w:rsidR="00D60676" w:rsidRPr="00513B6F" w:rsidRDefault="00D60676" w:rsidP="00662FF0">
      <w:pPr>
        <w:jc w:val="both"/>
        <w:rPr>
          <w:color w:val="000000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1E8C" w:rsidRPr="00222D63" w14:paraId="78CD965A" w14:textId="77777777" w:rsidTr="00194FAF">
        <w:tc>
          <w:tcPr>
            <w:tcW w:w="9062" w:type="dxa"/>
            <w:gridSpan w:val="4"/>
          </w:tcPr>
          <w:p w14:paraId="53838D39" w14:textId="70C838C3" w:rsidR="00ED1E8C" w:rsidRPr="008011F1" w:rsidRDefault="00ED1E8C" w:rsidP="00B10E68">
            <w:pPr>
              <w:jc w:val="center"/>
              <w:rPr>
                <w:color w:val="000000"/>
                <w:sz w:val="20"/>
                <w:szCs w:val="18"/>
                <w:lang w:val="pl-PL"/>
              </w:rPr>
            </w:pPr>
            <w:r w:rsidRPr="008011F1">
              <w:rPr>
                <w:b/>
                <w:bCs/>
                <w:sz w:val="20"/>
                <w:szCs w:val="18"/>
                <w:lang w:val="pl-PL"/>
              </w:rPr>
              <w:t>Kryteria identyfikacji mleka na tuszach zwierzęcych</w:t>
            </w:r>
          </w:p>
        </w:tc>
      </w:tr>
      <w:tr w:rsidR="00ED1E8C" w:rsidRPr="008011F1" w14:paraId="3843A14D" w14:textId="77777777" w:rsidTr="00ED1E8C">
        <w:tc>
          <w:tcPr>
            <w:tcW w:w="2265" w:type="dxa"/>
          </w:tcPr>
          <w:p w14:paraId="020DE1F3" w14:textId="4BA10E65" w:rsidR="00ED1E8C" w:rsidRPr="008011F1" w:rsidRDefault="00ED1E8C" w:rsidP="00662FF0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</w:p>
        </w:tc>
        <w:tc>
          <w:tcPr>
            <w:tcW w:w="2265" w:type="dxa"/>
          </w:tcPr>
          <w:p w14:paraId="69A1E671" w14:textId="31D10A93" w:rsidR="00ED1E8C" w:rsidRPr="008011F1" w:rsidRDefault="008011F1" w:rsidP="00662FF0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18"/>
                <w:lang w:val="pl-PL"/>
              </w:rPr>
              <w:t>Bydło</w:t>
            </w:r>
          </w:p>
        </w:tc>
        <w:tc>
          <w:tcPr>
            <w:tcW w:w="2266" w:type="dxa"/>
          </w:tcPr>
          <w:p w14:paraId="03125B9E" w14:textId="6382B580" w:rsidR="00ED1E8C" w:rsidRPr="008011F1" w:rsidRDefault="008011F1" w:rsidP="00662FF0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18"/>
                <w:lang w:val="pl-PL"/>
              </w:rPr>
              <w:t>Świnie</w:t>
            </w:r>
          </w:p>
        </w:tc>
        <w:tc>
          <w:tcPr>
            <w:tcW w:w="2266" w:type="dxa"/>
          </w:tcPr>
          <w:p w14:paraId="7251695A" w14:textId="26291B84" w:rsidR="00ED1E8C" w:rsidRPr="008011F1" w:rsidRDefault="008011F1" w:rsidP="00662FF0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r w:rsidRPr="008011F1">
              <w:rPr>
                <w:b/>
                <w:bCs/>
                <w:color w:val="000000"/>
                <w:sz w:val="20"/>
                <w:szCs w:val="18"/>
                <w:lang w:val="pl-PL"/>
              </w:rPr>
              <w:t>Owce i kozy</w:t>
            </w:r>
          </w:p>
        </w:tc>
      </w:tr>
      <w:tr w:rsidR="008011F1" w:rsidRPr="00222D63" w14:paraId="3EE1EDF7" w14:textId="77777777" w:rsidTr="00194FAF">
        <w:tc>
          <w:tcPr>
            <w:tcW w:w="2265" w:type="dxa"/>
          </w:tcPr>
          <w:p w14:paraId="158FDE44" w14:textId="640E8A61" w:rsidR="008011F1" w:rsidRPr="008011F1" w:rsidRDefault="008011F1" w:rsidP="008011F1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proofErr w:type="spellStart"/>
            <w:r w:rsidRPr="008011F1">
              <w:rPr>
                <w:b/>
                <w:bCs/>
                <w:sz w:val="20"/>
                <w:szCs w:val="18"/>
              </w:rPr>
              <w:t>Kolor</w:t>
            </w:r>
            <w:proofErr w:type="spellEnd"/>
          </w:p>
        </w:tc>
        <w:tc>
          <w:tcPr>
            <w:tcW w:w="6797" w:type="dxa"/>
            <w:gridSpan w:val="3"/>
          </w:tcPr>
          <w:p w14:paraId="44EC78C5" w14:textId="5F1A6BEA" w:rsidR="008011F1" w:rsidRPr="008011F1" w:rsidRDefault="008011F1" w:rsidP="008011F1">
            <w:pPr>
              <w:jc w:val="both"/>
              <w:rPr>
                <w:color w:val="000000"/>
                <w:sz w:val="20"/>
                <w:szCs w:val="18"/>
                <w:lang w:val="pl-PL"/>
              </w:rPr>
            </w:pPr>
            <w:r w:rsidRPr="00513B6F">
              <w:rPr>
                <w:sz w:val="20"/>
                <w:szCs w:val="18"/>
                <w:lang w:val="pl-PL"/>
              </w:rPr>
              <w:t>Przezroczysty do białego i jasnożółtego</w:t>
            </w:r>
          </w:p>
        </w:tc>
      </w:tr>
      <w:tr w:rsidR="008011F1" w:rsidRPr="00222D63" w14:paraId="62DFDBF7" w14:textId="77777777" w:rsidTr="00194FAF">
        <w:tc>
          <w:tcPr>
            <w:tcW w:w="2265" w:type="dxa"/>
          </w:tcPr>
          <w:p w14:paraId="7C72F2BF" w14:textId="1CDF8A7A" w:rsidR="008011F1" w:rsidRPr="008011F1" w:rsidRDefault="008011F1" w:rsidP="008011F1">
            <w:pPr>
              <w:jc w:val="both"/>
              <w:rPr>
                <w:b/>
                <w:bCs/>
                <w:color w:val="000000"/>
                <w:sz w:val="20"/>
                <w:szCs w:val="18"/>
                <w:lang w:val="pl-PL"/>
              </w:rPr>
            </w:pPr>
            <w:proofErr w:type="spellStart"/>
            <w:r w:rsidRPr="008011F1">
              <w:rPr>
                <w:b/>
                <w:bCs/>
                <w:sz w:val="20"/>
                <w:szCs w:val="18"/>
              </w:rPr>
              <w:t>Konsystencja</w:t>
            </w:r>
            <w:proofErr w:type="spellEnd"/>
          </w:p>
        </w:tc>
        <w:tc>
          <w:tcPr>
            <w:tcW w:w="6797" w:type="dxa"/>
            <w:gridSpan w:val="3"/>
          </w:tcPr>
          <w:p w14:paraId="7F3301FA" w14:textId="13AAE9EB" w:rsidR="008011F1" w:rsidRPr="008011F1" w:rsidRDefault="008011F1" w:rsidP="008011F1">
            <w:pPr>
              <w:jc w:val="both"/>
              <w:rPr>
                <w:color w:val="000000"/>
                <w:sz w:val="20"/>
                <w:szCs w:val="18"/>
                <w:lang w:val="pl-PL"/>
              </w:rPr>
            </w:pPr>
            <w:r w:rsidRPr="008011F1">
              <w:rPr>
                <w:sz w:val="20"/>
                <w:szCs w:val="18"/>
                <w:lang w:val="pl-PL"/>
              </w:rPr>
              <w:t>Wodnista do lepkiej lub zwarzonej</w:t>
            </w:r>
          </w:p>
        </w:tc>
      </w:tr>
    </w:tbl>
    <w:p w14:paraId="58800DFB" w14:textId="77777777" w:rsidR="00D60676" w:rsidRPr="00513B6F" w:rsidRDefault="00D60676" w:rsidP="008011F1">
      <w:pPr>
        <w:jc w:val="both"/>
        <w:rPr>
          <w:color w:val="000000"/>
          <w:szCs w:val="24"/>
          <w:lang w:val="pl-PL"/>
        </w:rPr>
      </w:pPr>
    </w:p>
    <w:sectPr w:rsidR="00D60676" w:rsidRPr="00513B6F" w:rsidSect="00662FF0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653C9A"/>
    <w:multiLevelType w:val="hybridMultilevel"/>
    <w:tmpl w:val="4FC49D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7314EC"/>
    <w:multiLevelType w:val="hybridMultilevel"/>
    <w:tmpl w:val="C0400F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D1389"/>
    <w:multiLevelType w:val="hybridMultilevel"/>
    <w:tmpl w:val="4AEA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B95"/>
    <w:multiLevelType w:val="hybridMultilevel"/>
    <w:tmpl w:val="9ECA3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64102"/>
    <w:multiLevelType w:val="hybridMultilevel"/>
    <w:tmpl w:val="7A68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0208"/>
    <w:multiLevelType w:val="hybridMultilevel"/>
    <w:tmpl w:val="9ECA3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A241"/>
    <w:multiLevelType w:val="hybridMultilevel"/>
    <w:tmpl w:val="AC1055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0E1412"/>
    <w:multiLevelType w:val="hybridMultilevel"/>
    <w:tmpl w:val="707CE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6F58"/>
    <w:multiLevelType w:val="hybridMultilevel"/>
    <w:tmpl w:val="D256C6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3DEE5D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6061B"/>
    <w:multiLevelType w:val="hybridMultilevel"/>
    <w:tmpl w:val="2404F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0176"/>
    <w:multiLevelType w:val="hybridMultilevel"/>
    <w:tmpl w:val="6B60A964"/>
    <w:lvl w:ilvl="0" w:tplc="2FD6A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C0C6D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DB"/>
    <w:multiLevelType w:val="hybridMultilevel"/>
    <w:tmpl w:val="C40A6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74B"/>
    <w:multiLevelType w:val="hybridMultilevel"/>
    <w:tmpl w:val="3F7A8D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F2BA9"/>
    <w:multiLevelType w:val="hybridMultilevel"/>
    <w:tmpl w:val="06229A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D23B6"/>
    <w:multiLevelType w:val="hybridMultilevel"/>
    <w:tmpl w:val="85F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295A"/>
    <w:multiLevelType w:val="hybridMultilevel"/>
    <w:tmpl w:val="1B04B270"/>
    <w:lvl w:ilvl="0" w:tplc="2FD6A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22E3362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361A7"/>
    <w:multiLevelType w:val="hybridMultilevel"/>
    <w:tmpl w:val="2FDEDF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A421D"/>
    <w:multiLevelType w:val="hybridMultilevel"/>
    <w:tmpl w:val="2AEAD3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2A2A"/>
    <w:multiLevelType w:val="hybridMultilevel"/>
    <w:tmpl w:val="8638B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12E09E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E7746"/>
    <w:multiLevelType w:val="hybridMultilevel"/>
    <w:tmpl w:val="F2066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A1B91"/>
    <w:multiLevelType w:val="hybridMultilevel"/>
    <w:tmpl w:val="86F4A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536A5"/>
    <w:multiLevelType w:val="multilevel"/>
    <w:tmpl w:val="11A67ECA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B7EEB"/>
    <w:multiLevelType w:val="hybridMultilevel"/>
    <w:tmpl w:val="99D6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"/>
  </w:num>
  <w:num w:numId="5">
    <w:abstractNumId w:val="22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8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76"/>
    <w:rsid w:val="00085234"/>
    <w:rsid w:val="000C08D8"/>
    <w:rsid w:val="00194FAF"/>
    <w:rsid w:val="00222D63"/>
    <w:rsid w:val="0032330C"/>
    <w:rsid w:val="003458C6"/>
    <w:rsid w:val="004018FD"/>
    <w:rsid w:val="004477F1"/>
    <w:rsid w:val="004C71C5"/>
    <w:rsid w:val="004D0857"/>
    <w:rsid w:val="00513B6F"/>
    <w:rsid w:val="00575D42"/>
    <w:rsid w:val="0063644B"/>
    <w:rsid w:val="00662FF0"/>
    <w:rsid w:val="006F334E"/>
    <w:rsid w:val="008011F1"/>
    <w:rsid w:val="008302FF"/>
    <w:rsid w:val="00871FA9"/>
    <w:rsid w:val="00874D00"/>
    <w:rsid w:val="009565E4"/>
    <w:rsid w:val="00960857"/>
    <w:rsid w:val="009C30D6"/>
    <w:rsid w:val="00A924CA"/>
    <w:rsid w:val="00AA7BA2"/>
    <w:rsid w:val="00B10E68"/>
    <w:rsid w:val="00B718D3"/>
    <w:rsid w:val="00BD6205"/>
    <w:rsid w:val="00C03A92"/>
    <w:rsid w:val="00C77C16"/>
    <w:rsid w:val="00D162C1"/>
    <w:rsid w:val="00D31347"/>
    <w:rsid w:val="00D60676"/>
    <w:rsid w:val="00D75910"/>
    <w:rsid w:val="00DA680F"/>
    <w:rsid w:val="00E01934"/>
    <w:rsid w:val="00E51097"/>
    <w:rsid w:val="00ED1E8C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60ED"/>
  <w15:chartTrackingRefBased/>
  <w15:docId w15:val="{894F929A-F814-4D30-B380-A008167D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676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D6067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6067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6067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D60676"/>
    <w:rPr>
      <w:color w:val="auto"/>
    </w:rPr>
  </w:style>
  <w:style w:type="paragraph" w:styleId="Akapitzlist">
    <w:name w:val="List Paragraph"/>
    <w:basedOn w:val="Normalny"/>
    <w:uiPriority w:val="34"/>
    <w:qFormat/>
    <w:rsid w:val="00662FF0"/>
    <w:pPr>
      <w:ind w:left="720"/>
      <w:contextualSpacing/>
    </w:pPr>
  </w:style>
  <w:style w:type="table" w:styleId="Tabela-Siatka">
    <w:name w:val="Table Grid"/>
    <w:basedOn w:val="Standardowy"/>
    <w:uiPriority w:val="39"/>
    <w:rsid w:val="00ED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4">
    <w:name w:val="CM34"/>
    <w:basedOn w:val="Default"/>
    <w:next w:val="Default"/>
    <w:uiPriority w:val="99"/>
    <w:rsid w:val="008011F1"/>
    <w:rPr>
      <w:color w:val="auto"/>
    </w:rPr>
  </w:style>
  <w:style w:type="character" w:styleId="Hipercze">
    <w:name w:val="Hyperlink"/>
    <w:uiPriority w:val="99"/>
    <w:unhideWhenUsed/>
    <w:rsid w:val="008011F1"/>
    <w:rPr>
      <w:color w:val="0563C1"/>
      <w:u w:val="single"/>
    </w:rPr>
  </w:style>
  <w:style w:type="paragraph" w:customStyle="1" w:styleId="CM19">
    <w:name w:val="CM19"/>
    <w:basedOn w:val="Default"/>
    <w:next w:val="Default"/>
    <w:uiPriority w:val="99"/>
    <w:rsid w:val="00BD6205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D6205"/>
    <w:rPr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is.usda.gov/wps/wcm/connect/e8133c3c-d9b8-4a58-ab14-859e3e9c8a52/5000.1.pdf?MOD=AJPERES" TargetMode="External"/><Relationship Id="rId13" Type="http://schemas.openxmlformats.org/officeDocument/2006/relationships/hyperlink" Target="https://www.fsis.usda.gov/wps/wcm/connect/e8133c3c-d9b8-4a58-ab14-859e3e9c8a52/5000.1.pdf?MOD=AJPER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info.gov/content/pkg/CFR-2012-title9-vol2/pdf/CFR-2012-title9-vol2-sec307-2.pdf" TargetMode="External"/><Relationship Id="rId12" Type="http://schemas.openxmlformats.org/officeDocument/2006/relationships/hyperlink" Target="https://www.fsis.usda.gov/wps/portal/fsis/topics/regulations/directives/5000-series/5000-Ser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sis.usda.gov/wps/wcm/connect/e8133c3c-d9b8-4a58-ab14-859e3e9c8a52/5000.1.pdf?MOD=AJPERES" TargetMode="External"/><Relationship Id="rId11" Type="http://schemas.openxmlformats.org/officeDocument/2006/relationships/hyperlink" Target="https://www.fsis.usda.gov/wps/wcm/connect/e8133c3c-d9b8-4a58-ab14-859e3e9c8a52/5000.1.pdf?MOD=AJPE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sis.usda.gov/wps/wcm/connect/caac8c3d-0c76-48a9-8f82-ac51fb515c13/5620.1.pdf?MOD=AJPERES" TargetMode="External"/><Relationship Id="rId10" Type="http://schemas.openxmlformats.org/officeDocument/2006/relationships/hyperlink" Target="https://www.fsis.usda.gov/wps/wcm/connect/e8133c3c-d9b8-4a58-ab14-859e3e9c8a52/5000.1.pdf?MOD=AJP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is.usda.gov/wps/portal/fsis/topics/regulations/directives/13000-series/13000-series" TargetMode="External"/><Relationship Id="rId14" Type="http://schemas.openxmlformats.org/officeDocument/2006/relationships/hyperlink" Target="https://askfsis.custhelp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F8F0-2DB5-4C86-8D3D-AA9DC97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ewa.piotrowska</cp:lastModifiedBy>
  <cp:revision>18</cp:revision>
  <dcterms:created xsi:type="dcterms:W3CDTF">2020-01-03T12:39:00Z</dcterms:created>
  <dcterms:modified xsi:type="dcterms:W3CDTF">2020-04-29T10:52:00Z</dcterms:modified>
</cp:coreProperties>
</file>