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5000" w:type="pct"/>
        <w:jc w:val="center"/>
        <w:tblCellMar>
          <w:left w:w="10" w:type="dxa"/>
          <w:right w:w="10" w:type="dxa"/>
        </w:tblCellMar>
        <w:tblLook w:val="04A0" w:firstRow="1" w:lastRow="0" w:firstColumn="1" w:lastColumn="0" w:noHBand="0" w:noVBand="1"/>
      </w:tblPr>
      <w:tblGrid>
        <w:gridCol w:w="6427"/>
        <w:gridCol w:w="1245"/>
        <w:gridCol w:w="1418"/>
      </w:tblGrid>
      <w:tr w:rsidR="00020677" w14:paraId="3D94513B" w14:textId="77777777" w:rsidTr="00893C59">
        <w:trPr>
          <w:jc w:val="center"/>
        </w:trPr>
        <w:tc>
          <w:tcPr>
            <w:tcW w:w="5000" w:type="pct"/>
            <w:gridSpan w:val="3"/>
          </w:tcPr>
          <w:p w14:paraId="4A59CEF6" w14:textId="77777777" w:rsidR="00E07379" w:rsidRDefault="00B877D2" w:rsidP="002C1901">
            <w:pPr>
              <w:pStyle w:val="Inne0"/>
              <w:spacing w:after="0" w:line="187" w:lineRule="auto"/>
              <w:jc w:val="center"/>
              <w:rPr>
                <w:rStyle w:val="Inne"/>
                <w:b/>
                <w:bCs/>
              </w:rPr>
            </w:pPr>
            <w:r>
              <w:rPr>
                <w:rStyle w:val="Inne"/>
                <w:b/>
              </w:rPr>
              <w:t>DEPARTAMENT ROLNICTWA STANÓW ZJEDNOCZONYCH</w:t>
            </w:r>
          </w:p>
          <w:p w14:paraId="726588A2" w14:textId="77777777" w:rsidR="00020677" w:rsidRDefault="00B877D2" w:rsidP="002C1901">
            <w:pPr>
              <w:pStyle w:val="Inne0"/>
              <w:spacing w:after="0" w:line="187" w:lineRule="auto"/>
              <w:jc w:val="center"/>
              <w:rPr>
                <w:sz w:val="20"/>
                <w:szCs w:val="20"/>
              </w:rPr>
            </w:pPr>
            <w:r>
              <w:rPr>
                <w:rStyle w:val="Inne"/>
                <w:b/>
                <w:sz w:val="20"/>
              </w:rPr>
              <w:t>SŁUŻBA BEZPIECZEŃSTWA I KONTROLI ŻYWNOŚCI (FSIS)</w:t>
            </w:r>
          </w:p>
          <w:p w14:paraId="3C37A3D1" w14:textId="77777777" w:rsidR="00020677" w:rsidRDefault="00B877D2" w:rsidP="002C1901">
            <w:pPr>
              <w:pStyle w:val="Inne0"/>
              <w:spacing w:after="0"/>
              <w:jc w:val="center"/>
              <w:rPr>
                <w:sz w:val="16"/>
                <w:szCs w:val="16"/>
              </w:rPr>
            </w:pPr>
            <w:r>
              <w:rPr>
                <w:rStyle w:val="Inne"/>
                <w:b/>
                <w:sz w:val="16"/>
              </w:rPr>
              <w:t>WASZYNGTON, DC</w:t>
            </w:r>
          </w:p>
        </w:tc>
      </w:tr>
      <w:tr w:rsidR="00020677" w14:paraId="25B3D051" w14:textId="77777777" w:rsidTr="00B040ED">
        <w:trPr>
          <w:jc w:val="center"/>
        </w:trPr>
        <w:tc>
          <w:tcPr>
            <w:tcW w:w="3535" w:type="pct"/>
            <w:tcBorders>
              <w:top w:val="single" w:sz="4" w:space="0" w:color="auto"/>
            </w:tcBorders>
            <w:vAlign w:val="center"/>
          </w:tcPr>
          <w:p w14:paraId="7DFD2922" w14:textId="77777777" w:rsidR="00020677" w:rsidRDefault="00B877D2" w:rsidP="002C1901">
            <w:pPr>
              <w:pStyle w:val="Inne0"/>
              <w:spacing w:after="0"/>
              <w:ind w:left="-15" w:firstLine="15"/>
              <w:jc w:val="center"/>
              <w:rPr>
                <w:sz w:val="56"/>
                <w:szCs w:val="56"/>
              </w:rPr>
            </w:pPr>
            <w:r>
              <w:rPr>
                <w:rStyle w:val="Inne"/>
                <w:rFonts w:ascii="Times New Roman" w:hAnsi="Times New Roman"/>
                <w:b/>
                <w:sz w:val="56"/>
              </w:rPr>
              <w:t>DYREKTYWA FSIS</w:t>
            </w:r>
          </w:p>
        </w:tc>
        <w:tc>
          <w:tcPr>
            <w:tcW w:w="685" w:type="pct"/>
            <w:tcBorders>
              <w:top w:val="single" w:sz="4" w:space="0" w:color="auto"/>
              <w:left w:val="single" w:sz="4" w:space="0" w:color="auto"/>
            </w:tcBorders>
            <w:vAlign w:val="center"/>
          </w:tcPr>
          <w:p w14:paraId="74200259" w14:textId="77777777" w:rsidR="00020677" w:rsidRDefault="00B877D2" w:rsidP="002C1901">
            <w:pPr>
              <w:pStyle w:val="Inne0"/>
              <w:spacing w:after="0"/>
              <w:jc w:val="center"/>
            </w:pPr>
            <w:r>
              <w:rPr>
                <w:rStyle w:val="Inne"/>
              </w:rPr>
              <w:t>6700.1 Wersja 2</w:t>
            </w:r>
          </w:p>
        </w:tc>
        <w:tc>
          <w:tcPr>
            <w:tcW w:w="780" w:type="pct"/>
            <w:tcBorders>
              <w:top w:val="single" w:sz="4" w:space="0" w:color="auto"/>
              <w:left w:val="single" w:sz="4" w:space="0" w:color="auto"/>
            </w:tcBorders>
            <w:vAlign w:val="center"/>
          </w:tcPr>
          <w:p w14:paraId="0B06FA0F" w14:textId="77777777" w:rsidR="00020677" w:rsidRPr="00BD1240" w:rsidRDefault="00B877D2" w:rsidP="002C1901">
            <w:pPr>
              <w:pStyle w:val="Inne0"/>
              <w:spacing w:after="0"/>
              <w:jc w:val="center"/>
              <w:rPr>
                <w:sz w:val="20"/>
                <w:szCs w:val="20"/>
              </w:rPr>
            </w:pPr>
            <w:r w:rsidRPr="00BD1240">
              <w:rPr>
                <w:rStyle w:val="Inne"/>
                <w:sz w:val="20"/>
                <w:szCs w:val="20"/>
              </w:rPr>
              <w:t>26.11.2025 r.</w:t>
            </w:r>
          </w:p>
        </w:tc>
      </w:tr>
      <w:tr w:rsidR="00893C59" w14:paraId="652FDB1F" w14:textId="77777777" w:rsidTr="00893C59">
        <w:trPr>
          <w:jc w:val="center"/>
        </w:trPr>
        <w:tc>
          <w:tcPr>
            <w:tcW w:w="5000" w:type="pct"/>
            <w:gridSpan w:val="3"/>
            <w:tcBorders>
              <w:top w:val="single" w:sz="4" w:space="0" w:color="auto"/>
            </w:tcBorders>
            <w:vAlign w:val="bottom"/>
          </w:tcPr>
          <w:p w14:paraId="7E4B761C" w14:textId="758AE971" w:rsidR="00893C59" w:rsidRDefault="00893C59" w:rsidP="00BD1240">
            <w:pPr>
              <w:pStyle w:val="Inne0"/>
              <w:spacing w:after="220"/>
              <w:ind w:left="2694"/>
            </w:pPr>
            <w:r>
              <w:rPr>
                <w:rStyle w:val="Inne"/>
                <w:b/>
              </w:rPr>
              <w:t xml:space="preserve">WERYFIKACJA </w:t>
            </w:r>
            <w:r w:rsidR="0093026F">
              <w:rPr>
                <w:rStyle w:val="Inne"/>
                <w:b/>
              </w:rPr>
              <w:t xml:space="preserve">WODY </w:t>
            </w:r>
            <w:r>
              <w:rPr>
                <w:rStyle w:val="Inne"/>
                <w:b/>
              </w:rPr>
              <w:t>ZATRZYMANEJ</w:t>
            </w:r>
          </w:p>
          <w:p w14:paraId="2FFF0357" w14:textId="77777777" w:rsidR="00893C59" w:rsidRDefault="00893C59" w:rsidP="002C1901">
            <w:pPr>
              <w:rPr>
                <w:sz w:val="10"/>
                <w:szCs w:val="10"/>
              </w:rPr>
            </w:pPr>
            <w:r>
              <w:rPr>
                <w:rStyle w:val="Inne"/>
                <w:b/>
              </w:rPr>
              <w:t>UWAGA: NIE NALEŻY WDRAŻAĆ TEJ DYREKTYWY PRZED 1 GRUDNIA 2025 R.</w:t>
            </w:r>
          </w:p>
        </w:tc>
      </w:tr>
    </w:tbl>
    <w:p w14:paraId="77F62F24" w14:textId="77777777" w:rsidR="00020677" w:rsidRDefault="00020677" w:rsidP="002C1901">
      <w:pPr>
        <w:spacing w:after="199" w:line="1" w:lineRule="exact"/>
      </w:pPr>
    </w:p>
    <w:p w14:paraId="3A7B7416" w14:textId="77777777" w:rsidR="00020677" w:rsidRDefault="00B877D2" w:rsidP="002C1901">
      <w:pPr>
        <w:pStyle w:val="Nagwek10"/>
        <w:spacing w:line="221" w:lineRule="auto"/>
      </w:pPr>
      <w:r>
        <w:rPr>
          <w:rStyle w:val="Nagwek1"/>
          <w:b/>
        </w:rPr>
        <w:t>I. CEL</w:t>
      </w:r>
    </w:p>
    <w:p w14:paraId="2D213B26" w14:textId="77777777" w:rsidR="00020677" w:rsidRDefault="00B877D2" w:rsidP="00BD1240">
      <w:pPr>
        <w:pStyle w:val="Teksttreci0"/>
        <w:jc w:val="both"/>
      </w:pPr>
      <w:r>
        <w:rPr>
          <w:rStyle w:val="Teksttreci"/>
        </w:rPr>
        <w:t>A. Niniejsza dyrektywa zawiera instrukcje dla personelu programu inspekcji (</w:t>
      </w:r>
      <w:r>
        <w:rPr>
          <w:rStyle w:val="Teksttreci"/>
          <w:i/>
          <w:iCs/>
        </w:rPr>
        <w:t>inspection program personnel, IPP</w:t>
      </w:r>
      <w:r>
        <w:rPr>
          <w:rStyle w:val="Teksttreci"/>
        </w:rPr>
        <w:t>) dotyczące przeglądu protokołu zatrzymanej wody (</w:t>
      </w:r>
      <w:r>
        <w:rPr>
          <w:rStyle w:val="Teksttreci"/>
          <w:i/>
          <w:iCs/>
        </w:rPr>
        <w:t>retained water protocol, RWP</w:t>
      </w:r>
      <w:r>
        <w:rPr>
          <w:rStyle w:val="Teksttreci"/>
        </w:rPr>
        <w:t>) zakładu i wykonywania wymaganych czynności weryfikacyjnych w zakresie wody zatrzymanej w surowych produktach mięsnych i drobiowych. FSIS zmienia tę dyrektywę, aby wyjaśnić, że zakłady, które nie zatrzymują wody w swoich produktach, nie muszą mieć protokołu zatrzymanej wody, ale muszą mieć w dokumentacji potwierdzenie, że ich proces nie powoduje zatrzymywania wody, jak opisano w V(C)(2). Niniejsza dyrektywa zawiera instrukcje dla personelu programu inspekcji dotyczące weryfikacji, czy zakłady utrzymują protokół zatrzymanej wody spełniający wymogi regulacyjne, począwszy od 1 grudnia 2025 r. Do 1 grudnia 2025 r. Biuro ds. Opracowania Polityki i Programów (</w:t>
      </w:r>
      <w:r>
        <w:rPr>
          <w:rStyle w:val="Teksttreci"/>
          <w:i/>
          <w:iCs/>
        </w:rPr>
        <w:t>Office of Policy and Program Development, OPPD</w:t>
      </w:r>
      <w:r>
        <w:rPr>
          <w:rStyle w:val="Teksttreci"/>
        </w:rPr>
        <w:t>) dokonywało przeglądu i zatwierdzania protokołu zatrzymanej wody.</w:t>
      </w:r>
    </w:p>
    <w:p w14:paraId="6EE6DB65" w14:textId="77777777" w:rsidR="00020677" w:rsidRDefault="00B877D2" w:rsidP="00BD1240">
      <w:pPr>
        <w:pStyle w:val="Nagwek20"/>
        <w:spacing w:after="200"/>
        <w:jc w:val="both"/>
      </w:pPr>
      <w:r>
        <w:rPr>
          <w:rStyle w:val="Nagwek2"/>
        </w:rPr>
        <w:t>B. Niniejsza dyrektywa nie odnosi się obecnie do weryfikacji etykiet. Personel programu inspekcji nie będzie weryfikować deklaracji dotyczących etykietowania do 1 lipca 2026 r. FSIS ponownie wyda tę dyrektywę z instrukcjami dotyczącymi weryfikacji deklaracji etykietowania przed 1 lipca 2026 r.</w:t>
      </w:r>
    </w:p>
    <w:p w14:paraId="297BB38B" w14:textId="77777777" w:rsidR="00020677" w:rsidRDefault="00B877D2" w:rsidP="002C1901">
      <w:pPr>
        <w:pStyle w:val="Nagwek10"/>
      </w:pPr>
      <w:r>
        <w:rPr>
          <w:rStyle w:val="Nagwek1"/>
          <w:b/>
        </w:rPr>
        <w:t>II. PRZESTAJE OBOWIĄZYWAĆ</w:t>
      </w:r>
    </w:p>
    <w:p w14:paraId="09A3AD19" w14:textId="77777777" w:rsidR="00020677" w:rsidRDefault="00B877D2" w:rsidP="00BD1240">
      <w:pPr>
        <w:pStyle w:val="Teksttreci0"/>
        <w:jc w:val="both"/>
      </w:pPr>
      <w:r>
        <w:rPr>
          <w:rStyle w:val="Teksttreci"/>
        </w:rPr>
        <w:t xml:space="preserve">Dyrektywa FSIS 6700.1, Wersja 1, </w:t>
      </w:r>
      <w:r>
        <w:rPr>
          <w:rStyle w:val="Teksttreci"/>
          <w:i/>
          <w:iCs/>
        </w:rPr>
        <w:t>Woda zatrzymana w surowych produktach mięsnych i drobiowych (Retained Water in Raw Meat and Poultry Products)</w:t>
      </w:r>
      <w:r>
        <w:rPr>
          <w:rStyle w:val="Teksttreci"/>
        </w:rPr>
        <w:t>, z dnia 20.11.2025 r.</w:t>
      </w:r>
    </w:p>
    <w:p w14:paraId="67344423" w14:textId="77777777" w:rsidR="00020677" w:rsidRDefault="00B877D2" w:rsidP="002C1901">
      <w:pPr>
        <w:pStyle w:val="Nagwek10"/>
      </w:pPr>
      <w:r>
        <w:rPr>
          <w:rStyle w:val="Nagwek1"/>
          <w:b/>
        </w:rPr>
        <w:t>III. INFORMACJE OGÓLNE</w:t>
      </w:r>
    </w:p>
    <w:p w14:paraId="5B26EB6C" w14:textId="77777777" w:rsidR="008849AF" w:rsidRDefault="00B877D2" w:rsidP="00BD1240">
      <w:pPr>
        <w:pStyle w:val="Teksttreci0"/>
        <w:jc w:val="both"/>
        <w:rPr>
          <w:rStyle w:val="Teksttreci"/>
        </w:rPr>
      </w:pPr>
      <w:r>
        <w:rPr>
          <w:rStyle w:val="Teksttreci"/>
        </w:rPr>
        <w:t xml:space="preserve">A. Surowe, jednoskładnikowe produkty mięsne i drobiowe, które zatrzymują wodę z przetwarzania po wypatroszeniu w ilości przekraczającej naturalnie występującą wilgotność, podlegają przepisom dotyczącym zatrzymanej wody </w:t>
      </w:r>
      <w:hyperlink r:id="rId8" w:history="1">
        <w:r>
          <w:rPr>
            <w:rStyle w:val="Teksttreci"/>
            <w:color w:val="0000FF"/>
            <w:u w:val="single"/>
          </w:rPr>
          <w:t>(9 CFR 441.10</w:t>
        </w:r>
        <w:r>
          <w:rPr>
            <w:rStyle w:val="Teksttreci"/>
          </w:rPr>
          <w:t>)</w:t>
        </w:r>
      </w:hyperlink>
      <w:r>
        <w:rPr>
          <w:rStyle w:val="Teksttreci"/>
        </w:rPr>
        <w:t xml:space="preserve"> i muszą zadeklarować tę zatrzymaną wodę na etykiecie </w:t>
      </w:r>
      <w:hyperlink r:id="rId9" w:history="1">
        <w:r>
          <w:rPr>
            <w:rStyle w:val="Teksttreci"/>
            <w:color w:val="0000FF"/>
            <w:u w:val="single"/>
          </w:rPr>
          <w:t>(9 CFR 441.10(b)</w:t>
        </w:r>
        <w:r>
          <w:rPr>
            <w:rStyle w:val="Teksttreci"/>
          </w:rPr>
          <w:t>)</w:t>
        </w:r>
      </w:hyperlink>
      <w:r>
        <w:rPr>
          <w:rStyle w:val="Teksttreci"/>
        </w:rPr>
        <w:t xml:space="preserve">. Każdy zakład, którego produkty zatrzymują wodę, musi przechowywać pisemny protokół zatrzymanej wody w dokumentacji i udostępniać go do przeglądu personelowi programu inspekcji </w:t>
      </w:r>
      <w:hyperlink r:id="rId10" w:history="1">
        <w:r>
          <w:rPr>
            <w:rStyle w:val="Teksttreci"/>
            <w:color w:val="0000FF"/>
            <w:u w:val="single"/>
          </w:rPr>
          <w:t>(9 CFR 441.10</w:t>
        </w:r>
      </w:hyperlink>
      <w:r>
        <w:t xml:space="preserve"> </w:t>
      </w:r>
      <w:hyperlink r:id="rId11" w:history="1">
        <w:r>
          <w:rPr>
            <w:rStyle w:val="Teksttreci"/>
            <w:color w:val="0000FF"/>
            <w:u w:val="single"/>
          </w:rPr>
          <w:t>(c)(1)</w:t>
        </w:r>
        <w:r>
          <w:rPr>
            <w:rStyle w:val="Teksttreci"/>
            <w:color w:val="0000FF"/>
          </w:rPr>
          <w:t>)</w:t>
        </w:r>
      </w:hyperlink>
      <w:r>
        <w:rPr>
          <w:rStyle w:val="Teksttreci"/>
        </w:rPr>
        <w:t>. Wymogi dotyczące zatrzymanej wody są standardami w zakresie ochrony konsumentów i zapobiegają zafałszowaniu ekonomicznemu.</w:t>
      </w:r>
    </w:p>
    <w:p w14:paraId="7F227FF9" w14:textId="77777777" w:rsidR="00020677" w:rsidRDefault="00B877D2" w:rsidP="00BD1240">
      <w:pPr>
        <w:pStyle w:val="Teksttreci0"/>
        <w:jc w:val="both"/>
      </w:pPr>
      <w:r>
        <w:rPr>
          <w:rStyle w:val="Nagwek2"/>
        </w:rPr>
        <w:t>B. FSIS opublikowała zmienione</w:t>
      </w:r>
      <w:r w:rsidR="008849AF">
        <w:rPr>
          <w:rStyle w:val="Nagwek2"/>
        </w:rPr>
        <w:t xml:space="preserve"> </w:t>
      </w:r>
      <w:hyperlink r:id="rId12" w:history="1">
        <w:r>
          <w:rPr>
            <w:rStyle w:val="Nagwek2"/>
            <w:color w:val="0000FF"/>
            <w:u w:val="single"/>
          </w:rPr>
          <w:t>Wytyczne FSIS dotyczące zatrzymanej wody</w:t>
        </w:r>
      </w:hyperlink>
      <w:r w:rsidR="008849AF">
        <w:t xml:space="preserve"> </w:t>
      </w:r>
      <w:r>
        <w:rPr>
          <w:rStyle w:val="Nagwek2"/>
        </w:rPr>
        <w:t>w styczniu 2025 r., jak ogłoszono w</w:t>
      </w:r>
      <w:r w:rsidR="008849AF">
        <w:rPr>
          <w:rStyle w:val="Nagwek2"/>
        </w:rPr>
        <w:t xml:space="preserve"> </w:t>
      </w:r>
      <w:hyperlink r:id="rId13" w:history="1">
        <w:r>
          <w:rPr>
            <w:rStyle w:val="Nagwek2"/>
            <w:color w:val="0000FF"/>
            <w:u w:val="single"/>
          </w:rPr>
          <w:t>90 FR</w:t>
        </w:r>
      </w:hyperlink>
      <w:r>
        <w:t xml:space="preserve"> </w:t>
      </w:r>
      <w:hyperlink r:id="rId14" w:history="1">
        <w:r>
          <w:rPr>
            <w:rStyle w:val="Nagwek2"/>
            <w:color w:val="0000FF"/>
            <w:u w:val="single"/>
          </w:rPr>
          <w:t>5809</w:t>
        </w:r>
        <w:r>
          <w:rPr>
            <w:rStyle w:val="Nagwek2"/>
          </w:rPr>
          <w:t>.</w:t>
        </w:r>
      </w:hyperlink>
      <w:r>
        <w:rPr>
          <w:rStyle w:val="Nagwek2"/>
        </w:rPr>
        <w:t xml:space="preserve"> Niniejsze wytyczne wyjaśniają oczekiwania FSIS dotyczące protokołu zatrzymanej wody i zapewniają prawidłowe wzory do obliczania zatrzymanej wody na podstawie wagi i metod laboratoryjnych.</w:t>
      </w:r>
    </w:p>
    <w:p w14:paraId="69946951" w14:textId="77777777" w:rsidR="00020677" w:rsidRDefault="00B877D2" w:rsidP="002C1901">
      <w:pPr>
        <w:pStyle w:val="Nagwek10"/>
      </w:pPr>
      <w:bookmarkStart w:id="0" w:name="bookmark8"/>
      <w:r>
        <w:rPr>
          <w:rStyle w:val="Nagwek1"/>
          <w:b/>
        </w:rPr>
        <w:t>IV. PROCES PO WYPATROSZENIU</w:t>
      </w:r>
      <w:bookmarkEnd w:id="0"/>
    </w:p>
    <w:p w14:paraId="7D993DFC" w14:textId="77777777" w:rsidR="00020677" w:rsidRDefault="00B877D2" w:rsidP="00BD1240">
      <w:pPr>
        <w:pStyle w:val="Nagwek20"/>
        <w:spacing w:after="200"/>
        <w:jc w:val="both"/>
      </w:pPr>
      <w:r>
        <w:rPr>
          <w:rStyle w:val="Nagwek2"/>
        </w:rPr>
        <w:t>A. Następujące procesy po wypatroszeniu powodują zatrzymanie wody, które należy zadeklarować na etykiecie:</w:t>
      </w:r>
    </w:p>
    <w:p w14:paraId="7AEBEC85" w14:textId="77777777" w:rsidR="00020677" w:rsidRDefault="00B877D2" w:rsidP="00BD1240">
      <w:pPr>
        <w:pStyle w:val="Nagwek20"/>
        <w:numPr>
          <w:ilvl w:val="0"/>
          <w:numId w:val="4"/>
        </w:numPr>
        <w:spacing w:after="200"/>
        <w:ind w:left="426" w:hanging="426"/>
        <w:jc w:val="both"/>
      </w:pPr>
      <w:r>
        <w:rPr>
          <w:rStyle w:val="Nagwek2"/>
        </w:rPr>
        <w:t>Mycie tusz ze środkiem przeciwdrobnoustrojowym lub bez niego;</w:t>
      </w:r>
    </w:p>
    <w:p w14:paraId="47DDB3CF" w14:textId="77777777" w:rsidR="00020677" w:rsidRDefault="00B877D2" w:rsidP="00BD1240">
      <w:pPr>
        <w:pStyle w:val="Nagwek20"/>
        <w:numPr>
          <w:ilvl w:val="0"/>
          <w:numId w:val="4"/>
        </w:numPr>
        <w:spacing w:after="200"/>
        <w:ind w:left="426" w:hanging="426"/>
        <w:jc w:val="both"/>
      </w:pPr>
      <w:r>
        <w:rPr>
          <w:rStyle w:val="Nagwek2"/>
        </w:rPr>
        <w:t xml:space="preserve">Chłodzenie natryskowe tusz, części, okrawków, produktów ubocznych, kości lub innych </w:t>
      </w:r>
      <w:r>
        <w:rPr>
          <w:rStyle w:val="Nagwek2"/>
        </w:rPr>
        <w:lastRenderedPageBreak/>
        <w:t>części jadalnych środkiem przeciwdrobnoustrojowym lub bez niego;</w:t>
      </w:r>
    </w:p>
    <w:p w14:paraId="1F47F207" w14:textId="77777777" w:rsidR="00020677" w:rsidRDefault="00B877D2" w:rsidP="00BD1240">
      <w:pPr>
        <w:pStyle w:val="Nagwek20"/>
        <w:numPr>
          <w:ilvl w:val="0"/>
          <w:numId w:val="4"/>
        </w:numPr>
        <w:spacing w:after="200"/>
        <w:ind w:left="426" w:hanging="426"/>
        <w:jc w:val="both"/>
      </w:pPr>
      <w:r>
        <w:rPr>
          <w:rStyle w:val="Nagwek2"/>
        </w:rPr>
        <w:t>Chłodzenie wodą lub lodem ze środkiem przeciwdrobnoustrojowym lub bez niego;</w:t>
      </w:r>
    </w:p>
    <w:p w14:paraId="261CCA9D" w14:textId="77777777" w:rsidR="00020677" w:rsidRDefault="00B877D2" w:rsidP="00BD1240">
      <w:pPr>
        <w:pStyle w:val="Nagwek20"/>
        <w:numPr>
          <w:ilvl w:val="0"/>
          <w:numId w:val="4"/>
        </w:numPr>
        <w:spacing w:after="200"/>
        <w:ind w:left="426" w:hanging="426"/>
        <w:jc w:val="both"/>
      </w:pPr>
      <w:r>
        <w:rPr>
          <w:rStyle w:val="Nagwek2"/>
        </w:rPr>
        <w:t>Opryskiwanie po schłodzeniu z użyciem środka przeciwdrobnoustrojowego lub bez niego; oraz</w:t>
      </w:r>
    </w:p>
    <w:p w14:paraId="3995BB3B" w14:textId="77777777" w:rsidR="00020677" w:rsidRDefault="00B877D2" w:rsidP="00BD1240">
      <w:pPr>
        <w:pStyle w:val="Nagwek20"/>
        <w:numPr>
          <w:ilvl w:val="0"/>
          <w:numId w:val="4"/>
        </w:numPr>
        <w:spacing w:after="200"/>
        <w:ind w:left="426" w:hanging="426"/>
        <w:jc w:val="both"/>
      </w:pPr>
      <w:r>
        <w:rPr>
          <w:rStyle w:val="Nagwek2"/>
        </w:rPr>
        <w:t>Zastosowanie dowolnego wodnego środka przeciwdrobnoustrojowego lub środka wspomagającego przetwarzanie.</w:t>
      </w:r>
    </w:p>
    <w:p w14:paraId="403CAA3D" w14:textId="77777777" w:rsidR="00020677" w:rsidRDefault="00B877D2" w:rsidP="00BD1240">
      <w:pPr>
        <w:pStyle w:val="Nagwek20"/>
        <w:spacing w:after="200"/>
        <w:jc w:val="both"/>
      </w:pPr>
      <w:r>
        <w:rPr>
          <w:rStyle w:val="Nagwek2"/>
        </w:rPr>
        <w:t>B. Następujące procesy po wypatroszeniu nie powodują zatrzymania wody, które należy zadeklarować na etykiecie:</w:t>
      </w:r>
    </w:p>
    <w:p w14:paraId="725BBDE6" w14:textId="77777777" w:rsidR="00020677" w:rsidRDefault="00B877D2" w:rsidP="00BD1240">
      <w:pPr>
        <w:pStyle w:val="Nagwek20"/>
        <w:numPr>
          <w:ilvl w:val="0"/>
          <w:numId w:val="3"/>
        </w:numPr>
        <w:spacing w:after="200"/>
        <w:ind w:left="426" w:hanging="426"/>
      </w:pPr>
      <w:r>
        <w:rPr>
          <w:rStyle w:val="Nagwek2"/>
        </w:rPr>
        <w:t>Parzenie lub płukanie układu pokarmowego w celu usunięcia treści pokarmowej;</w:t>
      </w:r>
    </w:p>
    <w:p w14:paraId="4491154B" w14:textId="77777777" w:rsidR="00020677" w:rsidRDefault="00B877D2" w:rsidP="00BD1240">
      <w:pPr>
        <w:pStyle w:val="Nagwek20"/>
        <w:numPr>
          <w:ilvl w:val="0"/>
          <w:numId w:val="3"/>
        </w:numPr>
        <w:spacing w:after="200"/>
        <w:ind w:left="426" w:hanging="426"/>
      </w:pPr>
      <w:r>
        <w:rPr>
          <w:rStyle w:val="Nagwek2"/>
        </w:rPr>
        <w:t>Płukanie głów zwierząt gospodarskich w celu usunięcia zawartości przewodu pokarmowego; oraz</w:t>
      </w:r>
    </w:p>
    <w:p w14:paraId="0CEAB817" w14:textId="77777777" w:rsidR="00020677" w:rsidRDefault="00B877D2" w:rsidP="00BD1240">
      <w:pPr>
        <w:pStyle w:val="Nagwek20"/>
        <w:numPr>
          <w:ilvl w:val="0"/>
          <w:numId w:val="3"/>
        </w:numPr>
        <w:spacing w:after="200"/>
        <w:ind w:left="426" w:hanging="426"/>
      </w:pPr>
      <w:r>
        <w:rPr>
          <w:rStyle w:val="Nagwek2"/>
        </w:rPr>
        <w:t>Mycie części (np. w celu usunięcia nadmiaru krwi).</w:t>
      </w:r>
    </w:p>
    <w:p w14:paraId="23A4F5AB" w14:textId="77777777" w:rsidR="00020677" w:rsidRDefault="00B877D2" w:rsidP="00BD1240">
      <w:pPr>
        <w:pStyle w:val="Nagwek20"/>
        <w:spacing w:after="200"/>
        <w:jc w:val="both"/>
      </w:pPr>
      <w:r>
        <w:rPr>
          <w:rStyle w:val="Nagwek2"/>
        </w:rPr>
        <w:t>C. Personel programu inspekcji musi mieć świadomość, które produkty podlegają przepisom</w:t>
      </w:r>
      <w:r w:rsidR="00795A81">
        <w:rPr>
          <w:rStyle w:val="Nagwek2"/>
        </w:rPr>
        <w:t xml:space="preserve"> </w:t>
      </w:r>
      <w:hyperlink r:id="rId15" w:history="1">
        <w:r>
          <w:rPr>
            <w:rStyle w:val="Nagwek2"/>
            <w:color w:val="0000FF"/>
            <w:u w:val="single"/>
          </w:rPr>
          <w:t>9 CFR 441.10</w:t>
        </w:r>
        <w:r>
          <w:rPr>
            <w:rStyle w:val="Nagwek2"/>
          </w:rPr>
          <w:t>:</w:t>
        </w:r>
      </w:hyperlink>
    </w:p>
    <w:p w14:paraId="0A715427" w14:textId="77777777" w:rsidR="00020677" w:rsidRDefault="00B877D2" w:rsidP="00BD1240">
      <w:pPr>
        <w:pStyle w:val="Teksttreci0"/>
        <w:numPr>
          <w:ilvl w:val="0"/>
          <w:numId w:val="2"/>
        </w:numPr>
        <w:ind w:left="284" w:hanging="284"/>
        <w:jc w:val="both"/>
      </w:pPr>
      <w:r>
        <w:rPr>
          <w:rStyle w:val="Teksttreci"/>
        </w:rPr>
        <w:t>Surowe, jednoskładnikowe produkty mięsne i drobiowe;</w:t>
      </w:r>
    </w:p>
    <w:p w14:paraId="38B60408" w14:textId="77777777" w:rsidR="00020677" w:rsidRDefault="00B877D2" w:rsidP="00BD1240">
      <w:pPr>
        <w:pStyle w:val="Teksttreci0"/>
        <w:numPr>
          <w:ilvl w:val="0"/>
          <w:numId w:val="2"/>
        </w:numPr>
        <w:ind w:left="284" w:hanging="284"/>
        <w:jc w:val="both"/>
      </w:pPr>
      <w:r>
        <w:rPr>
          <w:rStyle w:val="Teksttreci"/>
        </w:rPr>
        <w:t>Produkty koszerne. Koszerowanie to proces moczenia i solenia produktu. Chociaż produkty koszernie są oznaczone jako „moczone i solone”, nie są one uważane za produkty wieloskładnikowe. Jakakolwiek woda wchłonięta podczas koszerowania nie jest deklarowana jako woda zatrzymana; a etapy koszerowania nie są uwzględnione w pisemnym protokole zatrzymanej wody. Personel programu inspekcji musi jednak zweryfikować, czy woda zatrzymana przed lub po koszerowaniu, np. schłodzeniu, została zadeklarowana;</w:t>
      </w:r>
    </w:p>
    <w:p w14:paraId="39C572A9" w14:textId="77777777" w:rsidR="00020677" w:rsidRDefault="00B877D2" w:rsidP="00BD1240">
      <w:pPr>
        <w:pStyle w:val="Teksttreci0"/>
        <w:numPr>
          <w:ilvl w:val="0"/>
          <w:numId w:val="2"/>
        </w:numPr>
        <w:ind w:left="284" w:hanging="284"/>
        <w:jc w:val="both"/>
      </w:pPr>
      <w:r>
        <w:rPr>
          <w:rStyle w:val="Teksttreci"/>
        </w:rPr>
        <w:t>Produkt poddany dalszej obróbce, gdy materiał źródłowy zatrzymał wodę.</w:t>
      </w:r>
    </w:p>
    <w:p w14:paraId="66CC895F" w14:textId="77777777" w:rsidR="00020677" w:rsidRDefault="00B877D2" w:rsidP="00BD1240">
      <w:pPr>
        <w:pStyle w:val="Teksttreci0"/>
        <w:numPr>
          <w:ilvl w:val="1"/>
          <w:numId w:val="2"/>
        </w:numPr>
        <w:ind w:left="284" w:hanging="284"/>
        <w:jc w:val="both"/>
      </w:pPr>
      <w:r>
        <w:rPr>
          <w:rStyle w:val="Teksttreci"/>
        </w:rPr>
        <w:t>Produkty mielone wytworzone z materiałów źródłowych, które zatrzymały wodę podczas przetwarzania, muszą również deklarować zatrzymaną wodę, chyba że zakład posiada dane potwierdzające, że produkt ma stratę netto zatrzymanej wody; oraz</w:t>
      </w:r>
    </w:p>
    <w:p w14:paraId="4FBEE265" w14:textId="77777777" w:rsidR="00020677" w:rsidRDefault="00B877D2" w:rsidP="00BD1240">
      <w:pPr>
        <w:pStyle w:val="Teksttreci0"/>
        <w:numPr>
          <w:ilvl w:val="1"/>
          <w:numId w:val="2"/>
        </w:numPr>
        <w:ind w:left="284" w:hanging="284"/>
        <w:jc w:val="both"/>
      </w:pPr>
      <w:r>
        <w:rPr>
          <w:rStyle w:val="Teksttreci"/>
        </w:rPr>
        <w:t>Produkt wykonany z wielu materiałów źródłowych, z których każdy ma inną ilość zatrzymanej wody, powinien deklarować najwyższy procent zatrzymanej wody znaleziony w materiałach źródłowych.</w:t>
      </w:r>
    </w:p>
    <w:p w14:paraId="69001135" w14:textId="77777777" w:rsidR="00020677" w:rsidRDefault="00B877D2" w:rsidP="00BD1240">
      <w:pPr>
        <w:pStyle w:val="Teksttreci0"/>
        <w:numPr>
          <w:ilvl w:val="0"/>
          <w:numId w:val="2"/>
        </w:numPr>
        <w:ind w:left="284" w:hanging="284"/>
        <w:jc w:val="both"/>
      </w:pPr>
      <w:r>
        <w:rPr>
          <w:rStyle w:val="Teksttreci"/>
        </w:rPr>
        <w:t>Podroby pakowane oddzielnie lub z całą tuszą drobiową zawierającą jeden składnik. Cała tusza z podrobami jest produktem jednoskładnikowym. Jeśli podroby zatrzymują inną ilość wody niż pozostała część tuszy, zakład może oznaczać najwyższą ilość lub oznaczać każdy pojedynczy produkt w opakowaniu;</w:t>
      </w:r>
    </w:p>
    <w:p w14:paraId="42A11A43" w14:textId="77777777" w:rsidR="00020677" w:rsidRDefault="00B877D2" w:rsidP="00BD1240">
      <w:pPr>
        <w:pStyle w:val="Teksttreci0"/>
        <w:numPr>
          <w:ilvl w:val="0"/>
          <w:numId w:val="2"/>
        </w:numPr>
        <w:ind w:left="284" w:hanging="284"/>
      </w:pPr>
      <w:r>
        <w:rPr>
          <w:rStyle w:val="Teksttreci"/>
        </w:rPr>
        <w:t>Produkt poddany ubojowi rytualnemu, opatrzony znakiem kontroli;</w:t>
      </w:r>
    </w:p>
    <w:p w14:paraId="3979476B" w14:textId="77777777" w:rsidR="00020677" w:rsidRDefault="00B877D2" w:rsidP="00BD1240">
      <w:pPr>
        <w:pStyle w:val="Teksttreci0"/>
        <w:numPr>
          <w:ilvl w:val="0"/>
          <w:numId w:val="2"/>
        </w:numPr>
        <w:ind w:left="284" w:hanging="284"/>
      </w:pPr>
      <w:r>
        <w:rPr>
          <w:rStyle w:val="Teksttreci"/>
        </w:rPr>
        <w:t>Produkt schłodzony w słonej wodzie zawierającej 32 lub mniej kg (</w:t>
      </w:r>
      <w:r>
        <w:rPr>
          <w:rStyle w:val="Teksttreci"/>
          <w:i/>
          <w:iCs/>
        </w:rPr>
        <w:t>70 lub mniej funtów</w:t>
      </w:r>
      <w:r>
        <w:rPr>
          <w:rStyle w:val="Teksttreci"/>
        </w:rPr>
        <w:t>) soli na 38 000 litrów (</w:t>
      </w:r>
      <w:r>
        <w:rPr>
          <w:rStyle w:val="Teksttreci"/>
          <w:i/>
          <w:iCs/>
        </w:rPr>
        <w:t>10 000 galonów</w:t>
      </w:r>
      <w:r>
        <w:rPr>
          <w:rStyle w:val="Teksttreci"/>
        </w:rPr>
        <w:t>) wody;</w:t>
      </w:r>
    </w:p>
    <w:p w14:paraId="7CB5ADDB" w14:textId="77777777" w:rsidR="00020677" w:rsidRDefault="00B877D2" w:rsidP="00BD1240">
      <w:pPr>
        <w:pStyle w:val="Teksttreci0"/>
        <w:numPr>
          <w:ilvl w:val="0"/>
          <w:numId w:val="2"/>
        </w:numPr>
        <w:spacing w:after="220"/>
        <w:ind w:left="284" w:hanging="284"/>
      </w:pPr>
      <w:r>
        <w:rPr>
          <w:rStyle w:val="Teksttreci"/>
        </w:rPr>
        <w:t>Flaczki pakowane bez soków (</w:t>
      </w:r>
      <w:r>
        <w:rPr>
          <w:rStyle w:val="Teksttreci"/>
          <w:i/>
          <w:iCs/>
        </w:rPr>
        <w:t>purge</w:t>
      </w:r>
      <w:r>
        <w:rPr>
          <w:rStyle w:val="Teksttreci"/>
        </w:rPr>
        <w:t>); oraz</w:t>
      </w:r>
    </w:p>
    <w:p w14:paraId="60DBB087" w14:textId="77777777" w:rsidR="00020677" w:rsidRDefault="00B877D2" w:rsidP="00BD1240">
      <w:pPr>
        <w:pStyle w:val="Teksttreci0"/>
        <w:numPr>
          <w:ilvl w:val="0"/>
          <w:numId w:val="2"/>
        </w:numPr>
        <w:spacing w:after="220"/>
        <w:ind w:left="284" w:hanging="284"/>
      </w:pPr>
      <w:r>
        <w:rPr>
          <w:rStyle w:val="Teksttreci"/>
        </w:rPr>
        <w:t>Drób glazurowany lodem.</w:t>
      </w:r>
    </w:p>
    <w:p w14:paraId="6710228D" w14:textId="77777777" w:rsidR="00020677" w:rsidRDefault="00B877D2" w:rsidP="002C1901">
      <w:pPr>
        <w:pStyle w:val="Nagwek20"/>
        <w:spacing w:after="280"/>
      </w:pPr>
      <w:r>
        <w:rPr>
          <w:rStyle w:val="Nagwek2"/>
        </w:rPr>
        <w:t>D. Personel programu inspekcji musi mieć świadomość, które produkty nie podlegają</w:t>
      </w:r>
      <w:r w:rsidR="00795A81">
        <w:rPr>
          <w:rStyle w:val="Nagwek2"/>
        </w:rPr>
        <w:t xml:space="preserve"> </w:t>
      </w:r>
      <w:hyperlink r:id="rId16" w:history="1">
        <w:r>
          <w:rPr>
            <w:rStyle w:val="Nagwek2"/>
            <w:color w:val="0000FF"/>
            <w:u w:val="single"/>
          </w:rPr>
          <w:t>9 CFR 441.10</w:t>
        </w:r>
        <w:r>
          <w:rPr>
            <w:rStyle w:val="Nagwek2"/>
          </w:rPr>
          <w:t>:</w:t>
        </w:r>
      </w:hyperlink>
    </w:p>
    <w:p w14:paraId="710A708F" w14:textId="77777777" w:rsidR="00020677" w:rsidRDefault="00B877D2" w:rsidP="00BD1240">
      <w:pPr>
        <w:pStyle w:val="Teksttreci0"/>
        <w:numPr>
          <w:ilvl w:val="0"/>
          <w:numId w:val="6"/>
        </w:numPr>
        <w:spacing w:after="220"/>
        <w:ind w:left="284" w:hanging="284"/>
      </w:pPr>
      <w:r>
        <w:rPr>
          <w:rStyle w:val="Teksttreci"/>
        </w:rPr>
        <w:lastRenderedPageBreak/>
        <w:t>Produkty wieloskładnikowe.</w:t>
      </w:r>
    </w:p>
    <w:p w14:paraId="388D0906" w14:textId="77777777" w:rsidR="00020677" w:rsidRDefault="00B877D2" w:rsidP="00BD1240">
      <w:pPr>
        <w:pStyle w:val="Teksttreci0"/>
        <w:numPr>
          <w:ilvl w:val="1"/>
          <w:numId w:val="2"/>
        </w:numPr>
        <w:spacing w:after="220"/>
        <w:ind w:left="284" w:hanging="284"/>
        <w:jc w:val="both"/>
      </w:pPr>
      <w:r>
        <w:rPr>
          <w:rStyle w:val="Teksttreci"/>
        </w:rPr>
        <w:t>Surowe produkty mięsne lub drobiowe używane jako składniki produktów wieloskładnikowych, np. surowe lub gotowane kiełbasy, wędliny;</w:t>
      </w:r>
    </w:p>
    <w:p w14:paraId="159FF463" w14:textId="77777777" w:rsidR="00020677" w:rsidRDefault="00B877D2" w:rsidP="00BD1240">
      <w:pPr>
        <w:pStyle w:val="Teksttreci0"/>
        <w:numPr>
          <w:ilvl w:val="1"/>
          <w:numId w:val="2"/>
        </w:numPr>
        <w:spacing w:after="220"/>
        <w:ind w:left="284" w:hanging="284"/>
        <w:jc w:val="both"/>
      </w:pPr>
      <w:r>
        <w:rPr>
          <w:rStyle w:val="Teksttreci"/>
        </w:rPr>
        <w:t xml:space="preserve">Produkt mięsny lub drobiowy z dodatkiem roztworów (dodanych w celu aromatyzacji lub z powodów innych niż spełnienie wymogów bezpieczeństwa żywności), ponieważ produkty te podlegają innym przepisom. </w:t>
      </w:r>
      <w:hyperlink r:id="rId17" w:history="1">
        <w:r>
          <w:rPr>
            <w:rStyle w:val="Teksttreci"/>
            <w:color w:val="0000FF"/>
            <w:u w:val="single"/>
          </w:rPr>
          <w:t>(9</w:t>
        </w:r>
      </w:hyperlink>
      <w:r>
        <w:t xml:space="preserve"> </w:t>
      </w:r>
      <w:hyperlink r:id="rId18" w:history="1">
        <w:r>
          <w:rPr>
            <w:rStyle w:val="Teksttreci"/>
            <w:color w:val="0000FF"/>
            <w:u w:val="single"/>
          </w:rPr>
          <w:t>CFR 317.2(e)(2)</w:t>
        </w:r>
      </w:hyperlink>
      <w:r w:rsidR="00795A81">
        <w:t xml:space="preserve"> </w:t>
      </w:r>
      <w:r>
        <w:rPr>
          <w:rStyle w:val="Teksttreci"/>
        </w:rPr>
        <w:t>dla mięsa;</w:t>
      </w:r>
      <w:r w:rsidR="00795A81">
        <w:rPr>
          <w:rStyle w:val="Teksttreci"/>
        </w:rPr>
        <w:t xml:space="preserve"> </w:t>
      </w:r>
      <w:hyperlink r:id="rId19" w:history="1">
        <w:r>
          <w:rPr>
            <w:rStyle w:val="Teksttreci"/>
            <w:color w:val="0000FF"/>
            <w:u w:val="single"/>
          </w:rPr>
          <w:t>9 CFR 381.117(h)</w:t>
        </w:r>
      </w:hyperlink>
      <w:r w:rsidR="00795A81">
        <w:t xml:space="preserve"> </w:t>
      </w:r>
      <w:r>
        <w:rPr>
          <w:rStyle w:val="Teksttreci"/>
        </w:rPr>
        <w:t>dla drobiu). Obejmuje to produkty marynowane, wstrzykiwane lub wirowane, w tym podroby w tuszy marynowanej;</w:t>
      </w:r>
    </w:p>
    <w:p w14:paraId="346F3F33" w14:textId="77777777" w:rsidR="00020677" w:rsidRDefault="00B877D2" w:rsidP="00BD1240">
      <w:pPr>
        <w:pStyle w:val="Teksttreci0"/>
        <w:numPr>
          <w:ilvl w:val="1"/>
          <w:numId w:val="2"/>
        </w:numPr>
        <w:spacing w:after="220"/>
        <w:ind w:left="284" w:hanging="284"/>
        <w:jc w:val="both"/>
      </w:pPr>
      <w:r>
        <w:rPr>
          <w:rStyle w:val="Teksttreci"/>
        </w:rPr>
        <w:t>Produkt schłodzony w słonej wodzie zawierającej od ponad 32 do 320 kg (</w:t>
      </w:r>
      <w:r>
        <w:rPr>
          <w:rStyle w:val="Teksttreci"/>
          <w:i/>
          <w:iCs/>
        </w:rPr>
        <w:t>70 do 700 funtów</w:t>
      </w:r>
      <w:r>
        <w:rPr>
          <w:rStyle w:val="Teksttreci"/>
        </w:rPr>
        <w:t>) soli na 38 000 litrów (</w:t>
      </w:r>
      <w:r>
        <w:rPr>
          <w:rStyle w:val="Teksttreci"/>
          <w:i/>
          <w:iCs/>
        </w:rPr>
        <w:t>10 000 galonów</w:t>
      </w:r>
      <w:r>
        <w:rPr>
          <w:rStyle w:val="Teksttreci"/>
        </w:rPr>
        <w:t>) wody (woda i sól muszą być zadeklarowane na etykiecie jako składniki).</w:t>
      </w:r>
    </w:p>
    <w:p w14:paraId="2AD85B13" w14:textId="77777777" w:rsidR="00020677" w:rsidRDefault="00B877D2" w:rsidP="00BD1240">
      <w:pPr>
        <w:pStyle w:val="Teksttreci0"/>
        <w:numPr>
          <w:ilvl w:val="0"/>
          <w:numId w:val="6"/>
        </w:numPr>
        <w:spacing w:after="220"/>
        <w:ind w:left="284" w:hanging="284"/>
        <w:jc w:val="both"/>
      </w:pPr>
      <w:r>
        <w:rPr>
          <w:rStyle w:val="Teksttreci"/>
        </w:rPr>
        <w:t>Produkt wyłączony z obowiązku kontroli religijnej, nienoszący znaku inspekcji.</w:t>
      </w:r>
    </w:p>
    <w:p w14:paraId="492AAFAF" w14:textId="77777777" w:rsidR="00020677" w:rsidRDefault="00B877D2" w:rsidP="00BD1240">
      <w:pPr>
        <w:pStyle w:val="Teksttreci0"/>
        <w:numPr>
          <w:ilvl w:val="0"/>
          <w:numId w:val="6"/>
        </w:numPr>
        <w:spacing w:after="220"/>
        <w:ind w:left="284" w:hanging="284"/>
        <w:jc w:val="both"/>
      </w:pPr>
      <w:r>
        <w:rPr>
          <w:rStyle w:val="Teksttreci"/>
        </w:rPr>
        <w:t>Flaki pakowane z zawartością nie większą niż 20 procent wycieku soków (</w:t>
      </w:r>
      <w:r>
        <w:rPr>
          <w:rStyle w:val="Teksttreci"/>
          <w:i/>
          <w:iCs/>
        </w:rPr>
        <w:t>purge</w:t>
      </w:r>
      <w:r>
        <w:rPr>
          <w:rStyle w:val="Teksttreci"/>
        </w:rPr>
        <w:t>).</w:t>
      </w:r>
    </w:p>
    <w:p w14:paraId="05A2A6DE" w14:textId="77777777" w:rsidR="00020677" w:rsidRDefault="00B877D2" w:rsidP="002C1901">
      <w:pPr>
        <w:pStyle w:val="Nagwek20"/>
        <w:spacing w:after="220"/>
      </w:pPr>
      <w:r>
        <w:rPr>
          <w:rStyle w:val="Nagwek2"/>
        </w:rPr>
        <w:t>E. Zatrzymana woda nie wpływa na standardy identyfikacji i składu.</w:t>
      </w:r>
    </w:p>
    <w:p w14:paraId="4BE84167" w14:textId="77777777" w:rsidR="00020677" w:rsidRDefault="00B877D2" w:rsidP="00BD1240">
      <w:pPr>
        <w:pStyle w:val="Teksttreci0"/>
        <w:numPr>
          <w:ilvl w:val="0"/>
          <w:numId w:val="8"/>
        </w:numPr>
        <w:spacing w:after="220"/>
        <w:ind w:left="284" w:hanging="284"/>
        <w:jc w:val="both"/>
      </w:pPr>
      <w:r>
        <w:rPr>
          <w:rStyle w:val="Teksttreci"/>
        </w:rPr>
        <w:t xml:space="preserve">Woda zatrzymana w materiale źródłowym nie jest uwzględniana w obliczeniach składu, gdy rozważa się przekroczenie dopuszczalnych wartości zawartości wody określonych w normie. Na przykład w przypadku większości surowych kiełbas </w:t>
      </w:r>
      <w:hyperlink r:id="rId20" w:history="1">
        <w:r>
          <w:rPr>
            <w:rStyle w:val="Teksttreci"/>
            <w:color w:val="0000FF"/>
            <w:u w:val="single"/>
          </w:rPr>
          <w:t>(9 CFR</w:t>
        </w:r>
      </w:hyperlink>
      <w:r>
        <w:t xml:space="preserve"> </w:t>
      </w:r>
      <w:hyperlink r:id="rId21" w:history="1">
        <w:r>
          <w:rPr>
            <w:rStyle w:val="Teksttreci"/>
            <w:color w:val="0000FF"/>
            <w:u w:val="single"/>
          </w:rPr>
          <w:t>319.141-145</w:t>
        </w:r>
        <w:r>
          <w:rPr>
            <w:rStyle w:val="Teksttreci"/>
          </w:rPr>
          <w:t>)</w:t>
        </w:r>
      </w:hyperlink>
      <w:r>
        <w:rPr>
          <w:rStyle w:val="Teksttreci"/>
        </w:rPr>
        <w:t xml:space="preserve"> ogranicza ilość wody dodawanej jako składnik do 3%. Jakakolwiek woda zatrzymana w materiale źródłowym nie będzie wliczana do tego 3-procentowego limitu. Limity wody dla produktów standaryzowanych, które pozwalają na użycie wody podczas przetwarzania, dotyczą wody dodanej jako składnik, a nie wody zatrzymanej.</w:t>
      </w:r>
    </w:p>
    <w:p w14:paraId="2821F372" w14:textId="77777777" w:rsidR="00020677" w:rsidRDefault="00B877D2" w:rsidP="00BD1240">
      <w:pPr>
        <w:pStyle w:val="Teksttreci0"/>
        <w:numPr>
          <w:ilvl w:val="0"/>
          <w:numId w:val="8"/>
        </w:numPr>
        <w:spacing w:after="220"/>
        <w:ind w:left="284" w:hanging="284"/>
        <w:jc w:val="both"/>
        <w:rPr>
          <w:rStyle w:val="Teksttreci"/>
        </w:rPr>
      </w:pPr>
      <w:r>
        <w:rPr>
          <w:rStyle w:val="Teksttreci"/>
        </w:rPr>
        <w:t xml:space="preserve">Zatrzymanie wody w materiale źródłowym nie jest uznawane za naruszenie standardu identyfikacji w przypadku produktów, których bezpośrednie dodawanie wody podczas przetwarzania jest zabronione, takich jak mielona wołowina lub hamburger </w:t>
      </w:r>
      <w:hyperlink r:id="rId22" w:history="1">
        <w:r>
          <w:rPr>
            <w:rStyle w:val="Teksttreci"/>
            <w:color w:val="0000FF"/>
            <w:u w:val="single"/>
          </w:rPr>
          <w:t>(9 CFR 319.15(a) i (b)</w:t>
        </w:r>
        <w:r>
          <w:rPr>
            <w:rStyle w:val="Teksttreci"/>
          </w:rPr>
          <w:t>)</w:t>
        </w:r>
      </w:hyperlink>
      <w:r>
        <w:rPr>
          <w:rStyle w:val="Teksttreci"/>
        </w:rPr>
        <w:t xml:space="preserve"> lub produkty suszone </w:t>
      </w:r>
      <w:hyperlink r:id="rId23" w:history="1">
        <w:r>
          <w:rPr>
            <w:rStyle w:val="Teksttreci"/>
            <w:color w:val="0000FF"/>
            <w:u w:val="single"/>
          </w:rPr>
          <w:t>(9 CFR 319.106</w:t>
        </w:r>
        <w:r>
          <w:rPr>
            <w:rStyle w:val="Teksttreci"/>
          </w:rPr>
          <w:t>)</w:t>
        </w:r>
      </w:hyperlink>
      <w:r>
        <w:rPr>
          <w:rStyle w:val="Teksttreci"/>
        </w:rPr>
        <w:t>.</w:t>
      </w:r>
    </w:p>
    <w:p w14:paraId="39852CE3" w14:textId="77777777" w:rsidR="00020677" w:rsidRDefault="00B877D2" w:rsidP="00BD1240">
      <w:pPr>
        <w:pStyle w:val="Nagwek20"/>
        <w:spacing w:after="220"/>
        <w:jc w:val="both"/>
      </w:pPr>
      <w:r>
        <w:rPr>
          <w:rStyle w:val="Nagwek2"/>
        </w:rPr>
        <w:t>F. Zatrzymana woda nie ma wpływu na późniejszą obróbkę termiczną produktu ani na jego etykietę, ponieważ zatrzymana woda dotyczy wyłącznie produktów surowych.</w:t>
      </w:r>
    </w:p>
    <w:p w14:paraId="4517DD73" w14:textId="77777777" w:rsidR="00020677" w:rsidRDefault="00B877D2" w:rsidP="002C1901">
      <w:pPr>
        <w:pStyle w:val="Nagwek10"/>
        <w:spacing w:after="220"/>
      </w:pPr>
      <w:r>
        <w:rPr>
          <w:rStyle w:val="Nagwek1"/>
          <w:b/>
        </w:rPr>
        <w:t>V. PROCEDURY WERYFIKACJI</w:t>
      </w:r>
    </w:p>
    <w:p w14:paraId="3F976E94" w14:textId="77777777" w:rsidR="00020677" w:rsidRDefault="00B877D2" w:rsidP="00BD1240">
      <w:pPr>
        <w:pStyle w:val="Nagwek20"/>
        <w:spacing w:after="220"/>
        <w:jc w:val="both"/>
      </w:pPr>
      <w:r>
        <w:rPr>
          <w:rStyle w:val="Nagwek2"/>
        </w:rPr>
        <w:t>A. Personel programu inspekcji ma obowiązek zweryfikować zgodność z</w:t>
      </w:r>
      <w:r w:rsidR="00795A81">
        <w:rPr>
          <w:rStyle w:val="Nagwek2"/>
        </w:rPr>
        <w:t xml:space="preserve"> </w:t>
      </w:r>
      <w:hyperlink r:id="rId24" w:history="1">
        <w:r>
          <w:rPr>
            <w:rStyle w:val="Nagwek2"/>
            <w:color w:val="0000FF"/>
            <w:u w:val="single"/>
          </w:rPr>
          <w:t>9 CFR 441.10</w:t>
        </w:r>
      </w:hyperlink>
      <w:r w:rsidR="00795A81">
        <w:t xml:space="preserve"> </w:t>
      </w:r>
      <w:r>
        <w:rPr>
          <w:rStyle w:val="Nagwek2"/>
        </w:rPr>
        <w:t>co najmniej raz na kwartał w ramach rutynowego zadania PHIS obejmującego ogólne oznaczanie (</w:t>
      </w:r>
      <w:r>
        <w:rPr>
          <w:rStyle w:val="Nagwek2"/>
          <w:i/>
          <w:iCs/>
        </w:rPr>
        <w:t>PHIS General Labeling</w:t>
      </w:r>
      <w:r>
        <w:rPr>
          <w:rStyle w:val="Nagwek2"/>
        </w:rPr>
        <w:t>) w każdym zakładzie produkującym surowe, jednoskładnikowe produkty mięsne lub drobiowe.</w:t>
      </w:r>
    </w:p>
    <w:p w14:paraId="2F79E986" w14:textId="77777777" w:rsidR="00020677" w:rsidRDefault="00B877D2" w:rsidP="00BD1240">
      <w:pPr>
        <w:pStyle w:val="Nagwek20"/>
        <w:numPr>
          <w:ilvl w:val="0"/>
          <w:numId w:val="10"/>
        </w:numPr>
        <w:spacing w:after="220"/>
        <w:ind w:left="284" w:hanging="284"/>
      </w:pPr>
      <w:r>
        <w:rPr>
          <w:rStyle w:val="Nagwek2"/>
        </w:rPr>
        <w:t>Raz w okresie od stycznia do marca;</w:t>
      </w:r>
    </w:p>
    <w:p w14:paraId="730097A3" w14:textId="77777777" w:rsidR="00020677" w:rsidRDefault="00B877D2" w:rsidP="00BD1240">
      <w:pPr>
        <w:pStyle w:val="Nagwek20"/>
        <w:numPr>
          <w:ilvl w:val="0"/>
          <w:numId w:val="10"/>
        </w:numPr>
        <w:spacing w:after="220"/>
        <w:ind w:left="284" w:hanging="284"/>
      </w:pPr>
      <w:r>
        <w:rPr>
          <w:rStyle w:val="Nagwek2"/>
        </w:rPr>
        <w:t>Raz w okresie od kwietnia do czerwca;</w:t>
      </w:r>
    </w:p>
    <w:p w14:paraId="78C63FDF" w14:textId="77777777" w:rsidR="00020677" w:rsidRDefault="00B877D2" w:rsidP="00BD1240">
      <w:pPr>
        <w:pStyle w:val="Nagwek20"/>
        <w:numPr>
          <w:ilvl w:val="0"/>
          <w:numId w:val="10"/>
        </w:numPr>
        <w:spacing w:after="220"/>
        <w:ind w:left="284" w:hanging="284"/>
      </w:pPr>
      <w:r>
        <w:rPr>
          <w:rStyle w:val="Nagwek2"/>
        </w:rPr>
        <w:t>Raz w okresie od lipca do września; oraz</w:t>
      </w:r>
    </w:p>
    <w:p w14:paraId="688D515C" w14:textId="77777777" w:rsidR="00020677" w:rsidRDefault="00B877D2" w:rsidP="00BD1240">
      <w:pPr>
        <w:pStyle w:val="Nagwek20"/>
        <w:numPr>
          <w:ilvl w:val="0"/>
          <w:numId w:val="10"/>
        </w:numPr>
        <w:spacing w:after="220"/>
        <w:ind w:left="284" w:hanging="284"/>
      </w:pPr>
      <w:r>
        <w:rPr>
          <w:rStyle w:val="Nagwek2"/>
        </w:rPr>
        <w:t>Raz w okresie od października do grudnia.</w:t>
      </w:r>
    </w:p>
    <w:p w14:paraId="1077204C" w14:textId="77777777" w:rsidR="00020677" w:rsidRDefault="00B877D2" w:rsidP="00BD1240">
      <w:pPr>
        <w:pStyle w:val="Nagwek20"/>
        <w:spacing w:after="220"/>
        <w:jc w:val="both"/>
      </w:pPr>
      <w:r>
        <w:rPr>
          <w:rStyle w:val="Nagwek2"/>
        </w:rPr>
        <w:t>B. Ponadto, personel programu inspekcji ma dokonać przeglądu nowych lub poprawionych protokołów zatrzymanej wody po tym, jak zakład powiadomi personel programu inspekcji, że protokół zatrzymanej wody jest dostępny do przeglądu lub został poprawiony. Personel programu inspekcji ma obowiązek zaplanować ukierunkowane zadanie oznaczania ogólnego w celu udokumentowania zadania i wyników.</w:t>
      </w:r>
    </w:p>
    <w:p w14:paraId="451ED056" w14:textId="77777777" w:rsidR="00020677" w:rsidRDefault="00B877D2" w:rsidP="00BD1240">
      <w:pPr>
        <w:pStyle w:val="Nagwek20"/>
        <w:spacing w:after="200"/>
        <w:jc w:val="both"/>
      </w:pPr>
      <w:r>
        <w:rPr>
          <w:rStyle w:val="Nagwek2"/>
        </w:rPr>
        <w:lastRenderedPageBreak/>
        <w:t>C. Podczas wykonywania rutynowego zadania oznaczania ogólnego w celu sprawdzenia zgodności w zakresie zatrzymanej wody, personel programu inspekcji musi:</w:t>
      </w:r>
    </w:p>
    <w:p w14:paraId="4A2B4D15" w14:textId="77777777" w:rsidR="00020677" w:rsidRDefault="00B877D2" w:rsidP="00BD1240">
      <w:pPr>
        <w:pStyle w:val="Nagwek20"/>
        <w:numPr>
          <w:ilvl w:val="0"/>
          <w:numId w:val="12"/>
        </w:numPr>
        <w:spacing w:after="200"/>
        <w:ind w:left="426" w:hanging="426"/>
        <w:jc w:val="both"/>
      </w:pPr>
      <w:r>
        <w:rPr>
          <w:rStyle w:val="Nagwek2"/>
        </w:rPr>
        <w:t>Sprawdzić, czy zakład nie stosuje roztworów wodnych do swoich produktów; lub</w:t>
      </w:r>
    </w:p>
    <w:p w14:paraId="7A38F04C" w14:textId="77777777" w:rsidR="00020677" w:rsidRDefault="00B877D2" w:rsidP="00BD1240">
      <w:pPr>
        <w:pStyle w:val="Nagwek20"/>
        <w:numPr>
          <w:ilvl w:val="0"/>
          <w:numId w:val="12"/>
        </w:numPr>
        <w:spacing w:after="200"/>
        <w:ind w:left="426" w:hanging="426"/>
        <w:jc w:val="both"/>
      </w:pPr>
      <w:r>
        <w:rPr>
          <w:rStyle w:val="Nagwek2"/>
        </w:rPr>
        <w:t>Sprawdzić, czy zakład posiada dane na poparcie wniosku, że jego produkty nie zatrzymują wody; lub</w:t>
      </w:r>
    </w:p>
    <w:p w14:paraId="7567935C" w14:textId="77777777" w:rsidR="00020677" w:rsidRDefault="00B877D2" w:rsidP="00BD1240">
      <w:pPr>
        <w:pStyle w:val="Teksttreci0"/>
        <w:numPr>
          <w:ilvl w:val="0"/>
          <w:numId w:val="12"/>
        </w:numPr>
        <w:ind w:left="426" w:hanging="426"/>
        <w:jc w:val="both"/>
      </w:pPr>
      <w:r>
        <w:rPr>
          <w:rStyle w:val="Teksttreci"/>
        </w:rPr>
        <w:t xml:space="preserve">Sprawdzić, czy zakład przechowuje w dokumentacji pisemny protokół zatrzymanej wody </w:t>
      </w:r>
      <w:hyperlink r:id="rId25" w:history="1">
        <w:r>
          <w:rPr>
            <w:rStyle w:val="Teksttreci"/>
            <w:color w:val="0000FF"/>
            <w:u w:val="single"/>
          </w:rPr>
          <w:t>(9 CFR 441.10(c)(1)</w:t>
        </w:r>
        <w:r>
          <w:rPr>
            <w:rStyle w:val="Teksttreci"/>
          </w:rPr>
          <w:t>)</w:t>
        </w:r>
      </w:hyperlink>
      <w:r>
        <w:rPr>
          <w:rStyle w:val="Teksttreci"/>
        </w:rPr>
        <w:t>, czy zakład przestrzega protokołu zatrzymanej wody, czy przeanalizowane dane potwierdzają deklarację zatrzymanej wody oraz czy bieżąca weryfikacja wykazuje kontrolę procesu zatrzymanej wody. Sprawdzić, czy pojedyncze opakowanie nie przekracza deklarowanej ilości zatrzymanej wody o więcej niż 20 procent (zob.</w:t>
      </w:r>
      <w:r w:rsidR="00795A81">
        <w:rPr>
          <w:rStyle w:val="Teksttreci"/>
        </w:rPr>
        <w:t xml:space="preserve"> </w:t>
      </w:r>
      <w:hyperlink w:anchor="bookmark88" w:tooltip="Current Document">
        <w:r>
          <w:rPr>
            <w:rStyle w:val="Teksttreci"/>
            <w:color w:val="0000FF"/>
            <w:u w:val="single"/>
          </w:rPr>
          <w:t>sekcja VI</w:t>
        </w:r>
        <w:r>
          <w:rPr>
            <w:rStyle w:val="Teksttreci"/>
          </w:rPr>
          <w:t>)</w:t>
        </w:r>
      </w:hyperlink>
      <w:r>
        <w:rPr>
          <w:rStyle w:val="Teksttreci"/>
        </w:rPr>
        <w:t>.</w:t>
      </w:r>
    </w:p>
    <w:p w14:paraId="218D2516" w14:textId="77777777" w:rsidR="00020677" w:rsidRDefault="00B877D2" w:rsidP="00BD1240">
      <w:pPr>
        <w:pStyle w:val="Teksttreci0"/>
        <w:jc w:val="both"/>
      </w:pPr>
      <w:r>
        <w:rPr>
          <w:rStyle w:val="Teksttreci"/>
          <w:b/>
        </w:rPr>
        <w:t xml:space="preserve">PRZYKŁAD: </w:t>
      </w:r>
      <w:r>
        <w:rPr>
          <w:rStyle w:val="Teksttreci"/>
        </w:rPr>
        <w:t>Zakład uboju wołowiny spryskuje tusze roztworem przeciwdrobnoustrojowym, zanim trafią do chłodni. Zakład posiada dane pokazujące, że waga tuszy po schłodzeniu jest niższa niż waga przed interwencją. Dane te potwierdzają, że proces nie prowadzi do zatrzymania wody, a zatem zakład nie musi opracowywać protokołu zatrzymanej wody ani umieszczać oświadczenia o zatrzymywaniu wody na etykiecie.</w:t>
      </w:r>
    </w:p>
    <w:p w14:paraId="3ED48FCA" w14:textId="77777777" w:rsidR="00020677" w:rsidRDefault="00B877D2" w:rsidP="00BD1240">
      <w:pPr>
        <w:pStyle w:val="Nagwek20"/>
        <w:spacing w:after="200"/>
        <w:jc w:val="both"/>
      </w:pPr>
      <w:r>
        <w:rPr>
          <w:rStyle w:val="Nagwek2"/>
        </w:rPr>
        <w:t xml:space="preserve">D. Personel programu inspekcji w zakładach ubojowych musi dokonać przeglądu protokołu zatrzymanej wody w oparciu o dziewięć elementów </w:t>
      </w:r>
      <w:hyperlink r:id="rId26" w:history="1">
        <w:r>
          <w:rPr>
            <w:rStyle w:val="Nagwek2"/>
            <w:color w:val="0000FF"/>
            <w:u w:val="single"/>
          </w:rPr>
          <w:t>(9 CFR 441.10(d)</w:t>
        </w:r>
        <w:r>
          <w:rPr>
            <w:rStyle w:val="Nagwek2"/>
          </w:rPr>
          <w:t>)</w:t>
        </w:r>
      </w:hyperlink>
      <w:r>
        <w:rPr>
          <w:rStyle w:val="Nagwek2"/>
        </w:rPr>
        <w:t xml:space="preserve"> wymienionych poniżej.</w:t>
      </w:r>
      <w:r w:rsidR="00795A81">
        <w:rPr>
          <w:rStyle w:val="Nagwek2"/>
        </w:rPr>
        <w:t xml:space="preserve"> </w:t>
      </w:r>
      <w:hyperlink w:anchor="bookmark65" w:tooltip="Current Document">
        <w:r>
          <w:rPr>
            <w:rStyle w:val="Nagwek2"/>
            <w:color w:val="0000FF"/>
            <w:u w:val="single"/>
          </w:rPr>
          <w:t>Ustęp E</w:t>
        </w:r>
      </w:hyperlink>
      <w:r w:rsidR="00795A81">
        <w:t xml:space="preserve"> </w:t>
      </w:r>
      <w:r>
        <w:rPr>
          <w:rStyle w:val="Nagwek2"/>
        </w:rPr>
        <w:t>obejmuje obowiązki personelu programu inspekcji w zakładach nieprowadzących uboju (tj. dalszych przetwórców), które stosują interwencje przeciwdrobnoustrojowe.</w:t>
      </w:r>
    </w:p>
    <w:p w14:paraId="7B9D0734" w14:textId="77777777" w:rsidR="00020677" w:rsidRDefault="00B877D2" w:rsidP="00BD1240">
      <w:pPr>
        <w:pStyle w:val="Teksttreci0"/>
        <w:jc w:val="both"/>
      </w:pPr>
      <w:r>
        <w:rPr>
          <w:rStyle w:val="Teksttreci"/>
          <w:b/>
        </w:rPr>
        <w:t xml:space="preserve">UWAGA: </w:t>
      </w:r>
      <w:r>
        <w:rPr>
          <w:rStyle w:val="Teksttreci"/>
        </w:rPr>
        <w:t>Zakłady mogą stosować dowolny format przy opracowywaniu planów protokołu zatrzymanej wody, pod warunkiem, że protokół zatrzymanej wody uwzględni wszystkie dziewięć elementów.</w:t>
      </w:r>
    </w:p>
    <w:p w14:paraId="522A5964" w14:textId="77777777" w:rsidR="00020677" w:rsidRDefault="00B877D2" w:rsidP="00BD1240">
      <w:pPr>
        <w:pStyle w:val="Nagwek30"/>
        <w:numPr>
          <w:ilvl w:val="0"/>
          <w:numId w:val="14"/>
        </w:numPr>
        <w:ind w:left="284" w:hanging="284"/>
        <w:jc w:val="both"/>
      </w:pPr>
      <w:r>
        <w:rPr>
          <w:rStyle w:val="Nagwek3"/>
        </w:rPr>
        <w:t>Oświadczenie dotyczące celu</w:t>
      </w:r>
    </w:p>
    <w:p w14:paraId="3DB422C7" w14:textId="77777777" w:rsidR="00020677" w:rsidRDefault="00B877D2" w:rsidP="00BD1240">
      <w:pPr>
        <w:pStyle w:val="Nagwek40"/>
        <w:numPr>
          <w:ilvl w:val="1"/>
          <w:numId w:val="14"/>
        </w:numPr>
        <w:ind w:left="284" w:hanging="284"/>
        <w:jc w:val="both"/>
      </w:pPr>
      <w:r>
        <w:rPr>
          <w:rStyle w:val="Nagwek4"/>
        </w:rPr>
        <w:t>Personel programu inspekcji ma obowiązek zweryfikować, czy cel określa konkretny produkt (np. tusze, części, podroby).</w:t>
      </w:r>
    </w:p>
    <w:p w14:paraId="42A6F0C7" w14:textId="77777777" w:rsidR="00020677" w:rsidRDefault="00B877D2" w:rsidP="00BD1240">
      <w:pPr>
        <w:pStyle w:val="Nagwek40"/>
        <w:numPr>
          <w:ilvl w:val="1"/>
          <w:numId w:val="14"/>
        </w:numPr>
        <w:ind w:left="284" w:hanging="284"/>
        <w:jc w:val="both"/>
      </w:pPr>
      <w:r>
        <w:rPr>
          <w:rStyle w:val="Nagwek4"/>
        </w:rPr>
        <w:t>Personel programu inspekcji ma obowiązek zweryfikować, czy cel odzwierciedla określenie procentowej zawartości wody zatrzymanej na potrzeby oznaczania. Oświadczenie o celu może obejmować dodatkowe cele, takie jak ocena skuteczności chłodziarki w kontekście spełniania wymogów bezpieczeństwa żywności lub jakości produktu.</w:t>
      </w:r>
    </w:p>
    <w:p w14:paraId="196FDCE2" w14:textId="77777777" w:rsidR="00020677" w:rsidRDefault="00B877D2" w:rsidP="00BD1240">
      <w:pPr>
        <w:pStyle w:val="Teksttreci0"/>
        <w:numPr>
          <w:ilvl w:val="1"/>
          <w:numId w:val="14"/>
        </w:numPr>
        <w:ind w:left="284" w:hanging="284"/>
        <w:jc w:val="both"/>
      </w:pPr>
      <w:r>
        <w:rPr>
          <w:rStyle w:val="Teksttreci"/>
        </w:rPr>
        <w:t>Personel programu inspekcji powinien mieć świadomość, że nie jest właściwym celem umieszczanie odniesień do</w:t>
      </w:r>
      <w:r w:rsidR="00795A81">
        <w:rPr>
          <w:rStyle w:val="Teksttreci"/>
        </w:rPr>
        <w:t xml:space="preserve"> </w:t>
      </w:r>
      <w:hyperlink r:id="rId27" w:history="1">
        <w:r>
          <w:rPr>
            <w:rStyle w:val="Teksttreci"/>
            <w:color w:val="0000FF"/>
            <w:u w:val="single"/>
          </w:rPr>
          <w:t>9 CFR</w:t>
        </w:r>
      </w:hyperlink>
      <w:r>
        <w:t xml:space="preserve"> </w:t>
      </w:r>
      <w:hyperlink r:id="rId28" w:history="1">
        <w:r>
          <w:rPr>
            <w:rStyle w:val="Teksttreci"/>
            <w:color w:val="0000FF"/>
            <w:u w:val="single"/>
          </w:rPr>
          <w:t>381.66</w:t>
        </w:r>
      </w:hyperlink>
      <w:r w:rsidR="00795A81">
        <w:t xml:space="preserve"> </w:t>
      </w:r>
      <w:r>
        <w:rPr>
          <w:rStyle w:val="Teksttreci"/>
        </w:rPr>
        <w:t>lub</w:t>
      </w:r>
      <w:r w:rsidR="00795A81">
        <w:rPr>
          <w:rStyle w:val="Teksttreci"/>
        </w:rPr>
        <w:t xml:space="preserve"> </w:t>
      </w:r>
      <w:hyperlink r:id="rId29" w:history="1">
        <w:r>
          <w:rPr>
            <w:rStyle w:val="Teksttreci"/>
            <w:color w:val="0000FF"/>
            <w:u w:val="single"/>
          </w:rPr>
          <w:t>9 CFR 381.94</w:t>
        </w:r>
        <w:r>
          <w:rPr>
            <w:rStyle w:val="Teksttreci"/>
          </w:rPr>
          <w:t>,</w:t>
        </w:r>
      </w:hyperlink>
      <w:r>
        <w:rPr>
          <w:rStyle w:val="Teksttreci"/>
        </w:rPr>
        <w:t xml:space="preserve"> ponieważ przepisy te albo nie określają konkretnego standardu schładzania, albo mają zastosowanie tylko do ptaków bezgrzebieniowych, a nie do innych gatunków drobiu. Alternatywnie, deklaracja celu może odnosić się do parametrów czasu/temperatury schładzania w systemie HACCP lub do standardów wydajności FSIS.</w:t>
      </w:r>
    </w:p>
    <w:p w14:paraId="737994BA" w14:textId="77777777" w:rsidR="00020677" w:rsidRDefault="00B877D2" w:rsidP="00BD1240">
      <w:pPr>
        <w:pStyle w:val="Teksttreci0"/>
        <w:spacing w:after="0"/>
        <w:rPr>
          <w:rStyle w:val="Teksttreci"/>
        </w:rPr>
      </w:pPr>
      <w:r>
        <w:rPr>
          <w:rStyle w:val="Teksttreci"/>
          <w:b/>
        </w:rPr>
        <w:t xml:space="preserve">PRZYKŁAD: </w:t>
      </w:r>
      <w:r>
        <w:rPr>
          <w:rStyle w:val="Teksttreci"/>
        </w:rPr>
        <w:t>Głównym celem tego protokołu zatrzymanej wody jest określenie ilości wody zatrzymanej w tuszach drobiowych w celu spełnienia wymogów bezpieczeństwa żywności podczas przetwarzania po wypatroszeniu.</w:t>
      </w:r>
    </w:p>
    <w:p w14:paraId="555D295F" w14:textId="5D0A0417" w:rsidR="00BD1240" w:rsidRPr="00BD1240" w:rsidRDefault="00BD1240" w:rsidP="00BD1240">
      <w:pPr>
        <w:pStyle w:val="Teksttreci0"/>
        <w:spacing w:after="0"/>
        <w:rPr>
          <w:sz w:val="10"/>
          <w:szCs w:val="10"/>
        </w:rPr>
      </w:pPr>
    </w:p>
    <w:p w14:paraId="1A4BA07A" w14:textId="77777777" w:rsidR="00020677" w:rsidRDefault="00B877D2" w:rsidP="00BD1240">
      <w:pPr>
        <w:pStyle w:val="Nagwek30"/>
        <w:numPr>
          <w:ilvl w:val="0"/>
          <w:numId w:val="14"/>
        </w:numPr>
        <w:tabs>
          <w:tab w:val="left" w:pos="284"/>
        </w:tabs>
        <w:spacing w:after="0"/>
        <w:ind w:left="0" w:firstLine="0"/>
        <w:jc w:val="both"/>
      </w:pPr>
      <w:r>
        <w:rPr>
          <w:rStyle w:val="Nagwek3"/>
        </w:rPr>
        <w:t>Rodzaje systemów mycia i chłodzenia oraz zastosowania przeciwdrobnoustrojowe</w:t>
      </w:r>
    </w:p>
    <w:p w14:paraId="62583A5D" w14:textId="77777777" w:rsidR="00020677" w:rsidRDefault="00B877D2" w:rsidP="00BD1240">
      <w:pPr>
        <w:pStyle w:val="Teksttreci0"/>
        <w:tabs>
          <w:tab w:val="left" w:pos="284"/>
        </w:tabs>
        <w:jc w:val="both"/>
      </w:pPr>
      <w:r>
        <w:rPr>
          <w:rStyle w:val="Teksttreci"/>
        </w:rPr>
        <w:t xml:space="preserve">Zadaniem personelu programu inspekcji jest sprawdzenie, czy protokół zatrzymanej wody opisuje typy chłodziarek zanurzeniowych do drobiu (np. typu przelotowego, ślimakowego i z ramieniem wahadłowym), mechanizmy transportu przez chłodziarkę, mieszanie (jeśli występuje), naprzemienne procesy chłodzenia (np. pojemniki kombinowane lub beczki) lub </w:t>
      </w:r>
      <w:r>
        <w:rPr>
          <w:rStyle w:val="Teksttreci"/>
        </w:rPr>
        <w:lastRenderedPageBreak/>
        <w:t>typy chłodziarek (np. zamrażarki szokowe, systemy chłodnicze lub komory grzewcze).</w:t>
      </w:r>
    </w:p>
    <w:p w14:paraId="6DC3FE04" w14:textId="77777777" w:rsidR="00893C59" w:rsidRDefault="00B877D2" w:rsidP="00BD1240">
      <w:pPr>
        <w:pStyle w:val="Akapitzlist"/>
        <w:numPr>
          <w:ilvl w:val="0"/>
          <w:numId w:val="14"/>
        </w:numPr>
        <w:tabs>
          <w:tab w:val="left" w:pos="284"/>
        </w:tabs>
        <w:ind w:left="0" w:firstLine="0"/>
        <w:jc w:val="both"/>
        <w:rPr>
          <w:rStyle w:val="Nagwek3"/>
        </w:rPr>
      </w:pPr>
      <w:r>
        <w:rPr>
          <w:rStyle w:val="Nagwek3"/>
        </w:rPr>
        <w:t>Konfiguracja i wszelkie modyfikacje podzespołów układu chłodniczego</w:t>
      </w:r>
    </w:p>
    <w:p w14:paraId="12F4BF70" w14:textId="77777777" w:rsidR="00020677" w:rsidRPr="00893C59" w:rsidRDefault="00020677" w:rsidP="00BD1240">
      <w:pPr>
        <w:tabs>
          <w:tab w:val="left" w:pos="284"/>
        </w:tabs>
        <w:jc w:val="both"/>
      </w:pPr>
    </w:p>
    <w:p w14:paraId="5260F963" w14:textId="77777777" w:rsidR="00020677" w:rsidRDefault="00B877D2" w:rsidP="00BD1240">
      <w:pPr>
        <w:pStyle w:val="Teksttreci0"/>
        <w:tabs>
          <w:tab w:val="left" w:pos="284"/>
        </w:tabs>
        <w:jc w:val="both"/>
      </w:pPr>
      <w:r>
        <w:rPr>
          <w:rStyle w:val="Teksttreci"/>
        </w:rPr>
        <w:t>Personel programu inspekcji musi zweryfikować, czy protokół zatrzymanej wody opisuje konfigurację systemu chłodzenia, w tym liczbę i typ agregatów chłodniczych, rozmieszczenie elementów systemu chłodzenia, liczbę linii patroszenia zasilających system chłodzenia oraz wszelkie modyfikacje lub zmiany w sprzęcie chłodzącym.</w:t>
      </w:r>
    </w:p>
    <w:p w14:paraId="6D4C32AA" w14:textId="77777777" w:rsidR="00020677" w:rsidRDefault="00B877D2" w:rsidP="00BD1240">
      <w:pPr>
        <w:pStyle w:val="Nagwek30"/>
        <w:numPr>
          <w:ilvl w:val="0"/>
          <w:numId w:val="14"/>
        </w:numPr>
        <w:ind w:left="284" w:hanging="284"/>
        <w:jc w:val="both"/>
      </w:pPr>
      <w:r>
        <w:rPr>
          <w:rStyle w:val="Nagwek3"/>
        </w:rPr>
        <w:t>Cechy szczególne procesu chłodzenia</w:t>
      </w:r>
    </w:p>
    <w:p w14:paraId="1F408C96" w14:textId="77777777" w:rsidR="00020677" w:rsidRDefault="00B877D2" w:rsidP="00BD1240">
      <w:pPr>
        <w:pStyle w:val="Teksttreci0"/>
        <w:jc w:val="both"/>
      </w:pPr>
      <w:r>
        <w:rPr>
          <w:rStyle w:val="Teksttreci"/>
        </w:rPr>
        <w:t>Personel programu inspekcji ma obowiązek sprawdzić, czy protokół zatrzymanej wody opisuje wszelkie interwencje wodne, które spełniają wymagania bezpieczeństwa żywności, długość i prędkość linii ociekowej, całkowity czas dopuszczalny na ociekanie oraz wszelkie urządzenia do usuwania nadmiaru wody.</w:t>
      </w:r>
    </w:p>
    <w:p w14:paraId="0A5E0E78" w14:textId="77777777" w:rsidR="00020677" w:rsidRDefault="00B877D2" w:rsidP="00BD1240">
      <w:pPr>
        <w:pStyle w:val="Nagwek30"/>
        <w:numPr>
          <w:ilvl w:val="0"/>
          <w:numId w:val="14"/>
        </w:numPr>
        <w:ind w:left="284" w:hanging="284"/>
        <w:jc w:val="both"/>
      </w:pPr>
      <w:r>
        <w:rPr>
          <w:rStyle w:val="Nagwek3"/>
        </w:rPr>
        <w:t>Opis czynników zmiennych</w:t>
      </w:r>
    </w:p>
    <w:p w14:paraId="555DB901" w14:textId="77777777" w:rsidR="00020677" w:rsidRDefault="00B877D2" w:rsidP="00BD1240">
      <w:pPr>
        <w:pStyle w:val="Teksttreci0"/>
        <w:numPr>
          <w:ilvl w:val="1"/>
          <w:numId w:val="14"/>
        </w:numPr>
        <w:ind w:left="284" w:hanging="284"/>
        <w:jc w:val="both"/>
      </w:pPr>
      <w:r>
        <w:rPr>
          <w:rStyle w:val="Teksttreci"/>
        </w:rPr>
        <w:t xml:space="preserve">Personel programu inspekcji musi mieć świadomość zmiennych występujących po </w:t>
      </w:r>
      <w:r w:rsidR="0005568E">
        <w:rPr>
          <w:rStyle w:val="Teksttreci"/>
        </w:rPr>
        <w:t>wypatroszeniu</w:t>
      </w:r>
      <w:r>
        <w:rPr>
          <w:rStyle w:val="Teksttreci"/>
        </w:rPr>
        <w:t>, które mogą mieć wpływ na retencję wody. Zakład może wziąć pod uwagę te zmienne podczas przygotowywania protokołu zatrzymanej wody i może być zmuszony powtórzyć zbieranie danych i analizę, jeśli którekolwiek z nich ulegną zmianie. Zakłady mogą nie podawać szczegółowych danych dla wszystkich zmiennych w protokole zatrzymanej wody, takich jak waga tuszy. Oczekuje się, że zakłady będą powtarzać gromadzenie danych i, jeśli zajdzie taka potrzeba, aktualizować etykiety w przypadku wystąpienia zmian. Ponadto zakłady mogą, ale nie muszą korygować swoich protokołów zatrzymanej wody w przypadku zmian zmiennych, w zależności od tego, która zmienna uległa zmianie. Na przykład, ponieważ rozmiar tuszy nie jest zwykle uwzględniany w protokole zatrzymanej wody, zakłady nie są zobowiązane do zmiany swoich protokołów zatrzymanej wody w przypadku zmiany rozmiaru tuszy. Jednak czas spędzony w agregacie chłodniczym jest częścią protokołu zatrzymanej wody. Jeśli czas pracy agregatu chłodniczego ulegnie wydłużeniu, zakład powinien skorygować swój protokół zatrzymanej wody, aby uwzględnić tę zmianę.</w:t>
      </w:r>
    </w:p>
    <w:p w14:paraId="078F4A09" w14:textId="77777777" w:rsidR="00020677" w:rsidRDefault="00B877D2" w:rsidP="006F3009">
      <w:pPr>
        <w:pStyle w:val="Nagwek40"/>
        <w:numPr>
          <w:ilvl w:val="1"/>
          <w:numId w:val="14"/>
        </w:numPr>
        <w:ind w:left="284" w:hanging="284"/>
        <w:jc w:val="both"/>
      </w:pPr>
      <w:r>
        <w:rPr>
          <w:rStyle w:val="Nagwek4"/>
        </w:rPr>
        <w:t>Zmienne mogą obejmować:</w:t>
      </w:r>
    </w:p>
    <w:p w14:paraId="1F17F99D" w14:textId="77777777" w:rsidR="00020677" w:rsidRDefault="00B877D2" w:rsidP="006F3009">
      <w:pPr>
        <w:pStyle w:val="Teksttreci0"/>
        <w:numPr>
          <w:ilvl w:val="1"/>
          <w:numId w:val="6"/>
        </w:numPr>
        <w:ind w:left="284" w:hanging="284"/>
        <w:jc w:val="both"/>
      </w:pPr>
      <w:r>
        <w:rPr>
          <w:rStyle w:val="Teksttreci"/>
        </w:rPr>
        <w:t>Temperaturę tuszy - cieplejsze tusze mogą wymagać więcej czasu na schłodzenie, co zwiększa retencję wody;</w:t>
      </w:r>
    </w:p>
    <w:p w14:paraId="75CFB44E" w14:textId="77777777" w:rsidR="00020677" w:rsidRDefault="00B877D2" w:rsidP="006F3009">
      <w:pPr>
        <w:pStyle w:val="Teksttreci0"/>
        <w:numPr>
          <w:ilvl w:val="1"/>
          <w:numId w:val="6"/>
        </w:numPr>
        <w:ind w:left="284" w:hanging="284"/>
        <w:jc w:val="both"/>
      </w:pPr>
      <w:r>
        <w:rPr>
          <w:rStyle w:val="Teksttreci"/>
        </w:rPr>
        <w:t>Rozmiar produktu - mniejsze tusze i części mają większy stosunek powierzchni do objętości, co zwiększa retencję wody w porównaniu z większymi tuszami i częściami;</w:t>
      </w:r>
    </w:p>
    <w:p w14:paraId="3C44FDFC" w14:textId="77777777" w:rsidR="00020677" w:rsidRDefault="00B877D2" w:rsidP="006F3009">
      <w:pPr>
        <w:pStyle w:val="Teksttreci0"/>
        <w:numPr>
          <w:ilvl w:val="1"/>
          <w:numId w:val="6"/>
        </w:numPr>
        <w:ind w:left="284" w:hanging="284"/>
        <w:jc w:val="both"/>
      </w:pPr>
      <w:r>
        <w:rPr>
          <w:rStyle w:val="Teksttreci"/>
        </w:rPr>
        <w:t>Temperaturę wody - cieplejsze temperatury otwierają pory skóry i powodują większe wchłanianie;</w:t>
      </w:r>
    </w:p>
    <w:p w14:paraId="3DD08AE2" w14:textId="77777777" w:rsidR="00020677" w:rsidRDefault="00B877D2" w:rsidP="006F3009">
      <w:pPr>
        <w:pStyle w:val="Teksttreci0"/>
        <w:numPr>
          <w:ilvl w:val="1"/>
          <w:numId w:val="6"/>
        </w:numPr>
        <w:ind w:left="284" w:hanging="284"/>
        <w:jc w:val="both"/>
      </w:pPr>
      <w:r>
        <w:rPr>
          <w:rStyle w:val="Teksttreci"/>
        </w:rPr>
        <w:t>Mieszanie - większe mieszanie prowadzi do większej absorpcji wody; lub</w:t>
      </w:r>
    </w:p>
    <w:p w14:paraId="046CCDE2" w14:textId="77777777" w:rsidR="00020677" w:rsidRDefault="00B877D2" w:rsidP="006F3009">
      <w:pPr>
        <w:pStyle w:val="Teksttreci0"/>
        <w:numPr>
          <w:ilvl w:val="1"/>
          <w:numId w:val="6"/>
        </w:numPr>
        <w:ind w:left="284" w:hanging="284"/>
        <w:jc w:val="both"/>
      </w:pPr>
      <w:r>
        <w:rPr>
          <w:rStyle w:val="Teksttreci"/>
        </w:rPr>
        <w:t>Czas w agregacie chłodniczym - absorpcja wzrasta, im dłużej tusze znajdują się w wodzie chłodzącej.</w:t>
      </w:r>
    </w:p>
    <w:p w14:paraId="5D22F90B" w14:textId="77777777" w:rsidR="00020677" w:rsidRDefault="00B877D2" w:rsidP="001E5C0E">
      <w:pPr>
        <w:pStyle w:val="Nagwek30"/>
        <w:numPr>
          <w:ilvl w:val="0"/>
          <w:numId w:val="14"/>
        </w:numPr>
        <w:ind w:left="426" w:hanging="426"/>
        <w:jc w:val="both"/>
      </w:pPr>
      <w:bookmarkStart w:id="1" w:name="bookmark47"/>
      <w:r>
        <w:rPr>
          <w:rStyle w:val="Nagwek3"/>
        </w:rPr>
        <w:t>Standardy do spełnienia</w:t>
      </w:r>
      <w:bookmarkEnd w:id="1"/>
    </w:p>
    <w:p w14:paraId="21B8FFB4" w14:textId="77777777" w:rsidR="00020677" w:rsidRDefault="00B877D2" w:rsidP="001E5C0E">
      <w:pPr>
        <w:pStyle w:val="Nagwek40"/>
        <w:numPr>
          <w:ilvl w:val="1"/>
          <w:numId w:val="14"/>
        </w:numPr>
        <w:ind w:left="426" w:hanging="426"/>
        <w:jc w:val="both"/>
      </w:pPr>
      <w:r>
        <w:rPr>
          <w:rStyle w:val="Nagwek4"/>
        </w:rPr>
        <w:t>Personel programu inspekcji musi zweryfikować, czy protokół zatrzymanej wody definiuje określone wymagania dotyczące bezpieczeństwa żywności (tj. parametr czasu i temperatury oraz standard wydajności), do których odnosi się proces po wypatroszeniu.</w:t>
      </w:r>
    </w:p>
    <w:p w14:paraId="513654A9" w14:textId="77777777" w:rsidR="00020677" w:rsidRDefault="00B877D2" w:rsidP="001E5C0E">
      <w:pPr>
        <w:pStyle w:val="Nagwek40"/>
        <w:numPr>
          <w:ilvl w:val="1"/>
          <w:numId w:val="14"/>
        </w:numPr>
        <w:ind w:left="426" w:hanging="426"/>
        <w:jc w:val="both"/>
      </w:pPr>
      <w:r>
        <w:rPr>
          <w:rStyle w:val="Nagwek4"/>
        </w:rPr>
        <w:t xml:space="preserve">Personel programu inspekcji musi zweryfikować, czy interwencje wodne są objęte systemem HACCP (np. plan HACCP, programy warunków wstępnych). Personel </w:t>
      </w:r>
      <w:r>
        <w:rPr>
          <w:rStyle w:val="Nagwek4"/>
        </w:rPr>
        <w:lastRenderedPageBreak/>
        <w:t>programu inspekcji powinien mieć świadomość, że zakłady nie powinny porównywać różnych ustawień agregatów chłodniczych w ramach opracowywania protokołu zatrzymanej wody.</w:t>
      </w:r>
    </w:p>
    <w:p w14:paraId="2C5AC10C" w14:textId="77777777" w:rsidR="00020677" w:rsidRDefault="00B877D2" w:rsidP="001E5C0E">
      <w:pPr>
        <w:pStyle w:val="Nagwek30"/>
        <w:numPr>
          <w:ilvl w:val="0"/>
          <w:numId w:val="14"/>
        </w:numPr>
        <w:ind w:left="426" w:hanging="426"/>
        <w:jc w:val="both"/>
      </w:pPr>
      <w:r>
        <w:rPr>
          <w:rStyle w:val="Nagwek3"/>
        </w:rPr>
        <w:t>Metoda testowania</w:t>
      </w:r>
    </w:p>
    <w:p w14:paraId="30ACA12F" w14:textId="77777777" w:rsidR="00020677" w:rsidRDefault="00B877D2" w:rsidP="001E5C0E">
      <w:pPr>
        <w:pStyle w:val="Nagwek40"/>
        <w:numPr>
          <w:ilvl w:val="1"/>
          <w:numId w:val="14"/>
        </w:numPr>
        <w:ind w:left="426" w:hanging="426"/>
        <w:jc w:val="both"/>
      </w:pPr>
      <w:r>
        <w:rPr>
          <w:rStyle w:val="Teksttreci"/>
        </w:rPr>
        <w:t xml:space="preserve">Personel programu inspekcji ma obowiązek sprawdzić, czy protokół zatrzymanej wody zawiera liczbę próbek, rodzaje próbek, ramy czasowe pobierania próbek, rodzaj testów i częstotliwość testów (w celu zapewnienia dokładności etykietowania). FSIS zaleca zakładom powtarzanie procedur testowania zatrzymanej wody z częstotliwością zapewniającą utrzymanie kontroli procesu i dokładność etykiet. Wynika to z faktu, że </w:t>
      </w:r>
      <w:r>
        <w:rPr>
          <w:rStyle w:val="Nagwek4"/>
        </w:rPr>
        <w:t>zmienne</w:t>
      </w:r>
      <w:r w:rsidR="005773FF">
        <w:rPr>
          <w:rStyle w:val="Nagwek4"/>
        </w:rPr>
        <w:t xml:space="preserve"> </w:t>
      </w:r>
      <w:r>
        <w:rPr>
          <w:rStyle w:val="Teksttreci"/>
        </w:rPr>
        <w:t>przed ubojem, takie jak wielkość ptaków i skład paszy, mogą wpływać na naturalną wilgotność tuszy, a tym samym na ilość zatrzymywanej wody w miarę upływu czasu.</w:t>
      </w:r>
    </w:p>
    <w:p w14:paraId="69B047E9" w14:textId="77777777" w:rsidR="00020677" w:rsidRDefault="00B877D2" w:rsidP="001E5C0E">
      <w:pPr>
        <w:pStyle w:val="Nagwek40"/>
        <w:numPr>
          <w:ilvl w:val="1"/>
          <w:numId w:val="14"/>
        </w:numPr>
        <w:ind w:left="426" w:hanging="426"/>
        <w:jc w:val="both"/>
      </w:pPr>
      <w:r>
        <w:rPr>
          <w:rStyle w:val="Nagwek4"/>
        </w:rPr>
        <w:t>Personel programu inspekcji ma obowiązek zweryfikować punkty pobierania próbek w zakładzie.</w:t>
      </w:r>
    </w:p>
    <w:p w14:paraId="2AC3AC8F" w14:textId="77777777" w:rsidR="00020677" w:rsidRDefault="00B877D2" w:rsidP="001E5C0E">
      <w:pPr>
        <w:pStyle w:val="Nagwek20"/>
        <w:numPr>
          <w:ilvl w:val="1"/>
          <w:numId w:val="3"/>
        </w:numPr>
        <w:spacing w:after="200"/>
        <w:ind w:left="426" w:hanging="426"/>
        <w:jc w:val="both"/>
      </w:pPr>
      <w:r>
        <w:rPr>
          <w:rStyle w:val="Nagwek2"/>
        </w:rPr>
        <w:t xml:space="preserve">Najlepiej jest pobrać próbki po wypatroszeniu tuż po </w:t>
      </w:r>
      <w:r w:rsidR="0005568E">
        <w:rPr>
          <w:rStyle w:val="Teksttreci"/>
        </w:rPr>
        <w:t>wypatroszeniu</w:t>
      </w:r>
      <w:r>
        <w:rPr>
          <w:rStyle w:val="Nagwek2"/>
        </w:rPr>
        <w:t>, ale przed jakimikolwiek interwencjami wodnymi, włącznie ze schłodzeniem. Jednak rzeczywisty punkt pobrania może się różnić w zależności od bezpieczeństwa. Próbki przed zapakowaniem są pobierane po wszystkich interwencjach wodnych i przed zapakowaniem.</w:t>
      </w:r>
    </w:p>
    <w:p w14:paraId="2FBFA78B" w14:textId="77777777" w:rsidR="00020677" w:rsidRDefault="00B877D2" w:rsidP="001E5C0E">
      <w:pPr>
        <w:pStyle w:val="Nagwek20"/>
        <w:numPr>
          <w:ilvl w:val="1"/>
          <w:numId w:val="3"/>
        </w:numPr>
        <w:spacing w:after="200"/>
        <w:ind w:left="426" w:hanging="426"/>
        <w:jc w:val="both"/>
      </w:pPr>
      <w:r>
        <w:rPr>
          <w:rStyle w:val="Nagwek2"/>
        </w:rPr>
        <w:t xml:space="preserve">W przypadku produktów koszernych zakład będzie musiał pobrać próbkę po wypatroszeniu, próbkę przed procesem koszerowania, próbkę po procesie koszerowania i próbkę przed zapakowaniem. Pozwoli to wykluczyć wodę </w:t>
      </w:r>
      <w:r w:rsidR="00EB5D4B">
        <w:rPr>
          <w:rStyle w:val="Nagwek2"/>
        </w:rPr>
        <w:t xml:space="preserve">zatrzymaną </w:t>
      </w:r>
      <w:r>
        <w:rPr>
          <w:rStyle w:val="Nagwek2"/>
        </w:rPr>
        <w:t>podczas procesu koszerowania.</w:t>
      </w:r>
    </w:p>
    <w:p w14:paraId="668B3ECF" w14:textId="77777777" w:rsidR="00020677" w:rsidRDefault="00B877D2" w:rsidP="001E5C0E">
      <w:pPr>
        <w:pStyle w:val="Teksttreci0"/>
        <w:numPr>
          <w:ilvl w:val="1"/>
          <w:numId w:val="14"/>
        </w:numPr>
        <w:ind w:left="426" w:hanging="426"/>
        <w:jc w:val="both"/>
      </w:pPr>
      <w:bookmarkStart w:id="2" w:name="bookmark56"/>
      <w:r>
        <w:rPr>
          <w:rStyle w:val="Teksttreci"/>
        </w:rPr>
        <w:t>Personel programu inspekcji musi zweryfikować, czy protokół zatrzymanej wody zawiera wszystkie wzory matematyczne stosowane do obliczania zatrzymanej wody. FSIS zna dwie metody określania zatrzymanej wody – metoda mokrej masy i analiza laboratoryjna. W przypadku protokołów zatrzymanej wody wykorzystujących analizę laboratoryjną, personel programu inspekcji musi zweryfikować, czy protokół zatrzymanej wody (</w:t>
      </w:r>
      <w:r>
        <w:rPr>
          <w:rStyle w:val="Teksttreci"/>
          <w:i/>
          <w:iCs/>
        </w:rPr>
        <w:t>RWP</w:t>
      </w:r>
      <w:r>
        <w:rPr>
          <w:rStyle w:val="Teksttreci"/>
        </w:rPr>
        <w:t>) zawiera metodę laboratoryjną, np. przewodnik laboratorium chemicznego, CLG-MOI lub metodę Stowarzyszenia Oficjalnych Chemików Analitycznych (</w:t>
      </w:r>
      <w:r w:rsidRPr="00EB5D4B">
        <w:rPr>
          <w:rStyle w:val="Teksttreci"/>
          <w:i/>
          <w:iCs/>
          <w:lang w:val="af-ZA"/>
        </w:rPr>
        <w:t>Association of Official Analytical Chemists</w:t>
      </w:r>
      <w:r>
        <w:rPr>
          <w:rStyle w:val="Teksttreci"/>
          <w:i/>
          <w:iCs/>
        </w:rPr>
        <w:t>, AOAC</w:t>
      </w:r>
      <w:r>
        <w:rPr>
          <w:rStyle w:val="Teksttreci"/>
        </w:rPr>
        <w:t xml:space="preserve">), AOAC 950.46. Personel programu inspekcji nie musi wykonywać żadnych obliczeń, ale musi zweryfikować, czy zakład stosuje prawidłowe wzory. Jeśli jednak personel programu inspekcji chce wykonać obliczenia, kalkulator znajduje się tutaj: </w:t>
      </w:r>
      <w:hyperlink r:id="rId30" w:history="1">
        <w:r>
          <w:rPr>
            <w:rStyle w:val="Teksttreci"/>
            <w:color w:val="0000FF"/>
            <w:u w:val="single"/>
          </w:rPr>
          <w:t>https://phishelp.fsis.usda.gov/res/calcaid/retainedwater/index.html</w:t>
        </w:r>
        <w:r>
          <w:rPr>
            <w:rStyle w:val="Teksttreci"/>
          </w:rPr>
          <w:t>.</w:t>
        </w:r>
        <w:bookmarkEnd w:id="2"/>
      </w:hyperlink>
    </w:p>
    <w:p w14:paraId="06F577B3" w14:textId="77777777" w:rsidR="00020677" w:rsidRDefault="00B877D2" w:rsidP="001E5C0E">
      <w:pPr>
        <w:pStyle w:val="Nagwek40"/>
        <w:numPr>
          <w:ilvl w:val="2"/>
          <w:numId w:val="14"/>
        </w:numPr>
        <w:spacing w:after="240"/>
        <w:ind w:left="426" w:hanging="426"/>
        <w:jc w:val="both"/>
        <w:rPr>
          <w:rStyle w:val="Nagwek4"/>
        </w:rPr>
      </w:pPr>
      <w:r>
        <w:rPr>
          <w:rStyle w:val="Nagwek4"/>
        </w:rPr>
        <w:t xml:space="preserve">Metoda mokrej masy polega na ważeniu tych samych próbek, zazwyczaj oznakowanych tusz, po </w:t>
      </w:r>
      <w:r w:rsidR="0005568E">
        <w:rPr>
          <w:rStyle w:val="Teksttreci"/>
        </w:rPr>
        <w:t>wypatroszeniu</w:t>
      </w:r>
      <w:r>
        <w:rPr>
          <w:rStyle w:val="Nagwek4"/>
        </w:rPr>
        <w:t>, a przed zapakowaniem. Odpowiedni wzór na mokrą masę to:</w:t>
      </w:r>
    </w:p>
    <w:tbl>
      <w:tblPr>
        <w:tblStyle w:val="Tabela-Siatk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851"/>
        <w:gridCol w:w="1417"/>
      </w:tblGrid>
      <w:tr w:rsidR="00644529" w:rsidRPr="00F870BD" w14:paraId="477EBF14" w14:textId="77777777" w:rsidTr="00C77BAC">
        <w:tc>
          <w:tcPr>
            <w:tcW w:w="4819" w:type="dxa"/>
            <w:tcBorders>
              <w:bottom w:val="single" w:sz="4" w:space="0" w:color="auto"/>
            </w:tcBorders>
          </w:tcPr>
          <w:p w14:paraId="11FDC21B" w14:textId="77777777" w:rsidR="00C77BAC" w:rsidRDefault="00644529" w:rsidP="008F29C8">
            <w:pPr>
              <w:pStyle w:val="Nagwek40"/>
              <w:spacing w:after="0"/>
              <w:ind w:left="0" w:firstLine="0"/>
              <w:jc w:val="center"/>
              <w:rPr>
                <w:rStyle w:val="Nagwek4"/>
                <w:b/>
                <w:sz w:val="20"/>
                <w:szCs w:val="20"/>
              </w:rPr>
            </w:pPr>
            <w:r w:rsidRPr="00F870BD">
              <w:rPr>
                <w:rStyle w:val="Nagwek4"/>
                <w:b/>
                <w:sz w:val="20"/>
                <w:szCs w:val="20"/>
              </w:rPr>
              <w:t xml:space="preserve">masa tuszy przed zapakowaniem </w:t>
            </w:r>
          </w:p>
          <w:p w14:paraId="4F0C4280" w14:textId="77777777" w:rsidR="00644529" w:rsidRPr="00F870BD" w:rsidRDefault="00644529" w:rsidP="008F29C8">
            <w:pPr>
              <w:pStyle w:val="Nagwek40"/>
              <w:spacing w:after="0"/>
              <w:ind w:left="0" w:firstLine="0"/>
              <w:jc w:val="center"/>
              <w:rPr>
                <w:rStyle w:val="Nagwek4"/>
                <w:b/>
                <w:sz w:val="20"/>
                <w:szCs w:val="20"/>
              </w:rPr>
            </w:pPr>
            <w:r w:rsidRPr="00F870BD">
              <w:rPr>
                <w:rStyle w:val="Nagwek4"/>
                <w:b/>
                <w:sz w:val="20"/>
                <w:szCs w:val="20"/>
              </w:rPr>
              <w:t>– masa tuszy po wypatroszeniu</w:t>
            </w:r>
          </w:p>
        </w:tc>
        <w:tc>
          <w:tcPr>
            <w:tcW w:w="851" w:type="dxa"/>
            <w:vMerge w:val="restart"/>
            <w:vAlign w:val="center"/>
          </w:tcPr>
          <w:p w14:paraId="24600749" w14:textId="77777777" w:rsidR="00C77BAC" w:rsidRDefault="00C77BAC" w:rsidP="00644529">
            <w:pPr>
              <w:pStyle w:val="Nagwek40"/>
              <w:spacing w:after="0"/>
              <w:ind w:left="-113" w:right="-113" w:firstLine="0"/>
              <w:jc w:val="center"/>
              <w:rPr>
                <w:rStyle w:val="Nagwek4"/>
                <w:b/>
                <w:sz w:val="20"/>
                <w:szCs w:val="20"/>
              </w:rPr>
            </w:pPr>
          </w:p>
          <w:p w14:paraId="13044CBF" w14:textId="77777777" w:rsidR="00644529" w:rsidRDefault="00644529" w:rsidP="00644529">
            <w:pPr>
              <w:pStyle w:val="Nagwek40"/>
              <w:spacing w:after="0"/>
              <w:ind w:left="-113" w:right="-113" w:firstLine="0"/>
              <w:jc w:val="center"/>
              <w:rPr>
                <w:rStyle w:val="Nagwek4"/>
                <w:b/>
                <w:sz w:val="20"/>
                <w:szCs w:val="20"/>
              </w:rPr>
            </w:pPr>
            <w:r w:rsidRPr="00F870BD">
              <w:rPr>
                <w:rStyle w:val="Nagwek4"/>
                <w:b/>
                <w:sz w:val="20"/>
                <w:szCs w:val="20"/>
              </w:rPr>
              <w:t>X 100 =</w:t>
            </w:r>
          </w:p>
        </w:tc>
        <w:tc>
          <w:tcPr>
            <w:tcW w:w="1417" w:type="dxa"/>
            <w:vMerge w:val="restart"/>
            <w:vAlign w:val="center"/>
          </w:tcPr>
          <w:p w14:paraId="2700EAF8" w14:textId="77777777" w:rsidR="00C77BAC" w:rsidRDefault="00C77BAC" w:rsidP="00644529">
            <w:pPr>
              <w:pStyle w:val="Nagwek40"/>
              <w:spacing w:after="0"/>
              <w:ind w:left="-113" w:firstLine="0"/>
              <w:rPr>
                <w:rStyle w:val="Nagwek4"/>
                <w:b/>
                <w:sz w:val="20"/>
                <w:szCs w:val="20"/>
              </w:rPr>
            </w:pPr>
          </w:p>
          <w:p w14:paraId="6942ECAE" w14:textId="77777777" w:rsidR="00644529" w:rsidRPr="00F870BD" w:rsidRDefault="00644529" w:rsidP="00644529">
            <w:pPr>
              <w:pStyle w:val="Nagwek40"/>
              <w:spacing w:after="0"/>
              <w:ind w:left="-113" w:firstLine="0"/>
              <w:rPr>
                <w:rStyle w:val="Nagwek4"/>
                <w:b/>
                <w:sz w:val="20"/>
                <w:szCs w:val="20"/>
                <w:highlight w:val="yellow"/>
              </w:rPr>
            </w:pPr>
            <w:r w:rsidRPr="00F870BD">
              <w:rPr>
                <w:rStyle w:val="Nagwek4"/>
                <w:b/>
                <w:sz w:val="20"/>
                <w:szCs w:val="20"/>
              </w:rPr>
              <w:t>procent wody zatrzymanej</w:t>
            </w:r>
          </w:p>
        </w:tc>
      </w:tr>
      <w:tr w:rsidR="00644529" w:rsidRPr="00F870BD" w14:paraId="7197E3CB" w14:textId="77777777" w:rsidTr="00C77BAC">
        <w:tc>
          <w:tcPr>
            <w:tcW w:w="4819" w:type="dxa"/>
            <w:tcBorders>
              <w:top w:val="single" w:sz="4" w:space="0" w:color="auto"/>
            </w:tcBorders>
          </w:tcPr>
          <w:p w14:paraId="6475435F" w14:textId="77777777" w:rsidR="00644529" w:rsidRPr="00F870BD" w:rsidRDefault="00644529" w:rsidP="008F29C8">
            <w:pPr>
              <w:pStyle w:val="Nagwek40"/>
              <w:spacing w:after="0"/>
              <w:ind w:left="0" w:firstLine="0"/>
              <w:jc w:val="center"/>
              <w:rPr>
                <w:rStyle w:val="Nagwek4"/>
                <w:b/>
                <w:sz w:val="20"/>
                <w:szCs w:val="20"/>
              </w:rPr>
            </w:pPr>
            <w:r w:rsidRPr="00F870BD">
              <w:rPr>
                <w:rStyle w:val="Nagwek4"/>
                <w:b/>
                <w:sz w:val="20"/>
                <w:szCs w:val="20"/>
              </w:rPr>
              <w:t>masa tuszy po wypatroszeniu</w:t>
            </w:r>
          </w:p>
        </w:tc>
        <w:tc>
          <w:tcPr>
            <w:tcW w:w="851" w:type="dxa"/>
            <w:vMerge/>
          </w:tcPr>
          <w:p w14:paraId="01A67CF1" w14:textId="77777777" w:rsidR="00644529" w:rsidRPr="00F870BD" w:rsidRDefault="00644529" w:rsidP="008F29C8">
            <w:pPr>
              <w:pStyle w:val="Nagwek40"/>
              <w:spacing w:after="0"/>
              <w:ind w:left="0" w:firstLine="0"/>
              <w:rPr>
                <w:rStyle w:val="Nagwek4"/>
                <w:b/>
                <w:sz w:val="20"/>
                <w:szCs w:val="20"/>
              </w:rPr>
            </w:pPr>
          </w:p>
        </w:tc>
        <w:tc>
          <w:tcPr>
            <w:tcW w:w="1417" w:type="dxa"/>
            <w:vMerge/>
          </w:tcPr>
          <w:p w14:paraId="6B13CC77" w14:textId="77777777" w:rsidR="00644529" w:rsidRPr="00F870BD" w:rsidRDefault="00644529" w:rsidP="008F29C8">
            <w:pPr>
              <w:pStyle w:val="Nagwek40"/>
              <w:spacing w:after="0"/>
              <w:ind w:left="0" w:firstLine="0"/>
              <w:rPr>
                <w:rStyle w:val="Nagwek4"/>
                <w:b/>
                <w:sz w:val="20"/>
                <w:szCs w:val="20"/>
              </w:rPr>
            </w:pPr>
          </w:p>
        </w:tc>
      </w:tr>
    </w:tbl>
    <w:p w14:paraId="6B0AE425" w14:textId="77777777" w:rsidR="00F870BD" w:rsidRDefault="00F870BD" w:rsidP="00644529">
      <w:pPr>
        <w:pStyle w:val="Nagwek40"/>
        <w:spacing w:after="0"/>
        <w:ind w:left="1985" w:firstLine="0"/>
        <w:rPr>
          <w:rStyle w:val="Nagwek4"/>
        </w:rPr>
      </w:pPr>
    </w:p>
    <w:p w14:paraId="1BDF53F5" w14:textId="77777777" w:rsidR="00F870BD" w:rsidRDefault="00F870BD" w:rsidP="001E5C0E">
      <w:pPr>
        <w:pStyle w:val="Nagwek40"/>
        <w:numPr>
          <w:ilvl w:val="2"/>
          <w:numId w:val="14"/>
        </w:numPr>
        <w:spacing w:after="240"/>
        <w:ind w:left="426" w:hanging="426"/>
        <w:jc w:val="both"/>
        <w:rPr>
          <w:rStyle w:val="Nagwek4"/>
        </w:rPr>
      </w:pPr>
      <w:r>
        <w:rPr>
          <w:rStyle w:val="Inne"/>
        </w:rPr>
        <w:t>W przypadku produktu koszernego zakład musi odjąć przyrost masy podczas procesu koszerowania. Ten wzór to:</w:t>
      </w:r>
    </w:p>
    <w:tbl>
      <w:tblPr>
        <w:tblStyle w:val="Tabela-Siatk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851"/>
        <w:gridCol w:w="1417"/>
      </w:tblGrid>
      <w:tr w:rsidR="00644529" w:rsidRPr="00F870BD" w14:paraId="41899C14" w14:textId="77777777" w:rsidTr="00C77BAC">
        <w:tc>
          <w:tcPr>
            <w:tcW w:w="4819" w:type="dxa"/>
            <w:tcBorders>
              <w:bottom w:val="single" w:sz="4" w:space="0" w:color="auto"/>
            </w:tcBorders>
          </w:tcPr>
          <w:p w14:paraId="61A4A2DC" w14:textId="77777777" w:rsidR="00C77BAC" w:rsidRDefault="00644529" w:rsidP="00C77BAC">
            <w:pPr>
              <w:pStyle w:val="Nagwek40"/>
              <w:spacing w:after="0"/>
              <w:ind w:left="0" w:firstLine="0"/>
              <w:jc w:val="center"/>
              <w:rPr>
                <w:rStyle w:val="Nagwek4"/>
                <w:b/>
                <w:spacing w:val="-2"/>
                <w:sz w:val="20"/>
                <w:szCs w:val="20"/>
              </w:rPr>
            </w:pPr>
            <w:r w:rsidRPr="00644529">
              <w:rPr>
                <w:rStyle w:val="Nagwek4"/>
                <w:b/>
                <w:spacing w:val="-2"/>
                <w:sz w:val="20"/>
                <w:szCs w:val="20"/>
              </w:rPr>
              <w:t xml:space="preserve">masa tuszy przed zapakowaniem – (masa po koszerowaniu – masa przed koszerowaniem) </w:t>
            </w:r>
          </w:p>
          <w:p w14:paraId="0408CF5B" w14:textId="77777777" w:rsidR="00644529" w:rsidRPr="00644529" w:rsidRDefault="00644529" w:rsidP="00C77BAC">
            <w:pPr>
              <w:pStyle w:val="Nagwek40"/>
              <w:spacing w:after="0"/>
              <w:ind w:left="0" w:firstLine="0"/>
              <w:jc w:val="center"/>
              <w:rPr>
                <w:rStyle w:val="Nagwek4"/>
                <w:b/>
                <w:spacing w:val="-2"/>
                <w:sz w:val="20"/>
                <w:szCs w:val="20"/>
              </w:rPr>
            </w:pPr>
            <w:r w:rsidRPr="00644529">
              <w:rPr>
                <w:rStyle w:val="Nagwek4"/>
                <w:b/>
                <w:spacing w:val="-2"/>
                <w:sz w:val="20"/>
                <w:szCs w:val="20"/>
              </w:rPr>
              <w:t>– masa tuszy po wypatroszeniu</w:t>
            </w:r>
          </w:p>
        </w:tc>
        <w:tc>
          <w:tcPr>
            <w:tcW w:w="851" w:type="dxa"/>
            <w:vMerge w:val="restart"/>
            <w:vAlign w:val="center"/>
          </w:tcPr>
          <w:p w14:paraId="61078C15" w14:textId="77777777" w:rsidR="00644529" w:rsidRDefault="00644529" w:rsidP="00644529">
            <w:pPr>
              <w:pStyle w:val="Nagwek40"/>
              <w:spacing w:after="0"/>
              <w:ind w:left="-113" w:right="-113" w:firstLine="0"/>
              <w:jc w:val="center"/>
              <w:rPr>
                <w:rStyle w:val="Nagwek4"/>
                <w:b/>
                <w:sz w:val="20"/>
                <w:szCs w:val="20"/>
              </w:rPr>
            </w:pPr>
          </w:p>
          <w:p w14:paraId="7995DA0B" w14:textId="77777777" w:rsidR="00C77BAC" w:rsidRDefault="00C77BAC" w:rsidP="00644529">
            <w:pPr>
              <w:pStyle w:val="Nagwek40"/>
              <w:spacing w:after="0"/>
              <w:ind w:left="-113" w:right="-113" w:firstLine="0"/>
              <w:jc w:val="center"/>
              <w:rPr>
                <w:rStyle w:val="Nagwek4"/>
                <w:b/>
                <w:sz w:val="20"/>
                <w:szCs w:val="20"/>
              </w:rPr>
            </w:pPr>
          </w:p>
          <w:p w14:paraId="04DABEBA" w14:textId="77777777" w:rsidR="00644529" w:rsidRDefault="00644529" w:rsidP="00644529">
            <w:pPr>
              <w:pStyle w:val="Nagwek40"/>
              <w:spacing w:after="0"/>
              <w:ind w:left="-113" w:right="-113" w:firstLine="0"/>
              <w:jc w:val="center"/>
              <w:rPr>
                <w:rStyle w:val="Nagwek4"/>
                <w:b/>
                <w:sz w:val="20"/>
                <w:szCs w:val="20"/>
              </w:rPr>
            </w:pPr>
            <w:r w:rsidRPr="00F870BD">
              <w:rPr>
                <w:rStyle w:val="Nagwek4"/>
                <w:b/>
                <w:sz w:val="20"/>
                <w:szCs w:val="20"/>
              </w:rPr>
              <w:t>X 100 =</w:t>
            </w:r>
          </w:p>
        </w:tc>
        <w:tc>
          <w:tcPr>
            <w:tcW w:w="1417" w:type="dxa"/>
            <w:vMerge w:val="restart"/>
            <w:vAlign w:val="center"/>
          </w:tcPr>
          <w:p w14:paraId="56D39A3E" w14:textId="77777777" w:rsidR="00644529" w:rsidRDefault="00644529" w:rsidP="00644529">
            <w:pPr>
              <w:pStyle w:val="Nagwek40"/>
              <w:spacing w:after="0"/>
              <w:ind w:left="-113" w:right="-113" w:firstLine="0"/>
              <w:rPr>
                <w:rStyle w:val="Nagwek4"/>
                <w:b/>
                <w:sz w:val="20"/>
                <w:szCs w:val="20"/>
              </w:rPr>
            </w:pPr>
          </w:p>
          <w:p w14:paraId="0ED130F7" w14:textId="77777777" w:rsidR="00C77BAC" w:rsidRDefault="00C77BAC" w:rsidP="00644529">
            <w:pPr>
              <w:pStyle w:val="Nagwek40"/>
              <w:spacing w:after="0"/>
              <w:ind w:left="-113" w:right="-113" w:firstLine="0"/>
              <w:rPr>
                <w:rStyle w:val="Nagwek4"/>
                <w:b/>
                <w:sz w:val="20"/>
                <w:szCs w:val="20"/>
              </w:rPr>
            </w:pPr>
          </w:p>
          <w:p w14:paraId="0A50318D" w14:textId="77777777" w:rsidR="00644529" w:rsidRPr="00F870BD" w:rsidRDefault="00644529" w:rsidP="00644529">
            <w:pPr>
              <w:pStyle w:val="Nagwek40"/>
              <w:spacing w:after="0"/>
              <w:ind w:left="-113" w:right="-113" w:firstLine="0"/>
              <w:rPr>
                <w:rStyle w:val="Nagwek4"/>
                <w:b/>
                <w:sz w:val="20"/>
                <w:szCs w:val="20"/>
                <w:highlight w:val="yellow"/>
              </w:rPr>
            </w:pPr>
            <w:r w:rsidRPr="00F870BD">
              <w:rPr>
                <w:rStyle w:val="Nagwek4"/>
                <w:b/>
                <w:sz w:val="20"/>
                <w:szCs w:val="20"/>
              </w:rPr>
              <w:t>procent wody zatrzymanej</w:t>
            </w:r>
          </w:p>
        </w:tc>
      </w:tr>
      <w:tr w:rsidR="00644529" w:rsidRPr="00F870BD" w14:paraId="68813E28" w14:textId="77777777" w:rsidTr="00C77BAC">
        <w:tc>
          <w:tcPr>
            <w:tcW w:w="4819" w:type="dxa"/>
            <w:tcBorders>
              <w:top w:val="single" w:sz="4" w:space="0" w:color="auto"/>
            </w:tcBorders>
          </w:tcPr>
          <w:p w14:paraId="57358B66" w14:textId="77777777" w:rsidR="00644529" w:rsidRPr="00644529" w:rsidRDefault="00644529" w:rsidP="008F29C8">
            <w:pPr>
              <w:pStyle w:val="Nagwek40"/>
              <w:spacing w:after="0"/>
              <w:ind w:left="0" w:firstLine="0"/>
              <w:jc w:val="center"/>
              <w:rPr>
                <w:rStyle w:val="Nagwek4"/>
                <w:b/>
                <w:spacing w:val="-2"/>
                <w:sz w:val="20"/>
                <w:szCs w:val="20"/>
              </w:rPr>
            </w:pPr>
            <w:r w:rsidRPr="00644529">
              <w:rPr>
                <w:rStyle w:val="Nagwek4"/>
                <w:b/>
                <w:spacing w:val="-2"/>
                <w:sz w:val="20"/>
                <w:szCs w:val="20"/>
              </w:rPr>
              <w:t>masa tuszy po wypatroszeniu</w:t>
            </w:r>
          </w:p>
        </w:tc>
        <w:tc>
          <w:tcPr>
            <w:tcW w:w="851" w:type="dxa"/>
            <w:vMerge/>
          </w:tcPr>
          <w:p w14:paraId="3C31A39E" w14:textId="77777777" w:rsidR="00644529" w:rsidRPr="00F870BD" w:rsidRDefault="00644529" w:rsidP="008F29C8">
            <w:pPr>
              <w:pStyle w:val="Nagwek40"/>
              <w:spacing w:after="0"/>
              <w:ind w:left="0" w:firstLine="0"/>
              <w:rPr>
                <w:rStyle w:val="Nagwek4"/>
                <w:b/>
                <w:sz w:val="20"/>
                <w:szCs w:val="20"/>
              </w:rPr>
            </w:pPr>
          </w:p>
        </w:tc>
        <w:tc>
          <w:tcPr>
            <w:tcW w:w="1417" w:type="dxa"/>
            <w:vMerge/>
          </w:tcPr>
          <w:p w14:paraId="575EBCE3" w14:textId="77777777" w:rsidR="00644529" w:rsidRPr="00F870BD" w:rsidRDefault="00644529" w:rsidP="008F29C8">
            <w:pPr>
              <w:pStyle w:val="Nagwek40"/>
              <w:spacing w:after="0"/>
              <w:ind w:left="0" w:firstLine="0"/>
              <w:rPr>
                <w:rStyle w:val="Nagwek4"/>
                <w:b/>
                <w:sz w:val="20"/>
                <w:szCs w:val="20"/>
              </w:rPr>
            </w:pPr>
          </w:p>
        </w:tc>
      </w:tr>
    </w:tbl>
    <w:p w14:paraId="413A81BD" w14:textId="77777777" w:rsidR="00F870BD" w:rsidRDefault="00F870BD" w:rsidP="00644529">
      <w:pPr>
        <w:pStyle w:val="Nagwek40"/>
        <w:spacing w:after="0"/>
        <w:ind w:left="1985" w:firstLine="0"/>
        <w:rPr>
          <w:rStyle w:val="Nagwek4"/>
        </w:rPr>
      </w:pPr>
    </w:p>
    <w:p w14:paraId="7C8FF723" w14:textId="77777777" w:rsidR="00F870BD" w:rsidRDefault="00EA0A04" w:rsidP="001E5C0E">
      <w:pPr>
        <w:pStyle w:val="Nagwek40"/>
        <w:numPr>
          <w:ilvl w:val="2"/>
          <w:numId w:val="14"/>
        </w:numPr>
        <w:spacing w:after="240"/>
        <w:ind w:left="426" w:hanging="426"/>
        <w:jc w:val="both"/>
        <w:rPr>
          <w:rStyle w:val="Inne"/>
        </w:rPr>
      </w:pPr>
      <w:r>
        <w:rPr>
          <w:rStyle w:val="Inne"/>
        </w:rPr>
        <w:lastRenderedPageBreak/>
        <w:t xml:space="preserve">Metoda analizy laboratoryjnej polega na przesłaniu 2 różnych próbek (1 próbka po </w:t>
      </w:r>
      <w:r>
        <w:rPr>
          <w:rStyle w:val="Teksttreci"/>
        </w:rPr>
        <w:t>wypatroszeniu</w:t>
      </w:r>
      <w:r>
        <w:rPr>
          <w:rStyle w:val="Inne"/>
        </w:rPr>
        <w:t>, inna próbka w opakowaniu jednostkowym) do suszenia w piecu i analizy wilgotności. Metoda laboratoryjna obejmuje 2 obliczenia: 1 obliczenie w celu określenia analizy wilgotności i 1 obliczenie w celu określenia zatrzymanej wody. Wyniki mogą być podawane w odniesieniu do masy mokrej (zawartość wilgoci poniżej 100 procent) lub suchej (zawartość wilgoci powyżej 100 procent). Odpowiedni wzór do określenia analizy wilgotności to</w:t>
      </w:r>
      <w:r w:rsidR="00F870BD">
        <w:rPr>
          <w:rStyle w:val="Inne"/>
        </w:rPr>
        <w:t>:</w:t>
      </w:r>
    </w:p>
    <w:tbl>
      <w:tblPr>
        <w:tblStyle w:val="Tabela-Siatk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836"/>
        <w:gridCol w:w="1148"/>
      </w:tblGrid>
      <w:tr w:rsidR="0070061F" w:rsidRPr="00F870BD" w14:paraId="255BA38B" w14:textId="77777777" w:rsidTr="00C77BAC">
        <w:tc>
          <w:tcPr>
            <w:tcW w:w="5103" w:type="dxa"/>
            <w:tcBorders>
              <w:bottom w:val="single" w:sz="4" w:space="0" w:color="auto"/>
            </w:tcBorders>
          </w:tcPr>
          <w:p w14:paraId="3A0904DB" w14:textId="77777777" w:rsidR="00C77BAC" w:rsidRDefault="00C77BAC" w:rsidP="008F29C8">
            <w:pPr>
              <w:pStyle w:val="Nagwek40"/>
              <w:spacing w:after="0"/>
              <w:ind w:left="0" w:firstLine="0"/>
              <w:jc w:val="center"/>
              <w:rPr>
                <w:rStyle w:val="Nagwek4"/>
                <w:b/>
                <w:sz w:val="20"/>
                <w:szCs w:val="20"/>
              </w:rPr>
            </w:pPr>
            <w:r w:rsidRPr="00C77BAC">
              <w:rPr>
                <w:rStyle w:val="Nagwek4"/>
                <w:b/>
                <w:sz w:val="20"/>
                <w:szCs w:val="20"/>
              </w:rPr>
              <w:t>(masa naczynia + masa próbki przed suszeniem)</w:t>
            </w:r>
            <w:r>
              <w:rPr>
                <w:rStyle w:val="Nagwek4"/>
                <w:b/>
                <w:sz w:val="20"/>
                <w:szCs w:val="20"/>
              </w:rPr>
              <w:t xml:space="preserve"> </w:t>
            </w:r>
          </w:p>
          <w:p w14:paraId="070C2B3D" w14:textId="77777777" w:rsidR="0070061F" w:rsidRPr="00F870BD" w:rsidRDefault="00C77BAC" w:rsidP="008F29C8">
            <w:pPr>
              <w:pStyle w:val="Nagwek40"/>
              <w:spacing w:after="0"/>
              <w:ind w:left="0" w:firstLine="0"/>
              <w:jc w:val="center"/>
              <w:rPr>
                <w:rStyle w:val="Nagwek4"/>
                <w:b/>
                <w:sz w:val="20"/>
                <w:szCs w:val="20"/>
              </w:rPr>
            </w:pPr>
            <w:r w:rsidRPr="00644529">
              <w:rPr>
                <w:rStyle w:val="Nagwek4"/>
                <w:b/>
                <w:spacing w:val="-2"/>
                <w:sz w:val="20"/>
                <w:szCs w:val="20"/>
              </w:rPr>
              <w:t xml:space="preserve">– </w:t>
            </w:r>
            <w:r w:rsidRPr="00C77BAC">
              <w:rPr>
                <w:rStyle w:val="Nagwek4"/>
                <w:b/>
                <w:sz w:val="20"/>
                <w:szCs w:val="20"/>
              </w:rPr>
              <w:t>(masa naczynia + masa próbki po suszeniu)</w:t>
            </w:r>
          </w:p>
        </w:tc>
        <w:tc>
          <w:tcPr>
            <w:tcW w:w="836" w:type="dxa"/>
            <w:vMerge w:val="restart"/>
            <w:vAlign w:val="center"/>
          </w:tcPr>
          <w:p w14:paraId="78E3894A" w14:textId="77777777" w:rsidR="00C77BAC" w:rsidRDefault="00C77BAC" w:rsidP="008F29C8">
            <w:pPr>
              <w:pStyle w:val="Nagwek40"/>
              <w:spacing w:after="0"/>
              <w:ind w:left="-113" w:right="-113" w:firstLine="0"/>
              <w:jc w:val="center"/>
              <w:rPr>
                <w:rStyle w:val="Nagwek4"/>
                <w:b/>
                <w:sz w:val="20"/>
                <w:szCs w:val="20"/>
              </w:rPr>
            </w:pPr>
          </w:p>
          <w:p w14:paraId="4C16DCAF" w14:textId="77777777" w:rsidR="0070061F" w:rsidRDefault="0070061F" w:rsidP="008F29C8">
            <w:pPr>
              <w:pStyle w:val="Nagwek40"/>
              <w:spacing w:after="0"/>
              <w:ind w:left="-113" w:right="-113" w:firstLine="0"/>
              <w:jc w:val="center"/>
              <w:rPr>
                <w:rStyle w:val="Nagwek4"/>
                <w:b/>
                <w:sz w:val="20"/>
                <w:szCs w:val="20"/>
              </w:rPr>
            </w:pPr>
            <w:r w:rsidRPr="00F870BD">
              <w:rPr>
                <w:rStyle w:val="Nagwek4"/>
                <w:b/>
                <w:sz w:val="20"/>
                <w:szCs w:val="20"/>
              </w:rPr>
              <w:t>X 100 =</w:t>
            </w:r>
          </w:p>
        </w:tc>
        <w:tc>
          <w:tcPr>
            <w:tcW w:w="1148" w:type="dxa"/>
            <w:vMerge w:val="restart"/>
            <w:vAlign w:val="center"/>
          </w:tcPr>
          <w:p w14:paraId="241D08B5" w14:textId="77777777" w:rsidR="00C77BAC" w:rsidRDefault="00C77BAC" w:rsidP="008F29C8">
            <w:pPr>
              <w:pStyle w:val="Nagwek40"/>
              <w:spacing w:after="0"/>
              <w:ind w:left="-113" w:firstLine="0"/>
              <w:rPr>
                <w:rStyle w:val="Nagwek4"/>
                <w:b/>
                <w:sz w:val="20"/>
                <w:szCs w:val="20"/>
              </w:rPr>
            </w:pPr>
          </w:p>
          <w:p w14:paraId="08E3C726" w14:textId="77777777" w:rsidR="0070061F" w:rsidRPr="00F870BD" w:rsidRDefault="00C77BAC" w:rsidP="008F29C8">
            <w:pPr>
              <w:pStyle w:val="Nagwek40"/>
              <w:spacing w:after="0"/>
              <w:ind w:left="-113" w:firstLine="0"/>
              <w:rPr>
                <w:rStyle w:val="Nagwek4"/>
                <w:b/>
                <w:sz w:val="20"/>
                <w:szCs w:val="20"/>
                <w:highlight w:val="yellow"/>
              </w:rPr>
            </w:pPr>
            <w:r w:rsidRPr="00C77BAC">
              <w:rPr>
                <w:rStyle w:val="Nagwek4"/>
                <w:b/>
                <w:sz w:val="20"/>
                <w:szCs w:val="20"/>
              </w:rPr>
              <w:t>wilgotność (na mokro)</w:t>
            </w:r>
          </w:p>
        </w:tc>
      </w:tr>
      <w:tr w:rsidR="0070061F" w:rsidRPr="00F870BD" w14:paraId="0A4D2CC1" w14:textId="77777777" w:rsidTr="00C77BAC">
        <w:tc>
          <w:tcPr>
            <w:tcW w:w="5103" w:type="dxa"/>
            <w:tcBorders>
              <w:top w:val="single" w:sz="4" w:space="0" w:color="auto"/>
            </w:tcBorders>
          </w:tcPr>
          <w:p w14:paraId="479DE1D0" w14:textId="77777777" w:rsidR="0070061F" w:rsidRPr="00F870BD" w:rsidRDefault="00C77BAC" w:rsidP="008F29C8">
            <w:pPr>
              <w:pStyle w:val="Nagwek40"/>
              <w:spacing w:after="0"/>
              <w:ind w:left="0" w:firstLine="0"/>
              <w:jc w:val="center"/>
              <w:rPr>
                <w:rStyle w:val="Nagwek4"/>
                <w:b/>
                <w:sz w:val="20"/>
                <w:szCs w:val="20"/>
              </w:rPr>
            </w:pPr>
            <w:r w:rsidRPr="00C77BAC">
              <w:rPr>
                <w:rStyle w:val="Nagwek4"/>
                <w:b/>
                <w:sz w:val="20"/>
                <w:szCs w:val="20"/>
              </w:rPr>
              <w:t>masa próbki przed suszeniem</w:t>
            </w:r>
          </w:p>
        </w:tc>
        <w:tc>
          <w:tcPr>
            <w:tcW w:w="836" w:type="dxa"/>
            <w:vMerge/>
          </w:tcPr>
          <w:p w14:paraId="0EECCBFF" w14:textId="77777777" w:rsidR="0070061F" w:rsidRPr="00F870BD" w:rsidRDefault="0070061F" w:rsidP="008F29C8">
            <w:pPr>
              <w:pStyle w:val="Nagwek40"/>
              <w:spacing w:after="0"/>
              <w:ind w:left="0" w:firstLine="0"/>
              <w:rPr>
                <w:rStyle w:val="Nagwek4"/>
                <w:b/>
                <w:sz w:val="20"/>
                <w:szCs w:val="20"/>
              </w:rPr>
            </w:pPr>
          </w:p>
        </w:tc>
        <w:tc>
          <w:tcPr>
            <w:tcW w:w="1148" w:type="dxa"/>
            <w:vMerge/>
          </w:tcPr>
          <w:p w14:paraId="2D5AAA8A" w14:textId="77777777" w:rsidR="0070061F" w:rsidRPr="00F870BD" w:rsidRDefault="0070061F" w:rsidP="008F29C8">
            <w:pPr>
              <w:pStyle w:val="Nagwek40"/>
              <w:spacing w:after="0"/>
              <w:ind w:left="0" w:firstLine="0"/>
              <w:rPr>
                <w:rStyle w:val="Nagwek4"/>
                <w:b/>
                <w:sz w:val="20"/>
                <w:szCs w:val="20"/>
              </w:rPr>
            </w:pPr>
          </w:p>
        </w:tc>
      </w:tr>
    </w:tbl>
    <w:p w14:paraId="4DBA9991" w14:textId="77777777" w:rsidR="0070061F" w:rsidRDefault="0070061F" w:rsidP="0070061F">
      <w:pPr>
        <w:pStyle w:val="Nagwek40"/>
        <w:spacing w:after="0"/>
        <w:ind w:left="1985" w:firstLine="0"/>
        <w:rPr>
          <w:rStyle w:val="Nagwek4"/>
        </w:rPr>
      </w:pPr>
    </w:p>
    <w:tbl>
      <w:tblPr>
        <w:tblStyle w:val="Tabela-Siatk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836"/>
        <w:gridCol w:w="1148"/>
      </w:tblGrid>
      <w:tr w:rsidR="0070061F" w:rsidRPr="00F870BD" w14:paraId="601B4CDE" w14:textId="77777777" w:rsidTr="00C77BAC">
        <w:tc>
          <w:tcPr>
            <w:tcW w:w="5103" w:type="dxa"/>
            <w:tcBorders>
              <w:bottom w:val="single" w:sz="4" w:space="0" w:color="auto"/>
            </w:tcBorders>
          </w:tcPr>
          <w:p w14:paraId="0AA22506" w14:textId="77777777" w:rsidR="00C77BAC" w:rsidRDefault="00C77BAC" w:rsidP="008F29C8">
            <w:pPr>
              <w:pStyle w:val="Nagwek40"/>
              <w:spacing w:after="0"/>
              <w:ind w:left="0" w:firstLine="0"/>
              <w:jc w:val="center"/>
              <w:rPr>
                <w:rStyle w:val="Nagwek4"/>
                <w:b/>
                <w:sz w:val="20"/>
                <w:szCs w:val="20"/>
              </w:rPr>
            </w:pPr>
            <w:r w:rsidRPr="00C77BAC">
              <w:rPr>
                <w:rStyle w:val="Nagwek4"/>
                <w:b/>
                <w:sz w:val="20"/>
                <w:szCs w:val="20"/>
              </w:rPr>
              <w:t xml:space="preserve">(masa naczynia + masa próbki przed suszeniem) </w:t>
            </w:r>
          </w:p>
          <w:p w14:paraId="09730663" w14:textId="77777777" w:rsidR="0070061F" w:rsidRPr="00F870BD" w:rsidRDefault="00C77BAC" w:rsidP="008F29C8">
            <w:pPr>
              <w:pStyle w:val="Nagwek40"/>
              <w:spacing w:after="0"/>
              <w:ind w:left="0" w:firstLine="0"/>
              <w:jc w:val="center"/>
              <w:rPr>
                <w:rStyle w:val="Nagwek4"/>
                <w:b/>
                <w:sz w:val="20"/>
                <w:szCs w:val="20"/>
              </w:rPr>
            </w:pPr>
            <w:r w:rsidRPr="00644529">
              <w:rPr>
                <w:rStyle w:val="Nagwek4"/>
                <w:b/>
                <w:spacing w:val="-2"/>
                <w:sz w:val="20"/>
                <w:szCs w:val="20"/>
              </w:rPr>
              <w:t xml:space="preserve">– </w:t>
            </w:r>
            <w:r w:rsidRPr="00C77BAC">
              <w:rPr>
                <w:rStyle w:val="Nagwek4"/>
                <w:b/>
                <w:sz w:val="20"/>
                <w:szCs w:val="20"/>
              </w:rPr>
              <w:t>(masa naczynia + masa próbki po suszeniu)</w:t>
            </w:r>
          </w:p>
        </w:tc>
        <w:tc>
          <w:tcPr>
            <w:tcW w:w="836" w:type="dxa"/>
            <w:vMerge w:val="restart"/>
            <w:vAlign w:val="center"/>
          </w:tcPr>
          <w:p w14:paraId="1CC8C814" w14:textId="77777777" w:rsidR="00C77BAC" w:rsidRDefault="00C77BAC" w:rsidP="008F29C8">
            <w:pPr>
              <w:pStyle w:val="Nagwek40"/>
              <w:spacing w:after="0"/>
              <w:ind w:left="-113" w:right="-113" w:firstLine="0"/>
              <w:jc w:val="center"/>
              <w:rPr>
                <w:rStyle w:val="Nagwek4"/>
                <w:b/>
                <w:sz w:val="20"/>
                <w:szCs w:val="20"/>
              </w:rPr>
            </w:pPr>
          </w:p>
          <w:p w14:paraId="5DB05F03" w14:textId="77777777" w:rsidR="0070061F" w:rsidRDefault="0070061F" w:rsidP="008F29C8">
            <w:pPr>
              <w:pStyle w:val="Nagwek40"/>
              <w:spacing w:after="0"/>
              <w:ind w:left="-113" w:right="-113" w:firstLine="0"/>
              <w:jc w:val="center"/>
              <w:rPr>
                <w:rStyle w:val="Nagwek4"/>
                <w:b/>
                <w:sz w:val="20"/>
                <w:szCs w:val="20"/>
              </w:rPr>
            </w:pPr>
            <w:r w:rsidRPr="00F870BD">
              <w:rPr>
                <w:rStyle w:val="Nagwek4"/>
                <w:b/>
                <w:sz w:val="20"/>
                <w:szCs w:val="20"/>
              </w:rPr>
              <w:t>X 100 =</w:t>
            </w:r>
          </w:p>
        </w:tc>
        <w:tc>
          <w:tcPr>
            <w:tcW w:w="1148" w:type="dxa"/>
            <w:vMerge w:val="restart"/>
            <w:vAlign w:val="center"/>
          </w:tcPr>
          <w:p w14:paraId="5239D553" w14:textId="77777777" w:rsidR="00C77BAC" w:rsidRDefault="00C77BAC" w:rsidP="008F29C8">
            <w:pPr>
              <w:pStyle w:val="Nagwek40"/>
              <w:spacing w:after="0"/>
              <w:ind w:left="-113" w:firstLine="0"/>
              <w:rPr>
                <w:rStyle w:val="Nagwek4"/>
                <w:b/>
                <w:sz w:val="20"/>
                <w:szCs w:val="20"/>
              </w:rPr>
            </w:pPr>
          </w:p>
          <w:p w14:paraId="0FB9A5D3" w14:textId="77777777" w:rsidR="0070061F" w:rsidRPr="00F870BD" w:rsidRDefault="00C77BAC" w:rsidP="008F29C8">
            <w:pPr>
              <w:pStyle w:val="Nagwek40"/>
              <w:spacing w:after="0"/>
              <w:ind w:left="-113" w:firstLine="0"/>
              <w:rPr>
                <w:rStyle w:val="Nagwek4"/>
                <w:b/>
                <w:sz w:val="20"/>
                <w:szCs w:val="20"/>
                <w:highlight w:val="yellow"/>
              </w:rPr>
            </w:pPr>
            <w:r w:rsidRPr="00C77BAC">
              <w:rPr>
                <w:rStyle w:val="Nagwek4"/>
                <w:b/>
                <w:sz w:val="20"/>
                <w:szCs w:val="20"/>
              </w:rPr>
              <w:t>wilgotność (na sucho)</w:t>
            </w:r>
          </w:p>
        </w:tc>
      </w:tr>
      <w:tr w:rsidR="0070061F" w:rsidRPr="00F870BD" w14:paraId="78E5C19B" w14:textId="77777777" w:rsidTr="00C77BAC">
        <w:tc>
          <w:tcPr>
            <w:tcW w:w="5103" w:type="dxa"/>
            <w:tcBorders>
              <w:top w:val="single" w:sz="4" w:space="0" w:color="auto"/>
            </w:tcBorders>
          </w:tcPr>
          <w:p w14:paraId="1260C9DA" w14:textId="77777777" w:rsidR="0070061F" w:rsidRPr="00F870BD" w:rsidRDefault="00C77BAC" w:rsidP="008F29C8">
            <w:pPr>
              <w:pStyle w:val="Nagwek40"/>
              <w:spacing w:after="0"/>
              <w:ind w:left="0" w:firstLine="0"/>
              <w:jc w:val="center"/>
              <w:rPr>
                <w:rStyle w:val="Nagwek4"/>
                <w:b/>
                <w:sz w:val="20"/>
                <w:szCs w:val="20"/>
              </w:rPr>
            </w:pPr>
            <w:r w:rsidRPr="00C77BAC">
              <w:rPr>
                <w:rStyle w:val="Nagwek4"/>
                <w:b/>
                <w:sz w:val="20"/>
                <w:szCs w:val="20"/>
              </w:rPr>
              <w:t>masa próbki po suszeniu (masa sucha)</w:t>
            </w:r>
          </w:p>
        </w:tc>
        <w:tc>
          <w:tcPr>
            <w:tcW w:w="836" w:type="dxa"/>
            <w:vMerge/>
          </w:tcPr>
          <w:p w14:paraId="262C6492" w14:textId="77777777" w:rsidR="0070061F" w:rsidRPr="00F870BD" w:rsidRDefault="0070061F" w:rsidP="008F29C8">
            <w:pPr>
              <w:pStyle w:val="Nagwek40"/>
              <w:spacing w:after="0"/>
              <w:ind w:left="0" w:firstLine="0"/>
              <w:rPr>
                <w:rStyle w:val="Nagwek4"/>
                <w:b/>
                <w:sz w:val="20"/>
                <w:szCs w:val="20"/>
              </w:rPr>
            </w:pPr>
          </w:p>
        </w:tc>
        <w:tc>
          <w:tcPr>
            <w:tcW w:w="1148" w:type="dxa"/>
            <w:vMerge/>
          </w:tcPr>
          <w:p w14:paraId="101B0D9C" w14:textId="77777777" w:rsidR="0070061F" w:rsidRPr="00F870BD" w:rsidRDefault="0070061F" w:rsidP="008F29C8">
            <w:pPr>
              <w:pStyle w:val="Nagwek40"/>
              <w:spacing w:after="0"/>
              <w:ind w:left="0" w:firstLine="0"/>
              <w:rPr>
                <w:rStyle w:val="Nagwek4"/>
                <w:b/>
                <w:sz w:val="20"/>
                <w:szCs w:val="20"/>
              </w:rPr>
            </w:pPr>
          </w:p>
        </w:tc>
      </w:tr>
    </w:tbl>
    <w:p w14:paraId="21415065" w14:textId="77777777" w:rsidR="0070061F" w:rsidRDefault="0070061F" w:rsidP="0070061F">
      <w:pPr>
        <w:pStyle w:val="Nagwek40"/>
        <w:spacing w:after="0"/>
        <w:ind w:left="1985" w:firstLine="0"/>
        <w:rPr>
          <w:rStyle w:val="Nagwek4"/>
        </w:rPr>
      </w:pPr>
    </w:p>
    <w:p w14:paraId="61B5FA8C" w14:textId="77777777" w:rsidR="00020677" w:rsidRPr="00F52F32" w:rsidRDefault="00B877D2" w:rsidP="002C1901">
      <w:pPr>
        <w:spacing w:line="1" w:lineRule="exact"/>
        <w:rPr>
          <w:sz w:val="2"/>
          <w:szCs w:val="2"/>
        </w:rPr>
      </w:pPr>
      <w:r>
        <w:br w:type="page"/>
      </w:r>
    </w:p>
    <w:p w14:paraId="1D59AE1E" w14:textId="77777777" w:rsidR="00020677" w:rsidRDefault="0005568E" w:rsidP="001E5C0E">
      <w:pPr>
        <w:pStyle w:val="Teksttreci0"/>
        <w:spacing w:after="220"/>
        <w:ind w:left="426" w:hanging="709"/>
        <w:jc w:val="both"/>
      </w:pPr>
      <w:r>
        <w:rPr>
          <w:rStyle w:val="Teksttreci"/>
        </w:rPr>
        <w:lastRenderedPageBreak/>
        <w:t>d.</w:t>
      </w:r>
      <w:r>
        <w:rPr>
          <w:rStyle w:val="Teksttreci"/>
        </w:rPr>
        <w:tab/>
      </w:r>
      <w:r w:rsidR="00B877D2">
        <w:rPr>
          <w:rStyle w:val="Teksttreci"/>
        </w:rPr>
        <w:t>Personel programu inspekcji powinien pamiętać, że niektóre zakłady mogą do analizy laboratoryjnej mięsa używać analizatora z technologią bliskiej podczerwieni (</w:t>
      </w:r>
      <w:r w:rsidR="00B877D2" w:rsidRPr="00EB5D4B">
        <w:rPr>
          <w:rStyle w:val="Teksttreci"/>
          <w:i/>
          <w:iCs/>
          <w:lang w:val="af-ZA"/>
        </w:rPr>
        <w:t>near-infrared</w:t>
      </w:r>
      <w:r w:rsidR="00B877D2">
        <w:rPr>
          <w:rStyle w:val="Teksttreci"/>
          <w:i/>
          <w:iCs/>
        </w:rPr>
        <w:t>, NIR</w:t>
      </w:r>
      <w:r w:rsidR="00B877D2">
        <w:rPr>
          <w:rStyle w:val="Teksttreci"/>
        </w:rPr>
        <w:t xml:space="preserve">), takiej jak metoda AOAC 2007.04. W przypadku korzystania z analizatora mięsa z technologią bliskiej podczerwieni, urządzenie podaje wyniki w postaci procentowej zawartości wilgoci bez konieczności ważenia lub suszenia próbek. Analizator mięsa z technologią bliskiej podczerwieni nie wykorzystuje wzorów na zawartość wilgoci wymienionych bezpośrednio powyżej tego akapitu. Zakład będzie miał </w:t>
      </w:r>
      <w:r w:rsidR="00EB5D4B">
        <w:rPr>
          <w:rStyle w:val="Teksttreci"/>
        </w:rPr>
        <w:t xml:space="preserve">w protokole </w:t>
      </w:r>
      <w:r w:rsidR="00B877D2">
        <w:rPr>
          <w:rStyle w:val="Teksttreci"/>
        </w:rPr>
        <w:t xml:space="preserve">tylko wzór </w:t>
      </w:r>
      <w:r w:rsidR="00EB5D4B">
        <w:rPr>
          <w:rStyle w:val="Teksttreci"/>
        </w:rPr>
        <w:t xml:space="preserve">zatrzymanej wody przedstawiony </w:t>
      </w:r>
      <w:r w:rsidR="00B877D2">
        <w:rPr>
          <w:rStyle w:val="Teksttreci"/>
        </w:rPr>
        <w:t>bezpośrednio pod tym paragrafem.</w:t>
      </w:r>
    </w:p>
    <w:p w14:paraId="147985E6" w14:textId="77777777" w:rsidR="00020677" w:rsidRDefault="00B877D2" w:rsidP="001E5C0E">
      <w:pPr>
        <w:pStyle w:val="Teksttreci0"/>
        <w:spacing w:after="220"/>
        <w:ind w:left="426" w:hanging="709"/>
        <w:jc w:val="both"/>
        <w:rPr>
          <w:rStyle w:val="Teksttreci"/>
        </w:rPr>
      </w:pPr>
      <w:r>
        <w:rPr>
          <w:rStyle w:val="Teksttreci"/>
        </w:rPr>
        <w:t>i.</w:t>
      </w:r>
      <w:r w:rsidR="00EF0508">
        <w:rPr>
          <w:rStyle w:val="Teksttreci"/>
        </w:rPr>
        <w:tab/>
      </w:r>
      <w:r>
        <w:rPr>
          <w:rStyle w:val="Teksttreci"/>
        </w:rPr>
        <w:t>Właściwy wzór na mokrą bazę do określenia procentowej zawartości wody zatrzymanej na podstawie zawartości wilgoci to:</w:t>
      </w:r>
    </w:p>
    <w:tbl>
      <w:tblPr>
        <w:tblStyle w:val="Tabela-Siatk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
        <w:gridCol w:w="1417"/>
      </w:tblGrid>
      <w:tr w:rsidR="00EA6843" w:rsidRPr="00155056" w14:paraId="1FFC9C76" w14:textId="77777777" w:rsidTr="00145A51">
        <w:tc>
          <w:tcPr>
            <w:tcW w:w="5245" w:type="dxa"/>
            <w:tcBorders>
              <w:bottom w:val="single" w:sz="4" w:space="0" w:color="auto"/>
            </w:tcBorders>
          </w:tcPr>
          <w:p w14:paraId="15128998" w14:textId="77777777" w:rsidR="00EA6843" w:rsidRPr="00F870BD" w:rsidRDefault="00EA6843" w:rsidP="00BD49C3">
            <w:pPr>
              <w:pStyle w:val="Nagwek40"/>
              <w:spacing w:after="0"/>
              <w:ind w:left="0" w:firstLine="0"/>
              <w:jc w:val="center"/>
              <w:rPr>
                <w:rStyle w:val="Nagwek4"/>
                <w:b/>
                <w:sz w:val="20"/>
                <w:szCs w:val="20"/>
              </w:rPr>
            </w:pPr>
            <w:r w:rsidRPr="00EA6843">
              <w:rPr>
                <w:rStyle w:val="Nagwek4"/>
                <w:b/>
                <w:sz w:val="20"/>
                <w:szCs w:val="20"/>
              </w:rPr>
              <w:t xml:space="preserve">wilgotność </w:t>
            </w:r>
            <w:r w:rsidRPr="00155056">
              <w:rPr>
                <w:rStyle w:val="Nagwek4"/>
                <w:b/>
                <w:sz w:val="20"/>
                <w:szCs w:val="20"/>
              </w:rPr>
              <w:t>przed zapakowaniem</w:t>
            </w:r>
            <w:r w:rsidRPr="00EA6843">
              <w:rPr>
                <w:rStyle w:val="Nagwek4"/>
                <w:b/>
                <w:sz w:val="20"/>
                <w:szCs w:val="20"/>
              </w:rPr>
              <w:t xml:space="preserve"> </w:t>
            </w:r>
            <w:r>
              <w:rPr>
                <w:rStyle w:val="Nagwek4"/>
                <w:b/>
                <w:sz w:val="20"/>
                <w:szCs w:val="20"/>
              </w:rPr>
              <w:t>–</w:t>
            </w:r>
            <w:r w:rsidRPr="00EA6843">
              <w:rPr>
                <w:rStyle w:val="Nagwek4"/>
                <w:b/>
                <w:sz w:val="20"/>
                <w:szCs w:val="20"/>
              </w:rPr>
              <w:t xml:space="preserve"> wilgotność </w:t>
            </w:r>
            <w:r w:rsidRPr="00155056">
              <w:rPr>
                <w:rStyle w:val="Nagwek4"/>
                <w:b/>
                <w:sz w:val="20"/>
                <w:szCs w:val="20"/>
              </w:rPr>
              <w:t>po wypatroszeniu</w:t>
            </w:r>
          </w:p>
        </w:tc>
        <w:tc>
          <w:tcPr>
            <w:tcW w:w="425" w:type="dxa"/>
            <w:vMerge w:val="restart"/>
            <w:vAlign w:val="center"/>
          </w:tcPr>
          <w:p w14:paraId="0335592D" w14:textId="77777777" w:rsidR="00EA6843" w:rsidRDefault="00EA6843" w:rsidP="00155056">
            <w:pPr>
              <w:pStyle w:val="Nagwek40"/>
              <w:spacing w:after="0"/>
              <w:ind w:left="0" w:firstLine="0"/>
              <w:jc w:val="center"/>
              <w:rPr>
                <w:rStyle w:val="Nagwek4"/>
                <w:b/>
                <w:sz w:val="20"/>
                <w:szCs w:val="20"/>
              </w:rPr>
            </w:pPr>
            <w:r w:rsidRPr="00F870BD">
              <w:rPr>
                <w:rStyle w:val="Nagwek4"/>
                <w:b/>
                <w:sz w:val="20"/>
                <w:szCs w:val="20"/>
              </w:rPr>
              <w:t>=</w:t>
            </w:r>
          </w:p>
        </w:tc>
        <w:tc>
          <w:tcPr>
            <w:tcW w:w="1417" w:type="dxa"/>
            <w:vMerge w:val="restart"/>
            <w:vAlign w:val="center"/>
          </w:tcPr>
          <w:p w14:paraId="30AAB55E" w14:textId="77777777" w:rsidR="00EA6843" w:rsidRPr="00155056" w:rsidRDefault="00EA6843" w:rsidP="00155056">
            <w:pPr>
              <w:pStyle w:val="Nagwek40"/>
              <w:spacing w:after="0"/>
              <w:ind w:left="0" w:firstLine="0"/>
              <w:jc w:val="center"/>
              <w:rPr>
                <w:rStyle w:val="Nagwek4"/>
                <w:b/>
                <w:sz w:val="20"/>
                <w:szCs w:val="20"/>
              </w:rPr>
            </w:pPr>
            <w:r w:rsidRPr="00F870BD">
              <w:rPr>
                <w:rStyle w:val="Nagwek4"/>
                <w:b/>
                <w:sz w:val="20"/>
                <w:szCs w:val="20"/>
              </w:rPr>
              <w:t>procent wody zatrzymanej</w:t>
            </w:r>
          </w:p>
        </w:tc>
      </w:tr>
      <w:tr w:rsidR="00EA6843" w:rsidRPr="00155056" w14:paraId="1B544378" w14:textId="77777777" w:rsidTr="00145A51">
        <w:tc>
          <w:tcPr>
            <w:tcW w:w="5245" w:type="dxa"/>
            <w:tcBorders>
              <w:top w:val="single" w:sz="4" w:space="0" w:color="auto"/>
            </w:tcBorders>
          </w:tcPr>
          <w:p w14:paraId="390B2605" w14:textId="77777777" w:rsidR="00EA6843" w:rsidRPr="00F870BD" w:rsidRDefault="00BD49C3" w:rsidP="008F29C8">
            <w:pPr>
              <w:pStyle w:val="Nagwek40"/>
              <w:spacing w:after="0"/>
              <w:ind w:left="0" w:firstLine="0"/>
              <w:jc w:val="center"/>
              <w:rPr>
                <w:rStyle w:val="Nagwek4"/>
                <w:b/>
                <w:sz w:val="20"/>
                <w:szCs w:val="20"/>
              </w:rPr>
            </w:pPr>
            <w:r w:rsidRPr="00BD49C3">
              <w:rPr>
                <w:rStyle w:val="Nagwek4"/>
                <w:b/>
                <w:sz w:val="20"/>
                <w:szCs w:val="20"/>
              </w:rPr>
              <w:t>100%</w:t>
            </w:r>
            <w:r>
              <w:rPr>
                <w:rStyle w:val="Nagwek4"/>
                <w:b/>
                <w:sz w:val="20"/>
                <w:szCs w:val="20"/>
              </w:rPr>
              <w:t xml:space="preserve"> –</w:t>
            </w:r>
            <w:r w:rsidRPr="00EA6843">
              <w:rPr>
                <w:rStyle w:val="Nagwek4"/>
                <w:b/>
                <w:sz w:val="20"/>
                <w:szCs w:val="20"/>
              </w:rPr>
              <w:t xml:space="preserve"> </w:t>
            </w:r>
            <w:r w:rsidRPr="00BD49C3">
              <w:rPr>
                <w:rStyle w:val="Nagwek4"/>
                <w:b/>
                <w:sz w:val="20"/>
                <w:szCs w:val="20"/>
              </w:rPr>
              <w:t xml:space="preserve">wilgotność </w:t>
            </w:r>
            <w:r w:rsidRPr="00155056">
              <w:rPr>
                <w:rStyle w:val="Nagwek4"/>
                <w:b/>
                <w:sz w:val="20"/>
                <w:szCs w:val="20"/>
              </w:rPr>
              <w:t>przed zapakowaniem</w:t>
            </w:r>
          </w:p>
        </w:tc>
        <w:tc>
          <w:tcPr>
            <w:tcW w:w="425" w:type="dxa"/>
            <w:vMerge/>
          </w:tcPr>
          <w:p w14:paraId="7BBE6EC5" w14:textId="77777777" w:rsidR="00EA6843" w:rsidRPr="00F870BD" w:rsidRDefault="00EA6843" w:rsidP="00155056">
            <w:pPr>
              <w:pStyle w:val="Nagwek40"/>
              <w:spacing w:after="0"/>
              <w:ind w:left="0" w:firstLine="0"/>
              <w:jc w:val="center"/>
              <w:rPr>
                <w:rStyle w:val="Nagwek4"/>
                <w:b/>
                <w:sz w:val="20"/>
                <w:szCs w:val="20"/>
              </w:rPr>
            </w:pPr>
          </w:p>
        </w:tc>
        <w:tc>
          <w:tcPr>
            <w:tcW w:w="1417" w:type="dxa"/>
            <w:vMerge/>
          </w:tcPr>
          <w:p w14:paraId="53AC7D6B" w14:textId="77777777" w:rsidR="00EA6843" w:rsidRPr="00F870BD" w:rsidRDefault="00EA6843" w:rsidP="00155056">
            <w:pPr>
              <w:pStyle w:val="Nagwek40"/>
              <w:spacing w:after="0"/>
              <w:ind w:left="0" w:firstLine="0"/>
              <w:jc w:val="center"/>
              <w:rPr>
                <w:rStyle w:val="Nagwek4"/>
                <w:b/>
                <w:sz w:val="20"/>
                <w:szCs w:val="20"/>
              </w:rPr>
            </w:pPr>
          </w:p>
        </w:tc>
      </w:tr>
    </w:tbl>
    <w:p w14:paraId="0AAD2505" w14:textId="77777777" w:rsidR="00EA6843" w:rsidRPr="00155056" w:rsidRDefault="00EA6843" w:rsidP="00155056">
      <w:pPr>
        <w:pStyle w:val="Nagwek40"/>
        <w:spacing w:after="0"/>
        <w:ind w:left="0" w:firstLine="0"/>
        <w:jc w:val="center"/>
        <w:rPr>
          <w:rStyle w:val="Nagwek4"/>
          <w:b/>
          <w:sz w:val="20"/>
          <w:szCs w:val="20"/>
        </w:rPr>
      </w:pPr>
    </w:p>
    <w:p w14:paraId="2F71DCCD" w14:textId="77777777" w:rsidR="00020677" w:rsidRDefault="00B877D2" w:rsidP="001E5C0E">
      <w:pPr>
        <w:pStyle w:val="Teksttreci0"/>
        <w:numPr>
          <w:ilvl w:val="1"/>
          <w:numId w:val="3"/>
        </w:numPr>
        <w:spacing w:after="220"/>
        <w:ind w:left="426" w:hanging="710"/>
        <w:jc w:val="both"/>
        <w:rPr>
          <w:rStyle w:val="Teksttreci"/>
        </w:rPr>
      </w:pPr>
      <w:r>
        <w:rPr>
          <w:rStyle w:val="Teksttreci"/>
        </w:rPr>
        <w:t>Właściwy wzór na suchą bazę do określenia procentowej zawartości wody zatrzymanej na podstawie zawartości wilgoci to:</w:t>
      </w:r>
    </w:p>
    <w:tbl>
      <w:tblPr>
        <w:tblStyle w:val="Tabela-Siatk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
        <w:gridCol w:w="1417"/>
      </w:tblGrid>
      <w:tr w:rsidR="00BD49C3" w:rsidRPr="00F870BD" w14:paraId="4F35BC07" w14:textId="77777777" w:rsidTr="00145A51">
        <w:tc>
          <w:tcPr>
            <w:tcW w:w="5245" w:type="dxa"/>
            <w:tcBorders>
              <w:bottom w:val="single" w:sz="4" w:space="0" w:color="auto"/>
            </w:tcBorders>
          </w:tcPr>
          <w:p w14:paraId="3E306FDA" w14:textId="77777777" w:rsidR="00BD49C3" w:rsidRPr="00F870BD" w:rsidRDefault="00BD49C3" w:rsidP="00BD49C3">
            <w:pPr>
              <w:pStyle w:val="Nagwek40"/>
              <w:spacing w:after="0"/>
              <w:ind w:left="0" w:firstLine="0"/>
              <w:jc w:val="center"/>
              <w:rPr>
                <w:rStyle w:val="Nagwek4"/>
                <w:b/>
                <w:sz w:val="20"/>
                <w:szCs w:val="20"/>
              </w:rPr>
            </w:pPr>
            <w:r w:rsidRPr="00BD49C3">
              <w:rPr>
                <w:rStyle w:val="Nagwek4"/>
                <w:b/>
                <w:sz w:val="20"/>
                <w:szCs w:val="20"/>
              </w:rPr>
              <w:t xml:space="preserve">wilgotność </w:t>
            </w:r>
            <w:r w:rsidRPr="00155056">
              <w:rPr>
                <w:rStyle w:val="Nagwek4"/>
                <w:b/>
                <w:sz w:val="20"/>
                <w:szCs w:val="20"/>
              </w:rPr>
              <w:t>przed zapakowaniem</w:t>
            </w:r>
            <w:r w:rsidRPr="00BD49C3">
              <w:rPr>
                <w:rStyle w:val="Nagwek4"/>
                <w:b/>
                <w:sz w:val="20"/>
                <w:szCs w:val="20"/>
              </w:rPr>
              <w:t xml:space="preserve"> </w:t>
            </w:r>
            <w:r>
              <w:rPr>
                <w:rStyle w:val="Nagwek4"/>
                <w:b/>
                <w:sz w:val="20"/>
                <w:szCs w:val="20"/>
              </w:rPr>
              <w:t>–</w:t>
            </w:r>
            <w:r w:rsidRPr="00BD49C3">
              <w:rPr>
                <w:rStyle w:val="Nagwek4"/>
                <w:b/>
                <w:sz w:val="20"/>
                <w:szCs w:val="20"/>
              </w:rPr>
              <w:t xml:space="preserve"> wilgotność </w:t>
            </w:r>
            <w:r w:rsidRPr="00155056">
              <w:rPr>
                <w:rStyle w:val="Nagwek4"/>
                <w:b/>
                <w:sz w:val="20"/>
                <w:szCs w:val="20"/>
              </w:rPr>
              <w:t>po wypatroszeniu</w:t>
            </w:r>
          </w:p>
        </w:tc>
        <w:tc>
          <w:tcPr>
            <w:tcW w:w="425" w:type="dxa"/>
            <w:vMerge w:val="restart"/>
            <w:vAlign w:val="center"/>
          </w:tcPr>
          <w:p w14:paraId="633FCDB1" w14:textId="77777777" w:rsidR="00BD49C3" w:rsidRDefault="00BD49C3" w:rsidP="008F29C8">
            <w:pPr>
              <w:pStyle w:val="Nagwek40"/>
              <w:spacing w:after="0"/>
              <w:ind w:left="-113" w:right="-113" w:firstLine="0"/>
              <w:jc w:val="center"/>
              <w:rPr>
                <w:rStyle w:val="Nagwek4"/>
                <w:b/>
                <w:sz w:val="20"/>
                <w:szCs w:val="20"/>
              </w:rPr>
            </w:pPr>
            <w:r w:rsidRPr="00F870BD">
              <w:rPr>
                <w:rStyle w:val="Nagwek4"/>
                <w:b/>
                <w:sz w:val="20"/>
                <w:szCs w:val="20"/>
              </w:rPr>
              <w:t>=</w:t>
            </w:r>
          </w:p>
        </w:tc>
        <w:tc>
          <w:tcPr>
            <w:tcW w:w="1417" w:type="dxa"/>
            <w:vMerge w:val="restart"/>
            <w:vAlign w:val="center"/>
          </w:tcPr>
          <w:p w14:paraId="21C2F4CA" w14:textId="77777777" w:rsidR="00BD49C3" w:rsidRPr="00F870BD" w:rsidRDefault="00BD49C3" w:rsidP="008F29C8">
            <w:pPr>
              <w:pStyle w:val="Nagwek40"/>
              <w:spacing w:after="0"/>
              <w:ind w:left="-113" w:firstLine="0"/>
              <w:rPr>
                <w:rStyle w:val="Nagwek4"/>
                <w:b/>
                <w:sz w:val="20"/>
                <w:szCs w:val="20"/>
                <w:highlight w:val="yellow"/>
              </w:rPr>
            </w:pPr>
            <w:r w:rsidRPr="00F870BD">
              <w:rPr>
                <w:rStyle w:val="Nagwek4"/>
                <w:b/>
                <w:sz w:val="20"/>
                <w:szCs w:val="20"/>
              </w:rPr>
              <w:t>procent wody zatrzymanej</w:t>
            </w:r>
          </w:p>
        </w:tc>
      </w:tr>
      <w:tr w:rsidR="00BD49C3" w:rsidRPr="00F870BD" w14:paraId="4C13DBCF" w14:textId="77777777" w:rsidTr="00145A51">
        <w:tc>
          <w:tcPr>
            <w:tcW w:w="5245" w:type="dxa"/>
            <w:tcBorders>
              <w:top w:val="single" w:sz="4" w:space="0" w:color="auto"/>
            </w:tcBorders>
          </w:tcPr>
          <w:p w14:paraId="5B7B3FCB" w14:textId="77777777" w:rsidR="00BD49C3" w:rsidRPr="00F870BD" w:rsidRDefault="00BD49C3" w:rsidP="00BD49C3">
            <w:pPr>
              <w:pStyle w:val="Nagwek40"/>
              <w:spacing w:after="0"/>
              <w:ind w:left="0" w:firstLine="0"/>
              <w:jc w:val="center"/>
              <w:rPr>
                <w:rStyle w:val="Nagwek4"/>
                <w:b/>
                <w:sz w:val="20"/>
                <w:szCs w:val="20"/>
              </w:rPr>
            </w:pPr>
            <w:r w:rsidRPr="00BD49C3">
              <w:rPr>
                <w:rStyle w:val="Nagwek4"/>
                <w:b/>
                <w:sz w:val="20"/>
                <w:szCs w:val="20"/>
              </w:rPr>
              <w:t>100%</w:t>
            </w:r>
            <w:r>
              <w:rPr>
                <w:rStyle w:val="Nagwek4"/>
                <w:b/>
                <w:sz w:val="20"/>
                <w:szCs w:val="20"/>
              </w:rPr>
              <w:t xml:space="preserve"> +</w:t>
            </w:r>
            <w:r w:rsidRPr="00EA6843">
              <w:rPr>
                <w:rStyle w:val="Nagwek4"/>
                <w:b/>
                <w:sz w:val="20"/>
                <w:szCs w:val="20"/>
              </w:rPr>
              <w:t xml:space="preserve"> </w:t>
            </w:r>
            <w:r w:rsidRPr="00BD49C3">
              <w:rPr>
                <w:rStyle w:val="Nagwek4"/>
                <w:b/>
                <w:sz w:val="20"/>
                <w:szCs w:val="20"/>
              </w:rPr>
              <w:t xml:space="preserve">wilgotność </w:t>
            </w:r>
            <w:r w:rsidRPr="00155056">
              <w:rPr>
                <w:rStyle w:val="Nagwek4"/>
                <w:b/>
                <w:sz w:val="20"/>
                <w:szCs w:val="20"/>
              </w:rPr>
              <w:t>przed zapakowaniem</w:t>
            </w:r>
          </w:p>
        </w:tc>
        <w:tc>
          <w:tcPr>
            <w:tcW w:w="425" w:type="dxa"/>
            <w:vMerge/>
          </w:tcPr>
          <w:p w14:paraId="224B3420" w14:textId="77777777" w:rsidR="00BD49C3" w:rsidRPr="00F870BD" w:rsidRDefault="00BD49C3" w:rsidP="008F29C8">
            <w:pPr>
              <w:pStyle w:val="Nagwek40"/>
              <w:spacing w:after="0"/>
              <w:ind w:left="0" w:firstLine="0"/>
              <w:rPr>
                <w:rStyle w:val="Nagwek4"/>
                <w:b/>
                <w:sz w:val="20"/>
                <w:szCs w:val="20"/>
              </w:rPr>
            </w:pPr>
          </w:p>
        </w:tc>
        <w:tc>
          <w:tcPr>
            <w:tcW w:w="1417" w:type="dxa"/>
            <w:vMerge/>
          </w:tcPr>
          <w:p w14:paraId="3A1B8040" w14:textId="77777777" w:rsidR="00BD49C3" w:rsidRPr="00F870BD" w:rsidRDefault="00BD49C3" w:rsidP="008F29C8">
            <w:pPr>
              <w:pStyle w:val="Nagwek40"/>
              <w:spacing w:after="0"/>
              <w:ind w:left="0" w:firstLine="0"/>
              <w:rPr>
                <w:rStyle w:val="Nagwek4"/>
                <w:b/>
                <w:sz w:val="20"/>
                <w:szCs w:val="20"/>
              </w:rPr>
            </w:pPr>
          </w:p>
        </w:tc>
      </w:tr>
    </w:tbl>
    <w:p w14:paraId="30E475C2" w14:textId="77777777" w:rsidR="00812954" w:rsidRDefault="00812954" w:rsidP="00BD49C3">
      <w:pPr>
        <w:pStyle w:val="Teksttreci0"/>
        <w:spacing w:after="0"/>
        <w:ind w:left="1985"/>
        <w:rPr>
          <w:rStyle w:val="Teksttreci"/>
        </w:rPr>
      </w:pPr>
    </w:p>
    <w:p w14:paraId="478659FC" w14:textId="77777777" w:rsidR="00020677" w:rsidRDefault="00B877D2" w:rsidP="001E5C0E">
      <w:pPr>
        <w:pStyle w:val="Teksttreci0"/>
        <w:spacing w:after="220"/>
        <w:ind w:left="426" w:hanging="710"/>
        <w:jc w:val="both"/>
      </w:pPr>
      <w:r>
        <w:rPr>
          <w:rStyle w:val="Teksttreci"/>
        </w:rPr>
        <w:t>iii.</w:t>
      </w:r>
      <w:r w:rsidR="00EF0508">
        <w:rPr>
          <w:rStyle w:val="Teksttreci"/>
        </w:rPr>
        <w:tab/>
      </w:r>
      <w:r>
        <w:rPr>
          <w:rStyle w:val="Teksttreci"/>
        </w:rPr>
        <w:t xml:space="preserve">Personel programu inspekcji powinien mieć świadomość, że nie jest właściwe odejmowanie wilgotności </w:t>
      </w:r>
      <w:r w:rsidR="004E2B91">
        <w:rPr>
          <w:rStyle w:val="Teksttreci"/>
        </w:rPr>
        <w:t>przed zapakowaniem</w:t>
      </w:r>
      <w:r>
        <w:rPr>
          <w:rStyle w:val="Teksttreci"/>
        </w:rPr>
        <w:t xml:space="preserve"> od wilgotności przed schłodzeniem. Różne jednostki próbek oznaczają odpowiednią zawartość wilgoci przed zapakowaniem i schłodzeniem. Próbkę po </w:t>
      </w:r>
      <w:r w:rsidR="0005568E">
        <w:rPr>
          <w:rStyle w:val="Teksttreci"/>
        </w:rPr>
        <w:t xml:space="preserve">wypatroszeniu </w:t>
      </w:r>
      <w:r>
        <w:rPr>
          <w:rStyle w:val="Teksttreci"/>
        </w:rPr>
        <w:t xml:space="preserve">charakteryzuje naturalna wilgotność oraz sucha masa. Jednak próbkę w opakowaniu jednostkowym charakteryzuje naturalna wilgotność, sucha masa i zatrzymana woda. Odejmowanie powoduje zaniżenie rzeczywistej wartości procentowej zatrzymanej wilgoci. </w:t>
      </w:r>
      <w:hyperlink w:anchor="bookmark90" w:tooltip="Current Document">
        <w:r>
          <w:rPr>
            <w:rStyle w:val="Teksttreci"/>
            <w:color w:val="0000FF"/>
            <w:u w:val="single"/>
          </w:rPr>
          <w:t>Dodatek</w:t>
        </w:r>
      </w:hyperlink>
      <w:r w:rsidR="00C743B7">
        <w:t xml:space="preserve"> </w:t>
      </w:r>
      <w:r>
        <w:rPr>
          <w:rStyle w:val="Teksttreci"/>
        </w:rPr>
        <w:t xml:space="preserve">zawiera przykład porównania metody wagowej i laboratoryjnej dla </w:t>
      </w:r>
      <w:r>
        <w:rPr>
          <w:rStyle w:val="Teksttreci"/>
          <w:i/>
        </w:rPr>
        <w:t>tego samego</w:t>
      </w:r>
      <w:r>
        <w:rPr>
          <w:rStyle w:val="Teksttreci"/>
        </w:rPr>
        <w:t xml:space="preserve"> produktu. Przykład ten pokazuje, że odjęcie procentowej zawartości wilgoci nie daje takiego samego wyniku jak przy ważeniu produktu.</w:t>
      </w:r>
    </w:p>
    <w:p w14:paraId="0836EF78" w14:textId="4FCCEC1F" w:rsidR="00020677" w:rsidRDefault="00B877D2" w:rsidP="001E5C0E">
      <w:pPr>
        <w:pStyle w:val="Nagwek30"/>
        <w:spacing w:after="220"/>
        <w:ind w:left="426" w:hanging="710"/>
        <w:jc w:val="both"/>
      </w:pPr>
      <w:r>
        <w:rPr>
          <w:rStyle w:val="Nagwek3"/>
        </w:rPr>
        <w:t xml:space="preserve">e. </w:t>
      </w:r>
      <w:r w:rsidR="001E5C0E">
        <w:rPr>
          <w:rStyle w:val="Nagwek3"/>
        </w:rPr>
        <w:t xml:space="preserve">    </w:t>
      </w:r>
      <w:r>
        <w:rPr>
          <w:rStyle w:val="Nagwek3"/>
        </w:rPr>
        <w:t>Personel programu inspekcji powinien przesłać zapytanie za pośrednictwem systemu</w:t>
      </w:r>
      <w:r w:rsidR="00C743B7">
        <w:rPr>
          <w:rStyle w:val="Nagwek3"/>
        </w:rPr>
        <w:t xml:space="preserve"> </w:t>
      </w:r>
      <w:hyperlink r:id="rId31" w:history="1">
        <w:r>
          <w:rPr>
            <w:rStyle w:val="Nagwek3"/>
            <w:color w:val="0000FF"/>
            <w:u w:val="single"/>
          </w:rPr>
          <w:t>askFSIS</w:t>
        </w:r>
      </w:hyperlink>
      <w:r>
        <w:rPr>
          <w:rStyle w:val="Nagwek3"/>
        </w:rPr>
        <w:t>, jeżeli ma jakiekolwiek pytania dotyczące wzorów matematycznych lub gdy liczebność próbek jest mniejsza niż 10. Próbki o liczebności mniejszej niż 10 dają mniejsze szanse na uzyskanie dokładnych wyników, w zależności od średniej i zakresu danych danego zakładu.</w:t>
      </w:r>
    </w:p>
    <w:p w14:paraId="3E8D76AE" w14:textId="77777777" w:rsidR="00020677" w:rsidRDefault="00B877D2" w:rsidP="001E5C0E">
      <w:pPr>
        <w:pStyle w:val="Teksttreci0"/>
        <w:spacing w:after="220"/>
        <w:jc w:val="both"/>
      </w:pPr>
      <w:r>
        <w:rPr>
          <w:rStyle w:val="Teksttreci"/>
          <w:b/>
        </w:rPr>
        <w:t xml:space="preserve">UWAGA: </w:t>
      </w:r>
      <w:r>
        <w:rPr>
          <w:rStyle w:val="Teksttreci"/>
        </w:rPr>
        <w:t>Odpowiednia wielkość próby zapewnia statystyczną pewność (np. 95%), że dane opakowanie nie zatrzymuje więcej wody niż 20% powyżej wartości deklarowanej na etykiecie. Określenie odpowiedniej wielkości próby zależy od charakterystyki danych (np. średnia, zakres).</w:t>
      </w:r>
    </w:p>
    <w:p w14:paraId="540ED1DE" w14:textId="77777777" w:rsidR="00020677" w:rsidRDefault="00B877D2" w:rsidP="001E5C0E">
      <w:pPr>
        <w:pStyle w:val="Nagwek30"/>
        <w:spacing w:after="220"/>
        <w:ind w:left="426" w:hanging="710"/>
        <w:jc w:val="both"/>
      </w:pPr>
      <w:r>
        <w:rPr>
          <w:rStyle w:val="Nagwek3"/>
        </w:rPr>
        <w:t>f.</w:t>
      </w:r>
      <w:r w:rsidR="006E34EA">
        <w:rPr>
          <w:rStyle w:val="Nagwek3"/>
        </w:rPr>
        <w:tab/>
      </w:r>
      <w:r>
        <w:rPr>
          <w:rStyle w:val="Nagwek3"/>
        </w:rPr>
        <w:t>Personel programu inspekcji musi mieć świadomość, że FSIS nie wymaga, aby protokoły zatrzymanej wody obejmowały badania mikrobiologiczne lub porównywanie ustawień agregatu chłodniczego (patrz paragraf</w:t>
      </w:r>
      <w:r w:rsidR="00C743B7">
        <w:rPr>
          <w:rStyle w:val="Nagwek3"/>
        </w:rPr>
        <w:t xml:space="preserve"> </w:t>
      </w:r>
      <w:hyperlink w:anchor="bookmark47" w:tooltip="Current Document">
        <w:r>
          <w:rPr>
            <w:rStyle w:val="Nagwek3"/>
            <w:color w:val="0000FF"/>
            <w:u w:val="single"/>
          </w:rPr>
          <w:t>V.D.6</w:t>
        </w:r>
        <w:r>
          <w:rPr>
            <w:rStyle w:val="Nagwek3"/>
          </w:rPr>
          <w:t>)</w:t>
        </w:r>
      </w:hyperlink>
      <w:r>
        <w:rPr>
          <w:rStyle w:val="Nagwek3"/>
        </w:rPr>
        <w:t>.</w:t>
      </w:r>
    </w:p>
    <w:p w14:paraId="579617A0" w14:textId="77777777" w:rsidR="00020677" w:rsidRDefault="00B877D2" w:rsidP="001E5C0E">
      <w:pPr>
        <w:pStyle w:val="Teksttreci0"/>
        <w:spacing w:after="220"/>
        <w:ind w:left="426" w:hanging="710"/>
        <w:jc w:val="both"/>
      </w:pPr>
      <w:r>
        <w:rPr>
          <w:rStyle w:val="Teksttreci"/>
        </w:rPr>
        <w:t>8.</w:t>
      </w:r>
      <w:r w:rsidR="00C743B7">
        <w:rPr>
          <w:rStyle w:val="Teksttreci"/>
        </w:rPr>
        <w:tab/>
      </w:r>
      <w:r>
        <w:rPr>
          <w:rStyle w:val="Teksttreci"/>
        </w:rPr>
        <w:t>Raportowanie i ocena danych: Personel programu inspekcji ma obowiązek zweryfikować, czy protokół zatrzymanej wody opisuje projekt analizy statystycznej i sposób, w jaki analiza danych wpływa na oznakowanie zatrzymanej wody. Na przykład zakłady mogą obliczyć 95% przedział ufności, 1 odchylenie standardowe, 2 odchylenia standardowe itp. i oznaczyć produkty górną granicą. Właściwość stosowania przedziałów ufności lub odchyleń standardowych zależy od średniej i zakresu danych.</w:t>
      </w:r>
    </w:p>
    <w:p w14:paraId="34153722" w14:textId="77777777" w:rsidR="00020677" w:rsidRDefault="00B877D2" w:rsidP="001E5C0E">
      <w:pPr>
        <w:pStyle w:val="Nagwek30"/>
        <w:spacing w:after="220"/>
        <w:ind w:left="426" w:hanging="710"/>
        <w:jc w:val="both"/>
      </w:pPr>
      <w:r>
        <w:rPr>
          <w:rStyle w:val="Nagwek3"/>
        </w:rPr>
        <w:lastRenderedPageBreak/>
        <w:t>9.</w:t>
      </w:r>
      <w:r w:rsidR="00C743B7">
        <w:rPr>
          <w:rStyle w:val="Nagwek3"/>
        </w:rPr>
        <w:tab/>
      </w:r>
      <w:r>
        <w:rPr>
          <w:rStyle w:val="Nagwek3"/>
        </w:rPr>
        <w:t>Wnioski: Personel programu inspekcji ma obowiązek zweryfikować, czy protokół zatrzymanej wody zawiera wnioski z analizy danych i ustalenia dotyczące oznakowania.</w:t>
      </w:r>
    </w:p>
    <w:p w14:paraId="2CF0DD4F" w14:textId="77777777" w:rsidR="00020677" w:rsidRDefault="00B877D2" w:rsidP="001E5C0E">
      <w:pPr>
        <w:pStyle w:val="Nagwek20"/>
        <w:spacing w:after="220"/>
        <w:ind w:left="-284"/>
        <w:jc w:val="both"/>
      </w:pPr>
      <w:bookmarkStart w:id="3" w:name="bookmark65"/>
      <w:r>
        <w:rPr>
          <w:rStyle w:val="Nagwek2"/>
        </w:rPr>
        <w:t>E. Personel programu inspekcji w zakładach innych niż zakłady uboju ma obowiązek dokonać przeglądu danych zakładu zgodnie z dwoma scenariuszami wymienionymi poniżej. Personel programu inspekcji powinien skontaktować się z</w:t>
      </w:r>
      <w:r w:rsidR="00C743B7">
        <w:rPr>
          <w:rStyle w:val="Nagwek2"/>
        </w:rPr>
        <w:t xml:space="preserve"> </w:t>
      </w:r>
      <w:hyperlink r:id="rId32" w:history="1">
        <w:r>
          <w:rPr>
            <w:rStyle w:val="Nagwek2"/>
            <w:color w:val="0000FF"/>
            <w:u w:val="single"/>
          </w:rPr>
          <w:t>askFSIS</w:t>
        </w:r>
      </w:hyperlink>
      <w:r w:rsidR="00C743B7">
        <w:t xml:space="preserve"> </w:t>
      </w:r>
      <w:r>
        <w:rPr>
          <w:rStyle w:val="Nagwek2"/>
        </w:rPr>
        <w:t>jeśli napotka scenariusz, który nie został omówiony poniżej lub jeśli ma pytania dotyczące sposobu określania przez zakład zawartości zatrzymanej wody. Nie jest właściwe</w:t>
      </w:r>
      <w:bookmarkEnd w:id="3"/>
      <w:r>
        <w:t xml:space="preserve"> </w:t>
      </w:r>
      <w:r>
        <w:rPr>
          <w:rStyle w:val="Teksttreci"/>
        </w:rPr>
        <w:t>dodawanie lub odejmowanie ilości wody z etykiety produktu przychodzącego. Protokoły zatrzymanej wody z zakładów innych niż ubojnie muszą obejmować: 1) Cel; 2) Metody testowania; 3) Raportowanie i ocenę danych; oraz 4) Wnioski.</w:t>
      </w:r>
    </w:p>
    <w:p w14:paraId="2F66DDE4" w14:textId="77777777" w:rsidR="00020677" w:rsidRDefault="00B877D2" w:rsidP="001E5C0E">
      <w:pPr>
        <w:pStyle w:val="Nagwek30"/>
        <w:spacing w:after="220"/>
        <w:ind w:hanging="284"/>
        <w:jc w:val="both"/>
      </w:pPr>
      <w:r>
        <w:rPr>
          <w:rStyle w:val="Nagwek3"/>
        </w:rPr>
        <w:t xml:space="preserve">1. Jeżeli zakład nie wprowadza żadnych interwencji, ale chce </w:t>
      </w:r>
      <w:r w:rsidR="004E2B91">
        <w:rPr>
          <w:rStyle w:val="Nagwek3"/>
        </w:rPr>
        <w:t>wykluczyć</w:t>
      </w:r>
      <w:r>
        <w:rPr>
          <w:rStyle w:val="Nagwek3"/>
        </w:rPr>
        <w:t xml:space="preserve"> soki (</w:t>
      </w:r>
      <w:r w:rsidRPr="004E2B91">
        <w:rPr>
          <w:rStyle w:val="Nagwek3"/>
          <w:i/>
          <w:iCs/>
          <w:lang w:val="af-ZA"/>
        </w:rPr>
        <w:t>purge</w:t>
      </w:r>
      <w:r>
        <w:rPr>
          <w:rStyle w:val="Nagwek3"/>
        </w:rPr>
        <w:t>) (soki, które naturalnie wyciekają z produktu) tracone w czasie transportu:</w:t>
      </w:r>
    </w:p>
    <w:p w14:paraId="185B4487" w14:textId="77777777" w:rsidR="00020677" w:rsidRDefault="00B877D2" w:rsidP="001E5C0E">
      <w:pPr>
        <w:pStyle w:val="Nagwek40"/>
        <w:spacing w:after="220"/>
        <w:ind w:left="0" w:hanging="284"/>
        <w:jc w:val="both"/>
        <w:rPr>
          <w:rStyle w:val="Nagwek4"/>
        </w:rPr>
      </w:pPr>
      <w:bookmarkStart w:id="4" w:name="bookmark68"/>
      <w:r>
        <w:rPr>
          <w:rStyle w:val="Nagwek4"/>
        </w:rPr>
        <w:t>a.</w:t>
      </w:r>
      <w:r w:rsidR="00145A51">
        <w:rPr>
          <w:rStyle w:val="Nagwek4"/>
        </w:rPr>
        <w:tab/>
      </w:r>
      <w:r>
        <w:rPr>
          <w:rStyle w:val="Nagwek4"/>
        </w:rPr>
        <w:t>Personel programu inspekcji musi dopilnować, aby zakład najpierw określił wagę po wypatroszeniu w zakładzie uboju. Ten wzór to:</w:t>
      </w:r>
      <w:bookmarkEnd w:id="4"/>
    </w:p>
    <w:tbl>
      <w:tblPr>
        <w:tblStyle w:val="Tabela-Siatk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851"/>
        <w:gridCol w:w="2060"/>
      </w:tblGrid>
      <w:tr w:rsidR="00145A51" w:rsidRPr="00F870BD" w14:paraId="2957EFA8" w14:textId="77777777" w:rsidTr="00145A51">
        <w:tc>
          <w:tcPr>
            <w:tcW w:w="5103" w:type="dxa"/>
            <w:tcBorders>
              <w:bottom w:val="single" w:sz="4" w:space="0" w:color="auto"/>
            </w:tcBorders>
          </w:tcPr>
          <w:p w14:paraId="0060BA93" w14:textId="77777777" w:rsidR="00145A51" w:rsidRPr="00F870BD" w:rsidRDefault="00145A51" w:rsidP="008F29C8">
            <w:pPr>
              <w:pStyle w:val="Nagwek40"/>
              <w:spacing w:after="0"/>
              <w:ind w:left="0" w:firstLine="0"/>
              <w:jc w:val="center"/>
              <w:rPr>
                <w:rStyle w:val="Nagwek4"/>
                <w:b/>
                <w:sz w:val="20"/>
                <w:szCs w:val="20"/>
              </w:rPr>
            </w:pPr>
            <w:r w:rsidRPr="00145A51">
              <w:rPr>
                <w:rStyle w:val="Nagwek4"/>
                <w:b/>
                <w:sz w:val="20"/>
                <w:szCs w:val="20"/>
              </w:rPr>
              <w:t>masa produktu przychodzącego wliczając soki</w:t>
            </w:r>
          </w:p>
        </w:tc>
        <w:tc>
          <w:tcPr>
            <w:tcW w:w="851" w:type="dxa"/>
            <w:vMerge w:val="restart"/>
            <w:vAlign w:val="center"/>
          </w:tcPr>
          <w:p w14:paraId="19E2507A" w14:textId="77777777" w:rsidR="00145A51" w:rsidRDefault="00145A51" w:rsidP="008F29C8">
            <w:pPr>
              <w:pStyle w:val="Nagwek40"/>
              <w:spacing w:after="0"/>
              <w:ind w:left="-113" w:right="-113" w:firstLine="0"/>
              <w:jc w:val="center"/>
              <w:rPr>
                <w:rStyle w:val="Nagwek4"/>
                <w:b/>
                <w:sz w:val="20"/>
                <w:szCs w:val="20"/>
              </w:rPr>
            </w:pPr>
            <w:r w:rsidRPr="00F870BD">
              <w:rPr>
                <w:rStyle w:val="Nagwek4"/>
                <w:b/>
                <w:sz w:val="20"/>
                <w:szCs w:val="20"/>
              </w:rPr>
              <w:t>X 100 =</w:t>
            </w:r>
          </w:p>
        </w:tc>
        <w:tc>
          <w:tcPr>
            <w:tcW w:w="2060" w:type="dxa"/>
            <w:vMerge w:val="restart"/>
            <w:vAlign w:val="center"/>
          </w:tcPr>
          <w:p w14:paraId="1A361F35" w14:textId="77777777" w:rsidR="00145A51" w:rsidRPr="00F870BD" w:rsidRDefault="00145A51" w:rsidP="008F29C8">
            <w:pPr>
              <w:pStyle w:val="Nagwek40"/>
              <w:spacing w:after="0"/>
              <w:ind w:left="-113" w:firstLine="0"/>
              <w:rPr>
                <w:rStyle w:val="Nagwek4"/>
                <w:b/>
                <w:sz w:val="20"/>
                <w:szCs w:val="20"/>
                <w:highlight w:val="yellow"/>
              </w:rPr>
            </w:pPr>
            <w:r w:rsidRPr="00145A51">
              <w:rPr>
                <w:rStyle w:val="Nagwek4"/>
                <w:b/>
                <w:sz w:val="20"/>
                <w:szCs w:val="20"/>
              </w:rPr>
              <w:t>masa produktu po wypatroszeniu</w:t>
            </w:r>
          </w:p>
        </w:tc>
      </w:tr>
      <w:tr w:rsidR="00145A51" w:rsidRPr="00F870BD" w14:paraId="34B74D1C" w14:textId="77777777" w:rsidTr="00145A51">
        <w:tc>
          <w:tcPr>
            <w:tcW w:w="5103" w:type="dxa"/>
            <w:tcBorders>
              <w:top w:val="single" w:sz="4" w:space="0" w:color="auto"/>
            </w:tcBorders>
          </w:tcPr>
          <w:p w14:paraId="2D91BCEE" w14:textId="77777777" w:rsidR="00145A51" w:rsidRPr="00F870BD" w:rsidRDefault="00145A51" w:rsidP="008F29C8">
            <w:pPr>
              <w:pStyle w:val="Nagwek40"/>
              <w:spacing w:after="0"/>
              <w:ind w:left="0" w:firstLine="0"/>
              <w:jc w:val="center"/>
              <w:rPr>
                <w:rStyle w:val="Nagwek4"/>
                <w:b/>
                <w:sz w:val="20"/>
                <w:szCs w:val="20"/>
              </w:rPr>
            </w:pPr>
            <w:r w:rsidRPr="00145A51">
              <w:rPr>
                <w:rStyle w:val="Nagwek4"/>
                <w:b/>
                <w:sz w:val="20"/>
                <w:szCs w:val="20"/>
              </w:rPr>
              <w:t>100% + procent zatrzymanej wody na etykiecie</w:t>
            </w:r>
          </w:p>
        </w:tc>
        <w:tc>
          <w:tcPr>
            <w:tcW w:w="851" w:type="dxa"/>
            <w:vMerge/>
          </w:tcPr>
          <w:p w14:paraId="4B09CBA7" w14:textId="77777777" w:rsidR="00145A51" w:rsidRPr="00F870BD" w:rsidRDefault="00145A51" w:rsidP="008F29C8">
            <w:pPr>
              <w:pStyle w:val="Nagwek40"/>
              <w:spacing w:after="0"/>
              <w:ind w:left="0" w:firstLine="0"/>
              <w:rPr>
                <w:rStyle w:val="Nagwek4"/>
                <w:b/>
                <w:sz w:val="20"/>
                <w:szCs w:val="20"/>
              </w:rPr>
            </w:pPr>
          </w:p>
        </w:tc>
        <w:tc>
          <w:tcPr>
            <w:tcW w:w="2060" w:type="dxa"/>
            <w:vMerge/>
          </w:tcPr>
          <w:p w14:paraId="51D6B3A9" w14:textId="77777777" w:rsidR="00145A51" w:rsidRPr="00F870BD" w:rsidRDefault="00145A51" w:rsidP="008F29C8">
            <w:pPr>
              <w:pStyle w:val="Nagwek40"/>
              <w:spacing w:after="0"/>
              <w:ind w:left="0" w:firstLine="0"/>
              <w:rPr>
                <w:rStyle w:val="Nagwek4"/>
                <w:b/>
                <w:sz w:val="20"/>
                <w:szCs w:val="20"/>
              </w:rPr>
            </w:pPr>
          </w:p>
        </w:tc>
      </w:tr>
    </w:tbl>
    <w:p w14:paraId="77160888" w14:textId="77777777" w:rsidR="00145A51" w:rsidRDefault="00145A51" w:rsidP="00145A51">
      <w:pPr>
        <w:pStyle w:val="Nagwek40"/>
        <w:spacing w:after="0"/>
        <w:ind w:left="1985" w:firstLine="0"/>
        <w:rPr>
          <w:rStyle w:val="Nagwek4"/>
        </w:rPr>
      </w:pPr>
    </w:p>
    <w:p w14:paraId="23522FAF" w14:textId="77777777" w:rsidR="008B5774" w:rsidRDefault="00B877D2" w:rsidP="001E5C0E">
      <w:pPr>
        <w:pStyle w:val="Nagwek40"/>
        <w:spacing w:after="220"/>
        <w:ind w:left="0" w:hanging="284"/>
        <w:jc w:val="both"/>
        <w:rPr>
          <w:rStyle w:val="Nagwek4"/>
        </w:rPr>
      </w:pPr>
      <w:bookmarkStart w:id="5" w:name="bookmark70"/>
      <w:r>
        <w:rPr>
          <w:rStyle w:val="Nagwek4"/>
        </w:rPr>
        <w:t>b.</w:t>
      </w:r>
      <w:r w:rsidR="00145A51">
        <w:rPr>
          <w:rStyle w:val="Nagwek4"/>
        </w:rPr>
        <w:tab/>
      </w:r>
      <w:r>
        <w:rPr>
          <w:rStyle w:val="Nagwek4"/>
        </w:rPr>
        <w:t xml:space="preserve">Gdy zakład obliczy wagę po wypatroszeniu, personel programu inspekcji musi sprawdzić, czy zakład oblicza nowy procent zatrzymanej wody przy użyciu tego wzoru. W przypadku </w:t>
      </w:r>
      <w:r w:rsidR="00AB12E7">
        <w:rPr>
          <w:rStyle w:val="Nagwek4"/>
        </w:rPr>
        <w:t>masy</w:t>
      </w:r>
      <w:r>
        <w:rPr>
          <w:rStyle w:val="Nagwek4"/>
        </w:rPr>
        <w:t xml:space="preserve"> opakowań jednostkowych, personel programu inspekcji musi upewnić się, że zakład zważył cały produkt, który został uwzględniony w </w:t>
      </w:r>
      <w:r w:rsidR="00AB12E7">
        <w:rPr>
          <w:rStyle w:val="Nagwek4"/>
        </w:rPr>
        <w:t>masie</w:t>
      </w:r>
      <w:r>
        <w:rPr>
          <w:rStyle w:val="Nagwek4"/>
        </w:rPr>
        <w:t xml:space="preserve"> produktu przychodzącego.</w:t>
      </w:r>
      <w:bookmarkEnd w:id="5"/>
    </w:p>
    <w:tbl>
      <w:tblPr>
        <w:tblStyle w:val="Tabela-Siatk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51"/>
        <w:gridCol w:w="1493"/>
      </w:tblGrid>
      <w:tr w:rsidR="00EE3E19" w:rsidRPr="00F870BD" w14:paraId="41896596" w14:textId="77777777" w:rsidTr="00EE3E19">
        <w:tc>
          <w:tcPr>
            <w:tcW w:w="5670" w:type="dxa"/>
            <w:tcBorders>
              <w:bottom w:val="single" w:sz="4" w:space="0" w:color="auto"/>
            </w:tcBorders>
          </w:tcPr>
          <w:p w14:paraId="22FC242B" w14:textId="77777777" w:rsidR="00EE3E19" w:rsidRPr="00F870BD" w:rsidRDefault="00EE3E19" w:rsidP="008F29C8">
            <w:pPr>
              <w:pStyle w:val="Nagwek40"/>
              <w:spacing w:after="0"/>
              <w:ind w:left="0" w:firstLine="0"/>
              <w:jc w:val="center"/>
              <w:rPr>
                <w:rStyle w:val="Nagwek4"/>
                <w:b/>
                <w:sz w:val="20"/>
                <w:szCs w:val="20"/>
              </w:rPr>
            </w:pPr>
            <w:r w:rsidRPr="00EE3E19">
              <w:rPr>
                <w:rStyle w:val="Nagwek4"/>
                <w:b/>
                <w:sz w:val="20"/>
                <w:szCs w:val="20"/>
              </w:rPr>
              <w:t xml:space="preserve">(masa przed zapakowaniem </w:t>
            </w:r>
            <w:r>
              <w:rPr>
                <w:rStyle w:val="Nagwek4"/>
                <w:b/>
                <w:sz w:val="20"/>
                <w:szCs w:val="20"/>
              </w:rPr>
              <w:t>–</w:t>
            </w:r>
            <w:r w:rsidRPr="00EE3E19">
              <w:rPr>
                <w:rStyle w:val="Nagwek4"/>
                <w:b/>
                <w:sz w:val="20"/>
                <w:szCs w:val="20"/>
              </w:rPr>
              <w:t xml:space="preserve"> masa po wypatroszeniu)</w:t>
            </w:r>
          </w:p>
        </w:tc>
        <w:tc>
          <w:tcPr>
            <w:tcW w:w="851" w:type="dxa"/>
            <w:vMerge w:val="restart"/>
            <w:vAlign w:val="center"/>
          </w:tcPr>
          <w:p w14:paraId="3E04460F" w14:textId="77777777" w:rsidR="00EE3E19" w:rsidRDefault="00EE3E19" w:rsidP="008F29C8">
            <w:pPr>
              <w:pStyle w:val="Nagwek40"/>
              <w:spacing w:after="0"/>
              <w:ind w:left="-113" w:right="-113" w:firstLine="0"/>
              <w:jc w:val="center"/>
              <w:rPr>
                <w:rStyle w:val="Nagwek4"/>
                <w:b/>
                <w:sz w:val="20"/>
                <w:szCs w:val="20"/>
              </w:rPr>
            </w:pPr>
            <w:r w:rsidRPr="00F870BD">
              <w:rPr>
                <w:rStyle w:val="Nagwek4"/>
                <w:b/>
                <w:sz w:val="20"/>
                <w:szCs w:val="20"/>
              </w:rPr>
              <w:t>X 100 =</w:t>
            </w:r>
          </w:p>
        </w:tc>
        <w:tc>
          <w:tcPr>
            <w:tcW w:w="1493" w:type="dxa"/>
            <w:vMerge w:val="restart"/>
            <w:vAlign w:val="center"/>
          </w:tcPr>
          <w:p w14:paraId="45008F61" w14:textId="77777777" w:rsidR="00EE3E19" w:rsidRPr="00F870BD" w:rsidRDefault="00EE3E19" w:rsidP="008F29C8">
            <w:pPr>
              <w:pStyle w:val="Nagwek40"/>
              <w:spacing w:after="0"/>
              <w:ind w:left="-113" w:firstLine="0"/>
              <w:rPr>
                <w:rStyle w:val="Nagwek4"/>
                <w:b/>
                <w:sz w:val="20"/>
                <w:szCs w:val="20"/>
                <w:highlight w:val="yellow"/>
              </w:rPr>
            </w:pPr>
            <w:r w:rsidRPr="00F870BD">
              <w:rPr>
                <w:rStyle w:val="Nagwek4"/>
                <w:b/>
                <w:sz w:val="20"/>
                <w:szCs w:val="20"/>
              </w:rPr>
              <w:t>procent wody zatrzymanej</w:t>
            </w:r>
          </w:p>
        </w:tc>
      </w:tr>
      <w:tr w:rsidR="00EE3E19" w:rsidRPr="00F870BD" w14:paraId="6BA3C67B" w14:textId="77777777" w:rsidTr="00EE3E19">
        <w:tc>
          <w:tcPr>
            <w:tcW w:w="5670" w:type="dxa"/>
            <w:tcBorders>
              <w:top w:val="single" w:sz="4" w:space="0" w:color="auto"/>
            </w:tcBorders>
          </w:tcPr>
          <w:p w14:paraId="4F0B142B" w14:textId="77777777" w:rsidR="00EE3E19" w:rsidRPr="00F870BD" w:rsidRDefault="00EE3E19" w:rsidP="008F29C8">
            <w:pPr>
              <w:pStyle w:val="Nagwek40"/>
              <w:spacing w:after="0"/>
              <w:ind w:left="0" w:firstLine="0"/>
              <w:jc w:val="center"/>
              <w:rPr>
                <w:rStyle w:val="Nagwek4"/>
                <w:b/>
                <w:sz w:val="20"/>
                <w:szCs w:val="20"/>
              </w:rPr>
            </w:pPr>
            <w:r w:rsidRPr="00EE3E19">
              <w:rPr>
                <w:rStyle w:val="Nagwek4"/>
                <w:b/>
                <w:sz w:val="20"/>
                <w:szCs w:val="20"/>
              </w:rPr>
              <w:t>masa po wypatroszeniu</w:t>
            </w:r>
          </w:p>
        </w:tc>
        <w:tc>
          <w:tcPr>
            <w:tcW w:w="851" w:type="dxa"/>
            <w:vMerge/>
          </w:tcPr>
          <w:p w14:paraId="771185F1" w14:textId="77777777" w:rsidR="00EE3E19" w:rsidRPr="00F870BD" w:rsidRDefault="00EE3E19" w:rsidP="008F29C8">
            <w:pPr>
              <w:pStyle w:val="Nagwek40"/>
              <w:spacing w:after="0"/>
              <w:ind w:left="0" w:firstLine="0"/>
              <w:rPr>
                <w:rStyle w:val="Nagwek4"/>
                <w:b/>
                <w:sz w:val="20"/>
                <w:szCs w:val="20"/>
              </w:rPr>
            </w:pPr>
          </w:p>
        </w:tc>
        <w:tc>
          <w:tcPr>
            <w:tcW w:w="1493" w:type="dxa"/>
            <w:vMerge/>
          </w:tcPr>
          <w:p w14:paraId="764C63F6" w14:textId="77777777" w:rsidR="00EE3E19" w:rsidRPr="00F870BD" w:rsidRDefault="00EE3E19" w:rsidP="008F29C8">
            <w:pPr>
              <w:pStyle w:val="Nagwek40"/>
              <w:spacing w:after="0"/>
              <w:ind w:left="0" w:firstLine="0"/>
              <w:rPr>
                <w:rStyle w:val="Nagwek4"/>
                <w:b/>
                <w:sz w:val="20"/>
                <w:szCs w:val="20"/>
              </w:rPr>
            </w:pPr>
          </w:p>
        </w:tc>
      </w:tr>
    </w:tbl>
    <w:p w14:paraId="05024F1A" w14:textId="77777777" w:rsidR="00EE3E19" w:rsidRDefault="00EE3E19" w:rsidP="00EE3E19">
      <w:pPr>
        <w:pStyle w:val="Nagwek40"/>
        <w:spacing w:after="0"/>
        <w:ind w:left="1985" w:firstLine="0"/>
        <w:rPr>
          <w:rStyle w:val="Nagwek4"/>
        </w:rPr>
      </w:pPr>
    </w:p>
    <w:p w14:paraId="44A15A02" w14:textId="77777777" w:rsidR="00020677" w:rsidRDefault="00B877D2" w:rsidP="001E5C0E">
      <w:pPr>
        <w:pStyle w:val="Nagwek30"/>
        <w:spacing w:after="220"/>
        <w:ind w:hanging="284"/>
        <w:jc w:val="both"/>
      </w:pPr>
      <w:r>
        <w:rPr>
          <w:rStyle w:val="Nagwek3"/>
        </w:rPr>
        <w:t>2. Jeśli zakład doda interwencje:</w:t>
      </w:r>
    </w:p>
    <w:p w14:paraId="7D06D617" w14:textId="77777777" w:rsidR="00020677" w:rsidRDefault="00B877D2" w:rsidP="001E5C0E">
      <w:pPr>
        <w:pStyle w:val="Nagwek40"/>
        <w:spacing w:after="220"/>
        <w:ind w:left="0" w:hanging="284"/>
        <w:jc w:val="both"/>
      </w:pPr>
      <w:r>
        <w:rPr>
          <w:rStyle w:val="Nagwek4"/>
        </w:rPr>
        <w:t xml:space="preserve">a. </w:t>
      </w:r>
      <w:r w:rsidR="00647F14">
        <w:rPr>
          <w:rStyle w:val="Nagwek4"/>
        </w:rPr>
        <w:tab/>
      </w:r>
      <w:r>
        <w:rPr>
          <w:rStyle w:val="Nagwek4"/>
        </w:rPr>
        <w:t>Personel programu inspekcji ma obowiązek zapewnić, aby zakład zważył ilość soków (</w:t>
      </w:r>
      <w:r>
        <w:rPr>
          <w:rStyle w:val="Nagwek4"/>
          <w:i/>
          <w:iCs/>
        </w:rPr>
        <w:t>purge</w:t>
      </w:r>
      <w:r>
        <w:rPr>
          <w:rStyle w:val="Nagwek4"/>
        </w:rPr>
        <w:t>) i obliczył ilość wody uzyskanej w wyniku interwencji.</w:t>
      </w:r>
    </w:p>
    <w:p w14:paraId="0A50289E" w14:textId="77777777" w:rsidR="00020677" w:rsidRDefault="00B877D2" w:rsidP="001E5C0E">
      <w:pPr>
        <w:pStyle w:val="Nagwek40"/>
        <w:spacing w:after="220"/>
        <w:ind w:left="0" w:hanging="284"/>
        <w:jc w:val="both"/>
      </w:pPr>
      <w:bookmarkStart w:id="6" w:name="bookmark74"/>
      <w:r>
        <w:rPr>
          <w:rStyle w:val="Nagwek4"/>
        </w:rPr>
        <w:t xml:space="preserve">b. </w:t>
      </w:r>
      <w:r w:rsidR="00647F14">
        <w:rPr>
          <w:rStyle w:val="Nagwek4"/>
        </w:rPr>
        <w:tab/>
      </w:r>
      <w:r>
        <w:rPr>
          <w:rStyle w:val="Nagwek4"/>
        </w:rPr>
        <w:t xml:space="preserve">Aby obliczyć ilość wody uzyskanej w wyniku interwencji, personel programu inspekcji musi upewnić się, że zakład waży produkt przed i po interwencji. </w:t>
      </w:r>
      <w:r w:rsidR="00F672BA" w:rsidRPr="00F672BA">
        <w:rPr>
          <w:rStyle w:val="Nagwek4"/>
        </w:rPr>
        <w:t xml:space="preserve">Do obliczenia przyrostu masy </w:t>
      </w:r>
      <w:r w:rsidR="00F672BA">
        <w:rPr>
          <w:rStyle w:val="Nagwek4"/>
        </w:rPr>
        <w:t>stosuje się następujący wzór</w:t>
      </w:r>
      <w:r>
        <w:rPr>
          <w:rStyle w:val="Nagwek4"/>
        </w:rPr>
        <w:t>:</w:t>
      </w:r>
      <w:bookmarkEnd w:id="6"/>
    </w:p>
    <w:p w14:paraId="4032FD68" w14:textId="77777777" w:rsidR="00020677" w:rsidRDefault="00E361D2" w:rsidP="001E5C0E">
      <w:pPr>
        <w:pStyle w:val="Teksttreci0"/>
        <w:spacing w:after="220"/>
        <w:ind w:hanging="284"/>
        <w:jc w:val="both"/>
      </w:pPr>
      <w:r>
        <w:rPr>
          <w:rStyle w:val="Teksttreci"/>
          <w:b/>
        </w:rPr>
        <w:t>m</w:t>
      </w:r>
      <w:r w:rsidR="00B877D2">
        <w:rPr>
          <w:rStyle w:val="Teksttreci"/>
          <w:b/>
        </w:rPr>
        <w:t xml:space="preserve">asa po interwencji </w:t>
      </w:r>
      <w:r>
        <w:rPr>
          <w:rStyle w:val="Teksttreci"/>
          <w:b/>
        </w:rPr>
        <w:t>–</w:t>
      </w:r>
      <w:r w:rsidR="00B877D2">
        <w:rPr>
          <w:rStyle w:val="Teksttreci"/>
          <w:b/>
        </w:rPr>
        <w:t xml:space="preserve"> masa przed interwencją = przyrost masy</w:t>
      </w:r>
    </w:p>
    <w:p w14:paraId="7F30479C" w14:textId="77777777" w:rsidR="00020677" w:rsidRDefault="00B877D2" w:rsidP="001E5C0E">
      <w:pPr>
        <w:pStyle w:val="Nagwek40"/>
        <w:spacing w:after="220"/>
        <w:ind w:left="0" w:hanging="284"/>
        <w:jc w:val="both"/>
      </w:pPr>
      <w:r>
        <w:rPr>
          <w:rStyle w:val="Nagwek4"/>
        </w:rPr>
        <w:t xml:space="preserve">c. </w:t>
      </w:r>
      <w:r w:rsidR="00647F14">
        <w:rPr>
          <w:rStyle w:val="Nagwek4"/>
        </w:rPr>
        <w:tab/>
      </w:r>
      <w:r>
        <w:rPr>
          <w:rStyle w:val="Nagwek4"/>
        </w:rPr>
        <w:t xml:space="preserve">Jeżeli </w:t>
      </w:r>
      <w:r w:rsidR="005B797C">
        <w:rPr>
          <w:rStyle w:val="Nagwek4"/>
        </w:rPr>
        <w:t>masa</w:t>
      </w:r>
      <w:r>
        <w:rPr>
          <w:rStyle w:val="Nagwek4"/>
        </w:rPr>
        <w:t xml:space="preserve"> soków (</w:t>
      </w:r>
      <w:r>
        <w:rPr>
          <w:rStyle w:val="Nagwek4"/>
          <w:i/>
          <w:iCs/>
        </w:rPr>
        <w:t>purge</w:t>
      </w:r>
      <w:r>
        <w:rPr>
          <w:rStyle w:val="Nagwek4"/>
        </w:rPr>
        <w:t xml:space="preserve">) jest równa lub większa od </w:t>
      </w:r>
      <w:r w:rsidR="005B797C">
        <w:rPr>
          <w:rStyle w:val="Nagwek4"/>
        </w:rPr>
        <w:t>masy</w:t>
      </w:r>
      <w:r>
        <w:rPr>
          <w:rStyle w:val="Nagwek4"/>
        </w:rPr>
        <w:t xml:space="preserve"> uzyskanej w wyniku interwencji, personel programu inspekcji ma obowiązek sprawdzić, czy zakład przenosi procent zatrzymanej wody. Na przykład, jeśli zakład otrzymuje produkt z 5% zawartością zatrzymanej wody, zakład musi przenieść deklarację 5% zawartości zatrzymanej wody na swoje etykiety.</w:t>
      </w:r>
    </w:p>
    <w:p w14:paraId="7A381ACA" w14:textId="77777777" w:rsidR="00020677" w:rsidRDefault="00B877D2" w:rsidP="001E5C0E">
      <w:pPr>
        <w:pStyle w:val="Nagwek40"/>
        <w:spacing w:after="220"/>
        <w:ind w:left="0" w:hanging="284"/>
        <w:jc w:val="both"/>
      </w:pPr>
      <w:r>
        <w:rPr>
          <w:rStyle w:val="Nagwek4"/>
        </w:rPr>
        <w:t>d. Jeśli obliczenia w pkt.</w:t>
      </w:r>
      <w:r w:rsidR="005B6F67">
        <w:rPr>
          <w:rStyle w:val="Nagwek4"/>
        </w:rPr>
        <w:t xml:space="preserve"> </w:t>
      </w:r>
      <w:hyperlink w:anchor="bookmark74" w:tooltip="Current Document">
        <w:r>
          <w:rPr>
            <w:rStyle w:val="Nagwek4"/>
            <w:color w:val="0000FF"/>
            <w:u w:val="single"/>
          </w:rPr>
          <w:t>E.2.b</w:t>
        </w:r>
      </w:hyperlink>
      <w:r w:rsidR="005B6F67">
        <w:t xml:space="preserve"> </w:t>
      </w:r>
      <w:r>
        <w:rPr>
          <w:rStyle w:val="Nagwek4"/>
        </w:rPr>
        <w:t>powyżej wykazują, że interwencja spowodowała przyrost netto, personel programu inspekcji musi zweryfikować, czy zakład oblicza szacunkową wagę produktu po uboju z zakładu ubojowego. Wzór na oszacowanie wagi po wypatroszeniu znajduje się w paragrafie</w:t>
      </w:r>
      <w:r w:rsidR="005B6F67">
        <w:rPr>
          <w:rStyle w:val="Nagwek4"/>
        </w:rPr>
        <w:t xml:space="preserve"> </w:t>
      </w:r>
      <w:hyperlink w:anchor="bookmark68" w:tooltip="Current Document">
        <w:r>
          <w:rPr>
            <w:rStyle w:val="Nagwek4"/>
            <w:color w:val="0000FF"/>
            <w:u w:val="single"/>
          </w:rPr>
          <w:t>E.1.a</w:t>
        </w:r>
      </w:hyperlink>
      <w:r w:rsidR="005B6F67">
        <w:t xml:space="preserve"> </w:t>
      </w:r>
      <w:r>
        <w:rPr>
          <w:rStyle w:val="Nagwek4"/>
        </w:rPr>
        <w:t>powyżej.</w:t>
      </w:r>
    </w:p>
    <w:p w14:paraId="55689F9B" w14:textId="77777777" w:rsidR="00020677" w:rsidRDefault="00B877D2" w:rsidP="001E5C0E">
      <w:pPr>
        <w:pStyle w:val="Teksttreci0"/>
        <w:spacing w:after="220"/>
        <w:ind w:hanging="284"/>
        <w:jc w:val="both"/>
      </w:pPr>
      <w:r>
        <w:rPr>
          <w:rStyle w:val="Teksttreci"/>
        </w:rPr>
        <w:t xml:space="preserve">e. Gdy zakład obliczy wagę produktu po wypatroszeniu, personel programu inspekcji musi sprawdzić, czy zakład oblicza nowy procent zatrzymanej wody przy użyciu wzoru w paragrafie </w:t>
      </w:r>
      <w:hyperlink w:anchor="bookmark56" w:tooltip="Current Document">
        <w:r>
          <w:rPr>
            <w:rStyle w:val="Teksttreci"/>
            <w:color w:val="00A7FF"/>
            <w:u w:val="single"/>
          </w:rPr>
          <w:t>D.7.c.i</w:t>
        </w:r>
      </w:hyperlink>
      <w:r w:rsidR="005B6F67">
        <w:t xml:space="preserve"> </w:t>
      </w:r>
      <w:r>
        <w:rPr>
          <w:rStyle w:val="Teksttreci"/>
        </w:rPr>
        <w:t>dla metody mokrej masy. Jeśli zakład nie doda soków (</w:t>
      </w:r>
      <w:r>
        <w:rPr>
          <w:rStyle w:val="Teksttreci"/>
          <w:i/>
          <w:iCs/>
        </w:rPr>
        <w:t>purge</w:t>
      </w:r>
      <w:r>
        <w:rPr>
          <w:rStyle w:val="Teksttreci"/>
        </w:rPr>
        <w:t>) z powrotem do produktu, może odjąć masę soków przy użyciu wzoru podanego w pkt.</w:t>
      </w:r>
      <w:r w:rsidR="005B6F67">
        <w:rPr>
          <w:rStyle w:val="Teksttreci"/>
        </w:rPr>
        <w:t xml:space="preserve"> </w:t>
      </w:r>
      <w:hyperlink w:anchor="bookmark70" w:tooltip="Current Document">
        <w:r>
          <w:rPr>
            <w:rStyle w:val="Teksttreci"/>
            <w:color w:val="0000FF"/>
            <w:u w:val="single"/>
          </w:rPr>
          <w:t>E.1.b.</w:t>
        </w:r>
      </w:hyperlink>
    </w:p>
    <w:p w14:paraId="07D16A9E" w14:textId="77777777" w:rsidR="001E5C0E" w:rsidRDefault="001E5C0E" w:rsidP="001E5C0E">
      <w:pPr>
        <w:pStyle w:val="Teksttreci0"/>
        <w:spacing w:after="220"/>
        <w:ind w:hanging="284"/>
        <w:jc w:val="both"/>
      </w:pPr>
    </w:p>
    <w:p w14:paraId="29BFF0A0" w14:textId="77777777" w:rsidR="00020677" w:rsidRDefault="00B877D2" w:rsidP="001E5C0E">
      <w:pPr>
        <w:pStyle w:val="Nagwek20"/>
        <w:spacing w:after="220"/>
        <w:jc w:val="both"/>
      </w:pPr>
      <w:r>
        <w:rPr>
          <w:rStyle w:val="Nagwek2"/>
        </w:rPr>
        <w:lastRenderedPageBreak/>
        <w:t>F. Personel programu inspekcji powinien skontaktować się ze swoim przełożonym, jeśli ma pytania dotyczące dziewięciu elementów, metod testowania lub prawidłowości obliczeń. Jeśli personel programu inspekcji nadal ma pytania, powinien skonsultować się z</w:t>
      </w:r>
      <w:r w:rsidR="005B6F67">
        <w:rPr>
          <w:rStyle w:val="Nagwek2"/>
        </w:rPr>
        <w:t xml:space="preserve"> </w:t>
      </w:r>
      <w:hyperlink r:id="rId33" w:history="1">
        <w:r>
          <w:rPr>
            <w:rStyle w:val="Nagwek2"/>
            <w:color w:val="0000FF"/>
            <w:u w:val="single"/>
          </w:rPr>
          <w:t>askFSIS</w:t>
        </w:r>
      </w:hyperlink>
      <w:r w:rsidR="005B6F67">
        <w:t xml:space="preserve"> </w:t>
      </w:r>
      <w:r>
        <w:rPr>
          <w:rStyle w:val="Nagwek2"/>
        </w:rPr>
        <w:t>(zob.</w:t>
      </w:r>
      <w:r w:rsidR="005B6F67">
        <w:rPr>
          <w:rStyle w:val="Nagwek2"/>
        </w:rPr>
        <w:t xml:space="preserve"> </w:t>
      </w:r>
      <w:hyperlink w:anchor="bookmark8" w:tooltip="Current Document">
        <w:r>
          <w:rPr>
            <w:rStyle w:val="Nagwek2"/>
            <w:color w:val="0000FF"/>
            <w:u w:val="single"/>
          </w:rPr>
          <w:t>sekcja IV</w:t>
        </w:r>
        <w:r>
          <w:rPr>
            <w:rStyle w:val="Nagwek2"/>
          </w:rPr>
          <w:t>)</w:t>
        </w:r>
      </w:hyperlink>
      <w:r>
        <w:rPr>
          <w:rStyle w:val="Nagwek2"/>
        </w:rPr>
        <w:t>.</w:t>
      </w:r>
    </w:p>
    <w:p w14:paraId="437EF281" w14:textId="77777777" w:rsidR="00020677" w:rsidRDefault="00B877D2" w:rsidP="002C1901">
      <w:pPr>
        <w:pStyle w:val="Nagwek20"/>
        <w:spacing w:after="220"/>
      </w:pPr>
      <w:r>
        <w:rPr>
          <w:rStyle w:val="Nagwek2"/>
        </w:rPr>
        <w:t>G. Personel programu inspekcji dokumentuje raport niezgodności, gdy:</w:t>
      </w:r>
    </w:p>
    <w:p w14:paraId="782A2A88" w14:textId="77777777" w:rsidR="00020677" w:rsidRDefault="00B877D2" w:rsidP="001E5C0E">
      <w:pPr>
        <w:pStyle w:val="Nagwek30"/>
        <w:spacing w:after="220"/>
        <w:ind w:firstLine="0"/>
        <w:jc w:val="both"/>
      </w:pPr>
      <w:r>
        <w:rPr>
          <w:rStyle w:val="Nagwek3"/>
          <w:b/>
          <w:bCs/>
        </w:rPr>
        <w:t>1.</w:t>
      </w:r>
      <w:r>
        <w:rPr>
          <w:rStyle w:val="Nagwek3"/>
        </w:rPr>
        <w:t xml:space="preserve"> Zakład dodaje wodę do swojego procesu, ale albo nie ma danych potwierdzających, że produkty nie zatrzymują wody, albo nie ma protokołu zatrzymanej wody </w:t>
      </w:r>
      <w:hyperlink r:id="rId34" w:history="1">
        <w:r>
          <w:rPr>
            <w:rStyle w:val="Nagwek3"/>
            <w:color w:val="0000FF"/>
            <w:u w:val="single"/>
          </w:rPr>
          <w:t>(9 CFR 441.10(a)</w:t>
        </w:r>
        <w:r>
          <w:rPr>
            <w:rStyle w:val="Nagwek3"/>
          </w:rPr>
          <w:t>)</w:t>
        </w:r>
      </w:hyperlink>
      <w:r>
        <w:rPr>
          <w:rStyle w:val="Nagwek3"/>
        </w:rPr>
        <w:t>;</w:t>
      </w:r>
    </w:p>
    <w:p w14:paraId="04AEA449" w14:textId="77777777" w:rsidR="00020677" w:rsidRDefault="00B877D2" w:rsidP="001E5C0E">
      <w:pPr>
        <w:pStyle w:val="Nagwek30"/>
        <w:spacing w:after="220"/>
        <w:ind w:firstLine="0"/>
        <w:jc w:val="both"/>
      </w:pPr>
      <w:r>
        <w:rPr>
          <w:rStyle w:val="Nagwek3"/>
        </w:rPr>
        <w:t xml:space="preserve">2. Zakład nie ma żadnych informacji w swoim protokole zatrzymanej wody </w:t>
      </w:r>
      <w:hyperlink r:id="rId35" w:history="1">
        <w:r>
          <w:rPr>
            <w:rStyle w:val="Nagwek3"/>
            <w:color w:val="0000FF"/>
            <w:u w:val="single"/>
          </w:rPr>
          <w:t>(9 CFR 441.10(d)</w:t>
        </w:r>
        <w:r>
          <w:rPr>
            <w:rStyle w:val="Nagwek3"/>
          </w:rPr>
          <w:t>)</w:t>
        </w:r>
      </w:hyperlink>
      <w:r>
        <w:rPr>
          <w:rStyle w:val="Nagwek3"/>
        </w:rPr>
        <w:t>;</w:t>
      </w:r>
    </w:p>
    <w:p w14:paraId="3AE1482E" w14:textId="77777777" w:rsidR="00020677" w:rsidRDefault="00B877D2" w:rsidP="001E5C0E">
      <w:pPr>
        <w:pStyle w:val="Nagwek30"/>
        <w:spacing w:after="220"/>
        <w:ind w:firstLine="0"/>
        <w:jc w:val="both"/>
      </w:pPr>
      <w:r>
        <w:rPr>
          <w:rStyle w:val="Nagwek3"/>
        </w:rPr>
        <w:t xml:space="preserve">3. Zakład nie przestrzega pisemnego protokołu zatrzymanej wody </w:t>
      </w:r>
      <w:hyperlink r:id="rId36" w:history="1">
        <w:r>
          <w:rPr>
            <w:rStyle w:val="Nagwek3"/>
            <w:color w:val="0000FF"/>
            <w:u w:val="single"/>
          </w:rPr>
          <w:t>(9 CFR 441.10</w:t>
        </w:r>
        <w:r>
          <w:rPr>
            <w:rStyle w:val="Nagwek3"/>
          </w:rPr>
          <w:t>)</w:t>
        </w:r>
      </w:hyperlink>
      <w:r>
        <w:rPr>
          <w:rStyle w:val="Nagwek3"/>
        </w:rPr>
        <w:t>;</w:t>
      </w:r>
    </w:p>
    <w:p w14:paraId="6F9AE75F" w14:textId="77777777" w:rsidR="00020677" w:rsidRDefault="00B877D2" w:rsidP="001E5C0E">
      <w:pPr>
        <w:pStyle w:val="Nagwek30"/>
        <w:spacing w:after="220"/>
        <w:ind w:firstLine="0"/>
        <w:jc w:val="both"/>
      </w:pPr>
      <w:r>
        <w:rPr>
          <w:rStyle w:val="Nagwek3"/>
        </w:rPr>
        <w:t>4. Zakład wprowadza zmiany do swojego procesu i nie ocenia oraz, w razie potrzeby, nie modyfikuje swojego protokołu zatrzymanej wody; oraz</w:t>
      </w:r>
    </w:p>
    <w:p w14:paraId="24AB1F79" w14:textId="77777777" w:rsidR="00020677" w:rsidRDefault="00B877D2" w:rsidP="001E5C0E">
      <w:pPr>
        <w:pStyle w:val="Nagwek30"/>
        <w:spacing w:after="220"/>
        <w:ind w:firstLine="0"/>
        <w:jc w:val="both"/>
      </w:pPr>
      <w:r>
        <w:rPr>
          <w:rStyle w:val="Nagwek3"/>
        </w:rPr>
        <w:t>5. Zakład wprowadza zmiany w swoim procesie i nie gromadzi nowych danych, a w razie potrzeby nie zmienia deklaracji na etykiecie zatrzymanej wody</w:t>
      </w:r>
      <w:r w:rsidR="005773FF">
        <w:rPr>
          <w:rStyle w:val="Nagwek3"/>
        </w:rPr>
        <w:t xml:space="preserve"> </w:t>
      </w:r>
      <w:hyperlink r:id="rId37" w:history="1">
        <w:r>
          <w:rPr>
            <w:rStyle w:val="Nagwek3"/>
            <w:color w:val="0000FF"/>
            <w:u w:val="single"/>
          </w:rPr>
          <w:t>(9 CFR 441.10</w:t>
        </w:r>
        <w:r>
          <w:rPr>
            <w:rStyle w:val="Nagwek3"/>
          </w:rPr>
          <w:t>)</w:t>
        </w:r>
      </w:hyperlink>
      <w:r>
        <w:rPr>
          <w:rStyle w:val="Nagwek3"/>
        </w:rPr>
        <w:t>.</w:t>
      </w:r>
    </w:p>
    <w:p w14:paraId="53E33774" w14:textId="77777777" w:rsidR="00020677" w:rsidRDefault="00B877D2" w:rsidP="001E5C0E">
      <w:pPr>
        <w:pStyle w:val="Nagwek20"/>
        <w:spacing w:after="220"/>
        <w:jc w:val="both"/>
      </w:pPr>
      <w:r>
        <w:rPr>
          <w:rStyle w:val="Nagwek2"/>
        </w:rPr>
        <w:t>H. Personel programu inspekcji ma obowiązek powiadomić swój łańcuch nadzorczy, gdy podejrzewa (na podstawie obserwacji lub analizy danych), że zakład nieprawidłowo oznacza swoje produkty. Personel programu inspekcji musi postępować zgodnie z rozdziałem VI</w:t>
      </w:r>
      <w:r w:rsidR="005B6F67">
        <w:rPr>
          <w:rStyle w:val="Nagwek2"/>
        </w:rPr>
        <w:t xml:space="preserve"> </w:t>
      </w:r>
      <w:hyperlink r:id="rId38" w:history="1">
        <w:r>
          <w:rPr>
            <w:rStyle w:val="Nagwek2"/>
            <w:color w:val="0000FF"/>
            <w:u w:val="single"/>
          </w:rPr>
          <w:t>Dyrektywy FSIS 5000.1</w:t>
        </w:r>
        <w:r>
          <w:rPr>
            <w:rStyle w:val="Nagwek2"/>
          </w:rPr>
          <w:t>,</w:t>
        </w:r>
      </w:hyperlink>
      <w:r w:rsidR="005B6F67">
        <w:t xml:space="preserve"> </w:t>
      </w:r>
      <w:r>
        <w:rPr>
          <w:rStyle w:val="Nagwek2"/>
          <w:i/>
        </w:rPr>
        <w:t>Weryfikacja system</w:t>
      </w:r>
      <w:r>
        <w:rPr>
          <w:rStyle w:val="Nagwek2"/>
          <w:i/>
          <w:iCs/>
        </w:rPr>
        <w:t>u bezpieczeństwa żywności w zakładzie (Verifying an Establishment’s Food Safety System)</w:t>
      </w:r>
      <w:r>
        <w:rPr>
          <w:rStyle w:val="Nagwek2"/>
        </w:rPr>
        <w:t>, w celu egzekwowania lub kontroli regulacyjnych, jeśli to konieczne.</w:t>
      </w:r>
    </w:p>
    <w:p w14:paraId="4ED33674" w14:textId="77777777" w:rsidR="00020677" w:rsidRDefault="00B877D2" w:rsidP="002C1901">
      <w:pPr>
        <w:pStyle w:val="Nagwek10"/>
        <w:spacing w:after="220"/>
      </w:pPr>
      <w:r>
        <w:rPr>
          <w:rStyle w:val="Nagwek1"/>
          <w:b/>
        </w:rPr>
        <w:t>VI. PYTANIA</w:t>
      </w:r>
    </w:p>
    <w:p w14:paraId="17DCEDC3" w14:textId="77777777" w:rsidR="00020677" w:rsidRDefault="00B877D2" w:rsidP="001E5C0E">
      <w:pPr>
        <w:pStyle w:val="Teksttreci0"/>
        <w:spacing w:after="1540"/>
        <w:jc w:val="both"/>
      </w:pPr>
      <w:r>
        <w:rPr>
          <w:rStyle w:val="Teksttreci"/>
        </w:rPr>
        <w:t>Pytania dotyczące niniejszego powiadomienia należy w razie potrzeby kierować do swojego bezpośredniego przełożonego lub do Biura ds. Opracowania Polityki i Programów (</w:t>
      </w:r>
      <w:r>
        <w:rPr>
          <w:rStyle w:val="Teksttreci"/>
          <w:i/>
          <w:iCs/>
        </w:rPr>
        <w:t>Office of Policy and Program Development</w:t>
      </w:r>
      <w:r>
        <w:rPr>
          <w:rStyle w:val="Teksttreci"/>
        </w:rPr>
        <w:t>) za pośrednictwem aplikacji</w:t>
      </w:r>
      <w:r w:rsidR="005B6F67">
        <w:rPr>
          <w:rStyle w:val="Teksttreci"/>
        </w:rPr>
        <w:t xml:space="preserve"> </w:t>
      </w:r>
      <w:hyperlink r:id="rId39" w:history="1">
        <w:r>
          <w:rPr>
            <w:rStyle w:val="Teksttreci"/>
            <w:color w:val="0000FF"/>
            <w:u w:val="single"/>
          </w:rPr>
          <w:t>askFSIS</w:t>
        </w:r>
      </w:hyperlink>
      <w:r w:rsidR="005B6F67">
        <w:t xml:space="preserve"> </w:t>
      </w:r>
      <w:r>
        <w:rPr>
          <w:rStyle w:val="Teksttreci"/>
        </w:rPr>
        <w:t xml:space="preserve">lub telefonicznie pod numerem 1-800-233-3935. Przesyłając pytanie, należy wypełnić formularz internetowy i wybrać </w:t>
      </w:r>
      <w:r>
        <w:rPr>
          <w:rStyle w:val="Teksttreci"/>
          <w:b/>
        </w:rPr>
        <w:t>Pobieranie próbek (</w:t>
      </w:r>
      <w:r>
        <w:rPr>
          <w:rStyle w:val="Teksttreci"/>
          <w:b/>
          <w:i/>
          <w:iCs/>
        </w:rPr>
        <w:t>Sampling</w:t>
      </w:r>
      <w:r>
        <w:rPr>
          <w:rStyle w:val="Teksttreci"/>
          <w:b/>
        </w:rPr>
        <w:t xml:space="preserve">) </w:t>
      </w:r>
      <w:r>
        <w:rPr>
          <w:rStyle w:val="Teksttreci"/>
        </w:rPr>
        <w:t xml:space="preserve">jako typ zapytania w przypadku pytań dotyczących metodologii lub obliczeń oraz </w:t>
      </w:r>
      <w:r>
        <w:rPr>
          <w:rStyle w:val="Teksttreci"/>
          <w:b/>
        </w:rPr>
        <w:t>Oznaczanie (</w:t>
      </w:r>
      <w:r>
        <w:rPr>
          <w:rStyle w:val="Teksttreci"/>
          <w:b/>
          <w:i/>
          <w:iCs/>
        </w:rPr>
        <w:t>Labeling</w:t>
      </w:r>
      <w:r>
        <w:rPr>
          <w:rStyle w:val="Teksttreci"/>
          <w:b/>
        </w:rPr>
        <w:t xml:space="preserve">) </w:t>
      </w:r>
      <w:r>
        <w:rPr>
          <w:rStyle w:val="Teksttreci"/>
        </w:rPr>
        <w:t>jako typ zapytania w przypadku pytań dotyczących etykietowania.</w:t>
      </w:r>
    </w:p>
    <w:p w14:paraId="119A21B7" w14:textId="77777777" w:rsidR="008B5774" w:rsidRDefault="008B5774" w:rsidP="002C1901">
      <w:pPr>
        <w:pStyle w:val="Teksttreci0"/>
        <w:spacing w:after="0"/>
        <w:rPr>
          <w:rStyle w:val="Teksttreci"/>
        </w:rPr>
      </w:pPr>
      <w:r>
        <w:rPr>
          <w:rStyle w:val="Teksttreci"/>
          <w:noProof/>
          <w:lang w:val="en-US"/>
        </w:rPr>
        <w:drawing>
          <wp:inline distT="0" distB="0" distL="0" distR="0" wp14:anchorId="408ECB0A" wp14:editId="41101793">
            <wp:extent cx="2715004" cy="628738"/>
            <wp:effectExtent l="0" t="0" r="0" b="0"/>
            <wp:docPr id="225394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9458" name=""/>
                    <pic:cNvPicPr/>
                  </pic:nvPicPr>
                  <pic:blipFill>
                    <a:blip r:embed="rId40" cstate="print"/>
                    <a:stretch>
                      <a:fillRect/>
                    </a:stretch>
                  </pic:blipFill>
                  <pic:spPr>
                    <a:xfrm>
                      <a:off x="0" y="0"/>
                      <a:ext cx="2715004" cy="628738"/>
                    </a:xfrm>
                    <a:prstGeom prst="rect">
                      <a:avLst/>
                    </a:prstGeom>
                  </pic:spPr>
                </pic:pic>
              </a:graphicData>
            </a:graphic>
          </wp:inline>
        </w:drawing>
      </w:r>
    </w:p>
    <w:p w14:paraId="610C3515" w14:textId="77777777" w:rsidR="00020677" w:rsidRDefault="00B877D2" w:rsidP="002C1901">
      <w:pPr>
        <w:pStyle w:val="Teksttreci0"/>
        <w:spacing w:after="0"/>
      </w:pPr>
      <w:r>
        <w:rPr>
          <w:rStyle w:val="Teksttreci"/>
        </w:rPr>
        <w:t>Asystent administratora</w:t>
      </w:r>
    </w:p>
    <w:p w14:paraId="2C5D4B09" w14:textId="77777777" w:rsidR="00020677" w:rsidRDefault="00B877D2" w:rsidP="002C1901">
      <w:pPr>
        <w:pStyle w:val="Teksttreci0"/>
        <w:spacing w:after="220"/>
        <w:sectPr w:rsidR="00020677" w:rsidSect="00893C59">
          <w:footerReference w:type="first" r:id="rId41"/>
          <w:pgSz w:w="11906" w:h="16838" w:code="9"/>
          <w:pgMar w:top="1418" w:right="1418" w:bottom="1418" w:left="1418" w:header="567" w:footer="567" w:gutter="0"/>
          <w:pgNumType w:start="1"/>
          <w:cols w:space="720"/>
          <w:noEndnote/>
          <w:titlePg/>
          <w:docGrid w:linePitch="360"/>
        </w:sectPr>
      </w:pPr>
      <w:bookmarkStart w:id="7" w:name="bookmark88"/>
      <w:r>
        <w:rPr>
          <w:rStyle w:val="Teksttreci"/>
        </w:rPr>
        <w:t>Biuro ds. Opracowania Polityki i Programów</w:t>
      </w:r>
      <w:bookmarkEnd w:id="7"/>
    </w:p>
    <w:p w14:paraId="12145B09" w14:textId="77777777" w:rsidR="00020677" w:rsidRDefault="00B877D2" w:rsidP="002C1901">
      <w:pPr>
        <w:pStyle w:val="Nagwek10"/>
        <w:spacing w:after="0"/>
        <w:jc w:val="right"/>
      </w:pPr>
      <w:r>
        <w:rPr>
          <w:rStyle w:val="Nagwek1"/>
          <w:b/>
        </w:rPr>
        <w:lastRenderedPageBreak/>
        <w:t>Załączniki</w:t>
      </w:r>
    </w:p>
    <w:p w14:paraId="31F515AD" w14:textId="77777777" w:rsidR="00020677" w:rsidRPr="001E5C0E" w:rsidRDefault="00B877D2" w:rsidP="002C1901">
      <w:pPr>
        <w:pStyle w:val="Nagwek20"/>
        <w:spacing w:after="220"/>
        <w:rPr>
          <w:b/>
          <w:bCs/>
        </w:rPr>
      </w:pPr>
      <w:bookmarkStart w:id="8" w:name="bookmark90"/>
      <w:r w:rsidRPr="001E5C0E">
        <w:rPr>
          <w:rStyle w:val="Nagwek2"/>
          <w:b/>
          <w:bCs/>
        </w:rPr>
        <w:t>Porównywanie procentowej zawartości wilgoci</w:t>
      </w:r>
      <w:bookmarkEnd w:id="8"/>
    </w:p>
    <w:p w14:paraId="224D6A89" w14:textId="77777777" w:rsidR="00020677" w:rsidRDefault="00B877D2" w:rsidP="001E5C0E">
      <w:pPr>
        <w:pStyle w:val="Teksttreci0"/>
        <w:spacing w:after="220"/>
        <w:jc w:val="both"/>
      </w:pPr>
      <w:r>
        <w:rPr>
          <w:rStyle w:val="Teksttreci"/>
        </w:rPr>
        <w:t>Częstym błędem w protokołach zatrzymanej wody poddanych przeglądowi przez FSIS jest stosowanie odejmowania do porównywania wartości procentowych wilgotności z dwóch punktów procesu, gdy dwie wartości procentowe wilgotności mają różne podstawy lub mianowniki. Produkt po wypatroszeniu składa się z suchej masy i naturalnej wilgoci. Jednak produkt w opakowaniu jednostkowym składa się z suchej masy, naturalnej wilgoci i zatrzymanej wody.</w:t>
      </w:r>
    </w:p>
    <w:p w14:paraId="0EFCD7B3" w14:textId="77777777" w:rsidR="00020677" w:rsidRDefault="00B877D2" w:rsidP="001E5C0E">
      <w:pPr>
        <w:pStyle w:val="Teksttreci0"/>
        <w:spacing w:after="320"/>
        <w:jc w:val="both"/>
      </w:pPr>
      <w:r>
        <w:rPr>
          <w:rStyle w:val="Teksttreci"/>
        </w:rPr>
        <w:t>Poniższy przykład przedstawia pojedynczy hipotetyczny produkt zarówno w metodzie mokrej masy, jak i metodzie laboratoryjnej; należy pamiętać, że każda z tych metod jest prawidłowa i obie dadzą takie same wyniki, jeśli zostaną prawidłowo zastosowane. Pierwsza (niebieska) ramka przedstawia obliczenia zatrzymanej wody przy użyciu metody mokrej masy. Druga (żółta) ramka przedstawia obliczenia wody zatrzymanej dla tej samej tuszy przy użyciu laboratoryjnej metody obliczania procentowej zawartości wilgoci. Czerwona ramka pokazuje typowy błąd w zakresie porównania, w tym wykazanie niedopasowanych mianowników.</w:t>
      </w:r>
    </w:p>
    <w:tbl>
      <w:tblPr>
        <w:tblStyle w:val="Tabelasiatki1jasnaakcent51"/>
        <w:tblW w:w="5000" w:type="pct"/>
        <w:tblLook w:val="04A0" w:firstRow="1" w:lastRow="0" w:firstColumn="1" w:lastColumn="0" w:noHBand="0" w:noVBand="1"/>
      </w:tblPr>
      <w:tblGrid>
        <w:gridCol w:w="5351"/>
        <w:gridCol w:w="715"/>
        <w:gridCol w:w="3220"/>
      </w:tblGrid>
      <w:tr w:rsidR="00020677" w14:paraId="4D25AE4D" w14:textId="77777777" w:rsidTr="00893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pct"/>
            <w:shd w:val="clear" w:color="auto" w:fill="DEEAF6" w:themeFill="accent5" w:themeFillTint="33"/>
          </w:tcPr>
          <w:p w14:paraId="14EB9DE9" w14:textId="77777777" w:rsidR="008B5774" w:rsidRDefault="00B877D2" w:rsidP="002C1901">
            <w:pPr>
              <w:pStyle w:val="Inne0"/>
              <w:spacing w:after="0" w:line="276" w:lineRule="auto"/>
              <w:rPr>
                <w:rStyle w:val="Inne"/>
                <w:rFonts w:ascii="Times New Roman" w:eastAsia="Times New Roman" w:hAnsi="Times New Roman" w:cs="Times New Roman"/>
                <w:b w:val="0"/>
                <w:bCs w:val="0"/>
                <w:color w:val="291A39"/>
                <w:sz w:val="15"/>
                <w:szCs w:val="15"/>
              </w:rPr>
            </w:pPr>
            <w:r>
              <w:rPr>
                <w:rStyle w:val="Inne"/>
                <w:rFonts w:ascii="Times New Roman" w:hAnsi="Times New Roman"/>
                <w:color w:val="291A39"/>
                <w:sz w:val="15"/>
              </w:rPr>
              <w:t>A) ZATRZYMANA WODA PRZY UŻYCIU METODY MOKREJ MASY:</w:t>
            </w:r>
          </w:p>
          <w:p w14:paraId="2E15A9BF" w14:textId="77777777" w:rsidR="00020677" w:rsidRDefault="00B877D2" w:rsidP="002C1901">
            <w:pPr>
              <w:pStyle w:val="Inne0"/>
              <w:spacing w:after="0" w:line="276" w:lineRule="auto"/>
              <w:rPr>
                <w:sz w:val="15"/>
                <w:szCs w:val="15"/>
              </w:rPr>
            </w:pPr>
            <w:r>
              <w:rPr>
                <w:rStyle w:val="Inne"/>
                <w:rFonts w:ascii="Times New Roman" w:hAnsi="Times New Roman"/>
                <w:color w:val="291A39"/>
                <w:sz w:val="15"/>
              </w:rPr>
              <w:t>Masa ptaków po wypatroszeniu przed interwencją (masa zielona)</w:t>
            </w:r>
          </w:p>
        </w:tc>
        <w:tc>
          <w:tcPr>
            <w:tcW w:w="385" w:type="pct"/>
            <w:shd w:val="clear" w:color="auto" w:fill="DEEAF6" w:themeFill="accent5" w:themeFillTint="33"/>
          </w:tcPr>
          <w:p w14:paraId="101DBD69" w14:textId="77777777" w:rsidR="00020677" w:rsidRDefault="00B877D2" w:rsidP="002C1901">
            <w:pPr>
              <w:pStyle w:val="Inne0"/>
              <w:spacing w:before="200" w:after="0"/>
              <w:jc w:val="right"/>
              <w:cnfStyle w:val="100000000000" w:firstRow="1" w:lastRow="0" w:firstColumn="0" w:lastColumn="0" w:oddVBand="0" w:evenVBand="0" w:oddHBand="0" w:evenHBand="0" w:firstRowFirstColumn="0" w:firstRowLastColumn="0" w:lastRowFirstColumn="0" w:lastRowLastColumn="0"/>
              <w:rPr>
                <w:sz w:val="15"/>
                <w:szCs w:val="15"/>
              </w:rPr>
            </w:pPr>
            <w:r>
              <w:rPr>
                <w:rStyle w:val="Inne"/>
                <w:rFonts w:ascii="Times New Roman" w:hAnsi="Times New Roman"/>
                <w:color w:val="628877"/>
                <w:sz w:val="15"/>
              </w:rPr>
              <w:t>10</w:t>
            </w:r>
          </w:p>
        </w:tc>
        <w:tc>
          <w:tcPr>
            <w:tcW w:w="1734" w:type="pct"/>
            <w:shd w:val="clear" w:color="auto" w:fill="DEEAF6" w:themeFill="accent5" w:themeFillTint="33"/>
          </w:tcPr>
          <w:p w14:paraId="5FF82163" w14:textId="77777777" w:rsidR="00020677" w:rsidRDefault="00B877D2" w:rsidP="002C1901">
            <w:pPr>
              <w:pStyle w:val="Inne0"/>
              <w:spacing w:before="200" w:after="0"/>
              <w:jc w:val="both"/>
              <w:cnfStyle w:val="100000000000" w:firstRow="1" w:lastRow="0" w:firstColumn="0" w:lastColumn="0" w:oddVBand="0" w:evenVBand="0" w:oddHBand="0" w:evenHBand="0" w:firstRowFirstColumn="0" w:firstRowLastColumn="0" w:lastRowFirstColumn="0" w:lastRowLastColumn="0"/>
              <w:rPr>
                <w:sz w:val="15"/>
                <w:szCs w:val="15"/>
              </w:rPr>
            </w:pPr>
            <w:r>
              <w:rPr>
                <w:rStyle w:val="Inne"/>
                <w:rFonts w:ascii="Times New Roman" w:hAnsi="Times New Roman"/>
                <w:color w:val="3A294D"/>
                <w:sz w:val="15"/>
              </w:rPr>
              <w:t>funtów</w:t>
            </w:r>
          </w:p>
        </w:tc>
      </w:tr>
      <w:tr w:rsidR="00020677" w14:paraId="19EE1843" w14:textId="77777777" w:rsidTr="00893C59">
        <w:tc>
          <w:tcPr>
            <w:cnfStyle w:val="001000000000" w:firstRow="0" w:lastRow="0" w:firstColumn="1" w:lastColumn="0" w:oddVBand="0" w:evenVBand="0" w:oddHBand="0" w:evenHBand="0" w:firstRowFirstColumn="0" w:firstRowLastColumn="0" w:lastRowFirstColumn="0" w:lastRowLastColumn="0"/>
            <w:tcW w:w="2881" w:type="pct"/>
            <w:shd w:val="clear" w:color="auto" w:fill="DEEAF6" w:themeFill="accent5" w:themeFillTint="33"/>
          </w:tcPr>
          <w:p w14:paraId="399CA9EC" w14:textId="77777777" w:rsidR="00020677" w:rsidRDefault="00B877D2" w:rsidP="002C1901">
            <w:pPr>
              <w:pStyle w:val="Inne0"/>
              <w:spacing w:after="0"/>
              <w:rPr>
                <w:sz w:val="15"/>
                <w:szCs w:val="15"/>
              </w:rPr>
            </w:pPr>
            <w:r>
              <w:rPr>
                <w:rStyle w:val="Inne"/>
                <w:rFonts w:ascii="Times New Roman" w:hAnsi="Times New Roman"/>
                <w:color w:val="291A39"/>
                <w:sz w:val="15"/>
              </w:rPr>
              <w:t>=&gt; przechodzi przez agregat chłodniczy</w:t>
            </w:r>
          </w:p>
        </w:tc>
        <w:tc>
          <w:tcPr>
            <w:tcW w:w="385" w:type="pct"/>
            <w:shd w:val="clear" w:color="auto" w:fill="DEEAF6" w:themeFill="accent5" w:themeFillTint="33"/>
          </w:tcPr>
          <w:p w14:paraId="4A2F966E" w14:textId="77777777" w:rsidR="00020677" w:rsidRDefault="00B877D2" w:rsidP="002C1901">
            <w:pPr>
              <w:pStyle w:val="Inne0"/>
              <w:spacing w:after="0"/>
              <w:jc w:val="right"/>
              <w:cnfStyle w:val="000000000000" w:firstRow="0" w:lastRow="0" w:firstColumn="0" w:lastColumn="0" w:oddVBand="0" w:evenVBand="0" w:oddHBand="0" w:evenHBand="0" w:firstRowFirstColumn="0" w:firstRowLastColumn="0" w:lastRowFirstColumn="0" w:lastRowLastColumn="0"/>
              <w:rPr>
                <w:sz w:val="15"/>
                <w:szCs w:val="15"/>
              </w:rPr>
            </w:pPr>
            <w:r>
              <w:rPr>
                <w:rStyle w:val="Inne"/>
                <w:rFonts w:ascii="Times New Roman" w:hAnsi="Times New Roman"/>
                <w:b/>
                <w:color w:val="F84E5B"/>
                <w:sz w:val="15"/>
              </w:rPr>
              <w:t>0,5</w:t>
            </w:r>
          </w:p>
        </w:tc>
        <w:tc>
          <w:tcPr>
            <w:tcW w:w="1734" w:type="pct"/>
            <w:shd w:val="clear" w:color="auto" w:fill="DEEAF6" w:themeFill="accent5" w:themeFillTint="33"/>
          </w:tcPr>
          <w:p w14:paraId="1EAACFAE" w14:textId="77777777" w:rsidR="00020677" w:rsidRDefault="00B877D2" w:rsidP="002C1901">
            <w:pPr>
              <w:pStyle w:val="Inne0"/>
              <w:spacing w:after="0"/>
              <w:cnfStyle w:val="000000000000" w:firstRow="0" w:lastRow="0" w:firstColumn="0" w:lastColumn="0" w:oddVBand="0" w:evenVBand="0" w:oddHBand="0" w:evenHBand="0" w:firstRowFirstColumn="0" w:firstRowLastColumn="0" w:lastRowFirstColumn="0" w:lastRowLastColumn="0"/>
              <w:rPr>
                <w:sz w:val="15"/>
                <w:szCs w:val="15"/>
              </w:rPr>
            </w:pPr>
            <w:r>
              <w:rPr>
                <w:rStyle w:val="Inne"/>
                <w:rFonts w:ascii="Times New Roman" w:hAnsi="Times New Roman"/>
                <w:color w:val="3A294D"/>
                <w:sz w:val="15"/>
              </w:rPr>
              <w:t>funtów zatrzymanej wody</w:t>
            </w:r>
          </w:p>
        </w:tc>
      </w:tr>
      <w:tr w:rsidR="00020677" w14:paraId="296A35F0" w14:textId="77777777" w:rsidTr="00893C59">
        <w:tc>
          <w:tcPr>
            <w:cnfStyle w:val="001000000000" w:firstRow="0" w:lastRow="0" w:firstColumn="1" w:lastColumn="0" w:oddVBand="0" w:evenVBand="0" w:oddHBand="0" w:evenHBand="0" w:firstRowFirstColumn="0" w:firstRowLastColumn="0" w:lastRowFirstColumn="0" w:lastRowLastColumn="0"/>
            <w:tcW w:w="2881" w:type="pct"/>
            <w:shd w:val="clear" w:color="auto" w:fill="DEEAF6" w:themeFill="accent5" w:themeFillTint="33"/>
          </w:tcPr>
          <w:p w14:paraId="5E2571D8" w14:textId="77777777" w:rsidR="00020677" w:rsidRDefault="00B877D2" w:rsidP="002C1901">
            <w:pPr>
              <w:pStyle w:val="Inne0"/>
              <w:spacing w:after="0"/>
              <w:rPr>
                <w:sz w:val="15"/>
                <w:szCs w:val="15"/>
              </w:rPr>
            </w:pPr>
            <w:r>
              <w:rPr>
                <w:rStyle w:val="Inne"/>
                <w:rFonts w:ascii="Times New Roman" w:hAnsi="Times New Roman"/>
                <w:color w:val="3A294D"/>
                <w:sz w:val="15"/>
              </w:rPr>
              <w:t>Masa ptaka przed pakowaniem</w:t>
            </w:r>
          </w:p>
        </w:tc>
        <w:tc>
          <w:tcPr>
            <w:tcW w:w="385" w:type="pct"/>
            <w:shd w:val="clear" w:color="auto" w:fill="DEEAF6" w:themeFill="accent5" w:themeFillTint="33"/>
          </w:tcPr>
          <w:p w14:paraId="5D8D4B73" w14:textId="77777777" w:rsidR="00020677" w:rsidRDefault="00B877D2" w:rsidP="002C1901">
            <w:pPr>
              <w:pStyle w:val="Inne0"/>
              <w:spacing w:after="0"/>
              <w:jc w:val="right"/>
              <w:cnfStyle w:val="000000000000" w:firstRow="0" w:lastRow="0" w:firstColumn="0" w:lastColumn="0" w:oddVBand="0" w:evenVBand="0" w:oddHBand="0" w:evenHBand="0" w:firstRowFirstColumn="0" w:firstRowLastColumn="0" w:lastRowFirstColumn="0" w:lastRowLastColumn="0"/>
              <w:rPr>
                <w:sz w:val="15"/>
                <w:szCs w:val="15"/>
              </w:rPr>
            </w:pPr>
            <w:r>
              <w:rPr>
                <w:rStyle w:val="Inne"/>
                <w:rFonts w:ascii="Times New Roman" w:hAnsi="Times New Roman"/>
                <w:b/>
                <w:color w:val="4763A4"/>
                <w:sz w:val="15"/>
              </w:rPr>
              <w:t>10,5</w:t>
            </w:r>
          </w:p>
        </w:tc>
        <w:tc>
          <w:tcPr>
            <w:tcW w:w="1734" w:type="pct"/>
            <w:shd w:val="clear" w:color="auto" w:fill="DEEAF6" w:themeFill="accent5" w:themeFillTint="33"/>
          </w:tcPr>
          <w:p w14:paraId="10946EC5" w14:textId="77777777" w:rsidR="00020677" w:rsidRDefault="00B877D2" w:rsidP="002C1901">
            <w:pPr>
              <w:pStyle w:val="Inne0"/>
              <w:spacing w:after="0"/>
              <w:jc w:val="both"/>
              <w:cnfStyle w:val="000000000000" w:firstRow="0" w:lastRow="0" w:firstColumn="0" w:lastColumn="0" w:oddVBand="0" w:evenVBand="0" w:oddHBand="0" w:evenHBand="0" w:firstRowFirstColumn="0" w:firstRowLastColumn="0" w:lastRowFirstColumn="0" w:lastRowLastColumn="0"/>
              <w:rPr>
                <w:sz w:val="15"/>
                <w:szCs w:val="15"/>
              </w:rPr>
            </w:pPr>
            <w:r>
              <w:rPr>
                <w:rStyle w:val="Inne"/>
                <w:rFonts w:ascii="Times New Roman" w:hAnsi="Times New Roman"/>
                <w:color w:val="3A294D"/>
                <w:sz w:val="15"/>
              </w:rPr>
              <w:t xml:space="preserve">funtów </w:t>
            </w:r>
          </w:p>
        </w:tc>
      </w:tr>
    </w:tbl>
    <w:p w14:paraId="6AA3FEC5" w14:textId="77777777" w:rsidR="00020677" w:rsidRDefault="00020677" w:rsidP="002C1901">
      <w:pPr>
        <w:spacing w:after="59" w:line="1" w:lineRule="exact"/>
      </w:pPr>
    </w:p>
    <w:tbl>
      <w:tblPr>
        <w:tblOverlap w:val="never"/>
        <w:tblW w:w="5000" w:type="pct"/>
        <w:tblCellMar>
          <w:left w:w="10" w:type="dxa"/>
          <w:right w:w="10" w:type="dxa"/>
        </w:tblCellMar>
        <w:tblLook w:val="04A0" w:firstRow="1" w:lastRow="0" w:firstColumn="1" w:lastColumn="0" w:noHBand="0" w:noVBand="1"/>
      </w:tblPr>
      <w:tblGrid>
        <w:gridCol w:w="9090"/>
      </w:tblGrid>
      <w:tr w:rsidR="00020677" w14:paraId="137E9179" w14:textId="77777777" w:rsidTr="00893C59">
        <w:tc>
          <w:tcPr>
            <w:tcW w:w="5000" w:type="pct"/>
            <w:tcBorders>
              <w:top w:val="single" w:sz="4" w:space="0" w:color="auto"/>
              <w:left w:val="single" w:sz="4" w:space="0" w:color="auto"/>
              <w:bottom w:val="single" w:sz="4" w:space="0" w:color="auto"/>
              <w:right w:val="single" w:sz="4" w:space="0" w:color="auto"/>
            </w:tcBorders>
            <w:shd w:val="clear" w:color="auto" w:fill="E2EFDB"/>
            <w:vAlign w:val="bottom"/>
          </w:tcPr>
          <w:p w14:paraId="3071A974" w14:textId="77777777" w:rsidR="00020677" w:rsidRDefault="00E91526" w:rsidP="002C1901">
            <w:pPr>
              <w:pStyle w:val="Inne0"/>
              <w:tabs>
                <w:tab w:val="left" w:pos="5040"/>
                <w:tab w:val="left" w:pos="7339"/>
              </w:tabs>
              <w:spacing w:after="0"/>
              <w:rPr>
                <w:sz w:val="15"/>
                <w:szCs w:val="15"/>
              </w:rPr>
            </w:pPr>
            <w:r>
              <w:rPr>
                <w:rStyle w:val="Inne"/>
                <w:rFonts w:ascii="Times New Roman" w:hAnsi="Times New Roman"/>
                <w:color w:val="291A39"/>
                <w:sz w:val="15"/>
              </w:rPr>
              <w:t>Użycie masy do obliczenia zatrzymanej wody</w:t>
            </w:r>
            <w:r>
              <w:rPr>
                <w:rStyle w:val="Inne"/>
                <w:rFonts w:ascii="Times New Roman" w:hAnsi="Times New Roman"/>
                <w:color w:val="291A39"/>
                <w:sz w:val="15"/>
              </w:rPr>
              <w:tab/>
            </w:r>
            <w:r>
              <w:rPr>
                <w:rStyle w:val="Inne"/>
                <w:rFonts w:ascii="Times New Roman" w:hAnsi="Times New Roman"/>
                <w:color w:val="5D7183"/>
                <w:sz w:val="15"/>
              </w:rPr>
              <w:t xml:space="preserve">(10.5-10)/10* </w:t>
            </w:r>
            <w:r>
              <w:rPr>
                <w:rStyle w:val="Inne"/>
                <w:rFonts w:ascii="Times New Roman" w:hAnsi="Times New Roman"/>
                <w:color w:val="4D415F"/>
                <w:sz w:val="15"/>
              </w:rPr>
              <w:t xml:space="preserve">100% </w:t>
            </w:r>
            <w:r>
              <w:rPr>
                <w:rStyle w:val="Inne"/>
                <w:rFonts w:ascii="Times New Roman" w:hAnsi="Times New Roman"/>
                <w:color w:val="4D415F"/>
                <w:sz w:val="15"/>
              </w:rPr>
              <w:tab/>
            </w:r>
            <w:r>
              <w:rPr>
                <w:rStyle w:val="Inne"/>
                <w:rFonts w:ascii="Times New Roman" w:hAnsi="Times New Roman"/>
                <w:color w:val="538135" w:themeColor="accent6" w:themeShade="BF"/>
                <w:sz w:val="28"/>
              </w:rPr>
              <w:sym w:font="Wingdings" w:char="F0FC"/>
            </w:r>
            <w:r>
              <w:rPr>
                <w:rStyle w:val="Inne"/>
                <w:rFonts w:ascii="Times New Roman" w:hAnsi="Times New Roman"/>
                <w:color w:val="4D415F"/>
                <w:sz w:val="15"/>
              </w:rPr>
              <w:tab/>
            </w:r>
            <w:r>
              <w:rPr>
                <w:rStyle w:val="Inne"/>
                <w:rFonts w:ascii="Times New Roman" w:hAnsi="Times New Roman"/>
                <w:color w:val="FA1A32"/>
                <w:sz w:val="15"/>
              </w:rPr>
              <w:t>5%</w:t>
            </w:r>
          </w:p>
        </w:tc>
      </w:tr>
    </w:tbl>
    <w:p w14:paraId="799F899F" w14:textId="77777777" w:rsidR="00020677" w:rsidRDefault="00020677" w:rsidP="002C1901">
      <w:pPr>
        <w:spacing w:after="119" w:line="1" w:lineRule="exact"/>
      </w:pPr>
    </w:p>
    <w:tbl>
      <w:tblPr>
        <w:tblOverlap w:val="never"/>
        <w:tblW w:w="5000" w:type="pct"/>
        <w:jc w:val="center"/>
        <w:tblCellMar>
          <w:left w:w="10" w:type="dxa"/>
          <w:right w:w="10" w:type="dxa"/>
        </w:tblCellMar>
        <w:tblLook w:val="04A0" w:firstRow="1" w:lastRow="0" w:firstColumn="1" w:lastColumn="0" w:noHBand="0" w:noVBand="1"/>
      </w:tblPr>
      <w:tblGrid>
        <w:gridCol w:w="4090"/>
        <w:gridCol w:w="464"/>
        <w:gridCol w:w="1021"/>
        <w:gridCol w:w="467"/>
        <w:gridCol w:w="866"/>
        <w:gridCol w:w="371"/>
        <w:gridCol w:w="1811"/>
      </w:tblGrid>
      <w:tr w:rsidR="00020677" w14:paraId="377EF76C" w14:textId="77777777" w:rsidTr="00893C59">
        <w:trPr>
          <w:jc w:val="center"/>
        </w:trPr>
        <w:tc>
          <w:tcPr>
            <w:tcW w:w="2254" w:type="pct"/>
            <w:shd w:val="clear" w:color="auto" w:fill="FFF2CC" w:themeFill="accent4" w:themeFillTint="33"/>
          </w:tcPr>
          <w:p w14:paraId="786FA194" w14:textId="77777777" w:rsidR="00E91526" w:rsidRDefault="00B877D2" w:rsidP="002C1901">
            <w:pPr>
              <w:pStyle w:val="Inne0"/>
              <w:spacing w:after="0" w:line="283" w:lineRule="auto"/>
              <w:rPr>
                <w:rStyle w:val="Inne"/>
                <w:rFonts w:ascii="Times New Roman" w:eastAsia="Times New Roman" w:hAnsi="Times New Roman" w:cs="Times New Roman"/>
                <w:color w:val="291A39"/>
                <w:sz w:val="15"/>
                <w:szCs w:val="15"/>
              </w:rPr>
            </w:pPr>
            <w:r>
              <w:rPr>
                <w:rStyle w:val="Inne"/>
                <w:b/>
                <w:color w:val="291A39"/>
                <w:sz w:val="14"/>
              </w:rPr>
              <w:t>B) ZATRZYMANA WODA PRZY UŻYCIU METODY LABORAOTRYJNEJ (</w:t>
            </w:r>
            <w:r>
              <w:rPr>
                <w:rStyle w:val="Inne"/>
                <w:rFonts w:ascii="Times New Roman" w:hAnsi="Times New Roman"/>
                <w:color w:val="291A39"/>
                <w:sz w:val="15"/>
              </w:rPr>
              <w:t>np. CLG):</w:t>
            </w:r>
          </w:p>
          <w:p w14:paraId="6D969EAD" w14:textId="77777777" w:rsidR="00020677" w:rsidRDefault="00E91526" w:rsidP="002C1901">
            <w:pPr>
              <w:pStyle w:val="Inne0"/>
              <w:spacing w:after="0" w:line="283" w:lineRule="auto"/>
              <w:rPr>
                <w:sz w:val="15"/>
                <w:szCs w:val="15"/>
              </w:rPr>
            </w:pPr>
            <w:r>
              <w:rPr>
                <w:rStyle w:val="Inne"/>
                <w:rFonts w:ascii="Times New Roman" w:hAnsi="Times New Roman"/>
                <w:color w:val="291A39"/>
                <w:sz w:val="15"/>
              </w:rPr>
              <w:t xml:space="preserve">Metoda oznaczania </w:t>
            </w:r>
            <w:r>
              <w:rPr>
                <w:rStyle w:val="Inne"/>
                <w:rFonts w:ascii="Times New Roman" w:hAnsi="Times New Roman"/>
                <w:color w:val="3A294D"/>
                <w:sz w:val="15"/>
              </w:rPr>
              <w:t xml:space="preserve">% zawartości wilgoci w </w:t>
            </w:r>
            <w:r>
              <w:rPr>
                <w:rStyle w:val="Inne"/>
                <w:rFonts w:ascii="Times New Roman" w:hAnsi="Times New Roman"/>
                <w:color w:val="291A39"/>
                <w:sz w:val="15"/>
              </w:rPr>
              <w:t xml:space="preserve">każdej próbce, </w:t>
            </w:r>
            <w:r>
              <w:rPr>
                <w:rStyle w:val="Inne"/>
                <w:rFonts w:ascii="Times New Roman" w:hAnsi="Times New Roman"/>
                <w:color w:val="6C1922"/>
                <w:sz w:val="15"/>
              </w:rPr>
              <w:t>w</w:t>
            </w:r>
            <w:r>
              <w:rPr>
                <w:rStyle w:val="Inne"/>
                <w:rFonts w:ascii="Times New Roman" w:hAnsi="Times New Roman"/>
                <w:color w:val="3A294D"/>
                <w:sz w:val="15"/>
              </w:rPr>
              <w:t xml:space="preserve"> której:</w:t>
            </w:r>
          </w:p>
        </w:tc>
        <w:tc>
          <w:tcPr>
            <w:tcW w:w="231" w:type="pct"/>
            <w:shd w:val="clear" w:color="auto" w:fill="FFF2CC" w:themeFill="accent4" w:themeFillTint="33"/>
          </w:tcPr>
          <w:p w14:paraId="4652530D" w14:textId="77777777" w:rsidR="00020677" w:rsidRDefault="00B877D2" w:rsidP="002C1901">
            <w:pPr>
              <w:pStyle w:val="Inne0"/>
              <w:spacing w:after="0"/>
              <w:rPr>
                <w:sz w:val="17"/>
                <w:szCs w:val="17"/>
              </w:rPr>
            </w:pPr>
            <w:r>
              <w:rPr>
                <w:rStyle w:val="Inne"/>
                <w:rFonts w:ascii="Times New Roman" w:hAnsi="Times New Roman"/>
                <w:color w:val="291A39"/>
                <w:sz w:val="17"/>
              </w:rPr>
              <w:t>CLG):</w:t>
            </w:r>
          </w:p>
        </w:tc>
        <w:tc>
          <w:tcPr>
            <w:tcW w:w="566" w:type="pct"/>
            <w:shd w:val="clear" w:color="auto" w:fill="FFF2CC" w:themeFill="accent4" w:themeFillTint="33"/>
          </w:tcPr>
          <w:p w14:paraId="5F48EB78" w14:textId="77777777" w:rsidR="00020677" w:rsidRDefault="00020677" w:rsidP="002C1901">
            <w:pPr>
              <w:rPr>
                <w:sz w:val="10"/>
                <w:szCs w:val="10"/>
              </w:rPr>
            </w:pPr>
          </w:p>
        </w:tc>
        <w:tc>
          <w:tcPr>
            <w:tcW w:w="261" w:type="pct"/>
            <w:shd w:val="clear" w:color="auto" w:fill="FFF2CC" w:themeFill="accent4" w:themeFillTint="33"/>
          </w:tcPr>
          <w:p w14:paraId="0B7E3AF4" w14:textId="77777777" w:rsidR="00020677" w:rsidRDefault="00020677" w:rsidP="002C1901">
            <w:pPr>
              <w:rPr>
                <w:sz w:val="10"/>
                <w:szCs w:val="10"/>
              </w:rPr>
            </w:pPr>
          </w:p>
        </w:tc>
        <w:tc>
          <w:tcPr>
            <w:tcW w:w="480" w:type="pct"/>
            <w:shd w:val="clear" w:color="auto" w:fill="FFF2CC" w:themeFill="accent4" w:themeFillTint="33"/>
          </w:tcPr>
          <w:p w14:paraId="04A86CC0" w14:textId="77777777" w:rsidR="00020677" w:rsidRDefault="00020677" w:rsidP="002C1901">
            <w:pPr>
              <w:rPr>
                <w:sz w:val="10"/>
                <w:szCs w:val="10"/>
              </w:rPr>
            </w:pPr>
          </w:p>
        </w:tc>
        <w:tc>
          <w:tcPr>
            <w:tcW w:w="208" w:type="pct"/>
            <w:shd w:val="clear" w:color="auto" w:fill="FFF2CC" w:themeFill="accent4" w:themeFillTint="33"/>
          </w:tcPr>
          <w:p w14:paraId="4C60A783" w14:textId="77777777" w:rsidR="00020677" w:rsidRDefault="00020677" w:rsidP="002C1901">
            <w:pPr>
              <w:rPr>
                <w:sz w:val="10"/>
                <w:szCs w:val="10"/>
              </w:rPr>
            </w:pPr>
          </w:p>
        </w:tc>
        <w:tc>
          <w:tcPr>
            <w:tcW w:w="1000" w:type="pct"/>
            <w:shd w:val="clear" w:color="auto" w:fill="FFF2CC" w:themeFill="accent4" w:themeFillTint="33"/>
          </w:tcPr>
          <w:p w14:paraId="33073B69" w14:textId="77777777" w:rsidR="00020677" w:rsidRDefault="00020677" w:rsidP="002C1901">
            <w:pPr>
              <w:rPr>
                <w:sz w:val="10"/>
                <w:szCs w:val="10"/>
              </w:rPr>
            </w:pPr>
          </w:p>
        </w:tc>
      </w:tr>
      <w:tr w:rsidR="00626E01" w14:paraId="17D07EA6" w14:textId="77777777" w:rsidTr="00893C59">
        <w:trPr>
          <w:jc w:val="center"/>
        </w:trPr>
        <w:tc>
          <w:tcPr>
            <w:tcW w:w="5000" w:type="pct"/>
            <w:gridSpan w:val="7"/>
            <w:shd w:val="clear" w:color="auto" w:fill="FFF2CC" w:themeFill="accent4" w:themeFillTint="33"/>
          </w:tcPr>
          <w:p w14:paraId="1CE6C0A1" w14:textId="77777777" w:rsidR="00626E01" w:rsidRPr="00626E01" w:rsidRDefault="00626E01" w:rsidP="002C1901">
            <w:pPr>
              <w:pStyle w:val="Inne0"/>
              <w:spacing w:after="0"/>
              <w:rPr>
                <w:rStyle w:val="Inne"/>
                <w:rFonts w:ascii="Times New Roman" w:eastAsia="Times New Roman" w:hAnsi="Times New Roman" w:cs="Times New Roman"/>
                <w:color w:val="291A39"/>
                <w:sz w:val="16"/>
                <w:szCs w:val="16"/>
              </w:rPr>
            </w:pPr>
            <w:r>
              <w:rPr>
                <w:rStyle w:val="Inne"/>
                <w:rFonts w:ascii="Times New Roman" w:hAnsi="Times New Roman"/>
                <w:color w:val="291A39"/>
                <w:sz w:val="16"/>
              </w:rPr>
              <w:t xml:space="preserve">A = masa próbki </w:t>
            </w:r>
          </w:p>
          <w:p w14:paraId="5B78A486" w14:textId="77777777" w:rsidR="00626E01" w:rsidRPr="00626E01" w:rsidRDefault="00626E01" w:rsidP="002C1901">
            <w:pPr>
              <w:pStyle w:val="Inne0"/>
              <w:spacing w:after="0"/>
              <w:rPr>
                <w:rStyle w:val="Inne"/>
                <w:rFonts w:ascii="Times New Roman" w:eastAsia="Times New Roman" w:hAnsi="Times New Roman" w:cs="Times New Roman"/>
                <w:color w:val="291A39"/>
                <w:sz w:val="16"/>
                <w:szCs w:val="16"/>
              </w:rPr>
            </w:pPr>
            <w:r>
              <w:rPr>
                <w:rStyle w:val="Inne"/>
                <w:rFonts w:ascii="Times New Roman" w:hAnsi="Times New Roman"/>
                <w:color w:val="291A39"/>
                <w:sz w:val="16"/>
              </w:rPr>
              <w:t>B = masa naczynia + próbka przed suszeniem</w:t>
            </w:r>
            <w:r>
              <w:rPr>
                <w:rStyle w:val="Inne"/>
                <w:rFonts w:ascii="Times New Roman" w:hAnsi="Times New Roman"/>
                <w:color w:val="291A39"/>
                <w:sz w:val="16"/>
              </w:rPr>
              <w:tab/>
            </w:r>
            <w:r>
              <w:rPr>
                <w:rStyle w:val="Inne"/>
                <w:rFonts w:ascii="Times New Roman" w:hAnsi="Times New Roman"/>
                <w:color w:val="291A39"/>
                <w:sz w:val="16"/>
              </w:rPr>
              <w:tab/>
            </w:r>
            <m:oMath>
              <m:r>
                <w:rPr>
                  <w:rStyle w:val="Inne"/>
                  <w:rFonts w:ascii="Cambria Math" w:eastAsia="Times New Roman" w:hAnsi="Cambria Math" w:cs="Times New Roman"/>
                  <w:color w:val="291A39"/>
                  <w:sz w:val="16"/>
                  <w:szCs w:val="16"/>
                </w:rPr>
                <m:t>Percent=</m:t>
              </m:r>
              <m:f>
                <m:fPr>
                  <m:ctrlPr>
                    <w:rPr>
                      <w:rStyle w:val="Inne"/>
                      <w:rFonts w:ascii="Cambria Math" w:eastAsia="Times New Roman" w:hAnsi="Cambria Math" w:cs="Times New Roman"/>
                      <w:i/>
                      <w:color w:val="291A39"/>
                      <w:sz w:val="16"/>
                      <w:szCs w:val="16"/>
                    </w:rPr>
                  </m:ctrlPr>
                </m:fPr>
                <m:num>
                  <m:r>
                    <w:rPr>
                      <w:rStyle w:val="Inne"/>
                      <w:rFonts w:ascii="Cambria Math" w:eastAsia="Times New Roman" w:hAnsi="Cambria Math" w:cs="Times New Roman"/>
                      <w:color w:val="291A39"/>
                      <w:sz w:val="16"/>
                      <w:szCs w:val="16"/>
                    </w:rPr>
                    <m:t>100(B-C)</m:t>
                  </m:r>
                </m:num>
                <m:den>
                  <m:r>
                    <w:rPr>
                      <w:rStyle w:val="Inne"/>
                      <w:rFonts w:ascii="Cambria Math" w:eastAsia="Times New Roman" w:hAnsi="Cambria Math" w:cs="Times New Roman"/>
                      <w:color w:val="291A39"/>
                      <w:sz w:val="16"/>
                      <w:szCs w:val="16"/>
                    </w:rPr>
                    <m:t>A</m:t>
                  </m:r>
                </m:den>
              </m:f>
            </m:oMath>
          </w:p>
          <w:p w14:paraId="3E4C7FD2" w14:textId="77777777" w:rsidR="00626E01" w:rsidRDefault="00626E01" w:rsidP="002C1901">
            <w:pPr>
              <w:rPr>
                <w:sz w:val="10"/>
                <w:szCs w:val="10"/>
              </w:rPr>
            </w:pPr>
            <w:r>
              <w:rPr>
                <w:sz w:val="16"/>
              </w:rPr>
              <w:t>C = masa naczynia + próbka przed suszeniem</w:t>
            </w:r>
          </w:p>
        </w:tc>
      </w:tr>
      <w:tr w:rsidR="00D719BE" w14:paraId="61D016FF" w14:textId="77777777" w:rsidTr="00893C59">
        <w:trPr>
          <w:jc w:val="center"/>
        </w:trPr>
        <w:tc>
          <w:tcPr>
            <w:tcW w:w="5000" w:type="pct"/>
            <w:gridSpan w:val="7"/>
            <w:shd w:val="clear" w:color="auto" w:fill="FFF2CC" w:themeFill="accent4" w:themeFillTint="33"/>
          </w:tcPr>
          <w:p w14:paraId="3497543D" w14:textId="77777777" w:rsidR="00D719BE" w:rsidRDefault="00D719BE" w:rsidP="002C1901">
            <w:pPr>
              <w:pStyle w:val="Inne0"/>
              <w:spacing w:after="0"/>
              <w:rPr>
                <w:sz w:val="15"/>
                <w:szCs w:val="15"/>
              </w:rPr>
            </w:pPr>
            <w:r>
              <w:rPr>
                <w:rStyle w:val="Inne"/>
                <w:rFonts w:ascii="Times New Roman" w:hAnsi="Times New Roman"/>
                <w:color w:val="291A39"/>
                <w:sz w:val="15"/>
              </w:rPr>
              <w:t>B.l) METODA LABORATORYJNA NA PRZYKŁADZIE TUSZY:</w:t>
            </w:r>
          </w:p>
          <w:p w14:paraId="2C8768E6" w14:textId="77777777" w:rsidR="00D719BE" w:rsidRDefault="00D719BE" w:rsidP="002C1901">
            <w:pPr>
              <w:pStyle w:val="Inne0"/>
              <w:spacing w:before="400" w:after="0"/>
              <w:rPr>
                <w:sz w:val="15"/>
                <w:szCs w:val="15"/>
              </w:rPr>
            </w:pPr>
            <w:r>
              <w:rPr>
                <w:rStyle w:val="Inne"/>
                <w:rFonts w:ascii="Times New Roman" w:hAnsi="Times New Roman"/>
                <w:sz w:val="15"/>
              </w:rPr>
              <w:t>Procentowa zawartość wilgoci w próbce o masie surowej (masa zielona) dla CLG</w:t>
            </w:r>
            <w:r>
              <w:rPr>
                <w:rStyle w:val="Inne"/>
                <w:rFonts w:ascii="Times New Roman" w:hAnsi="Times New Roman"/>
                <w:color w:val="291A39"/>
                <w:sz w:val="15"/>
              </w:rPr>
              <w:t xml:space="preserve"> = </w:t>
            </w:r>
            <w:r>
              <w:rPr>
                <w:rStyle w:val="Inne"/>
                <w:rFonts w:ascii="Times New Roman" w:hAnsi="Times New Roman"/>
                <w:color w:val="4D415F"/>
                <w:sz w:val="15"/>
              </w:rPr>
              <w:t>70%</w:t>
            </w:r>
            <w:r>
              <w:rPr>
                <w:rStyle w:val="Inne"/>
                <w:rFonts w:ascii="Times New Roman" w:hAnsi="Times New Roman"/>
                <w:color w:val="4D415F"/>
                <w:sz w:val="15"/>
              </w:rPr>
              <w:tab/>
            </w:r>
            <w:r>
              <w:rPr>
                <w:rStyle w:val="Inne"/>
                <w:rFonts w:ascii="Times New Roman" w:hAnsi="Times New Roman"/>
                <w:color w:val="4D415F"/>
                <w:sz w:val="15"/>
              </w:rPr>
              <w:tab/>
            </w:r>
            <w:r>
              <w:rPr>
                <w:rStyle w:val="Inne"/>
                <w:rFonts w:ascii="Times New Roman" w:hAnsi="Times New Roman"/>
                <w:color w:val="538135" w:themeColor="accent6" w:themeShade="BF"/>
                <w:sz w:val="15"/>
              </w:rPr>
              <w:t>10</w:t>
            </w:r>
            <w:r>
              <w:rPr>
                <w:rStyle w:val="Inne"/>
                <w:rFonts w:ascii="Times New Roman" w:hAnsi="Times New Roman"/>
                <w:color w:val="000000" w:themeColor="text1"/>
                <w:sz w:val="15"/>
              </w:rPr>
              <w:tab/>
              <w:t>funtów, masa ptaka = 10*0,7</w:t>
            </w:r>
            <w:r>
              <w:rPr>
                <w:rStyle w:val="Inne"/>
                <w:rFonts w:ascii="Times New Roman" w:hAnsi="Times New Roman"/>
                <w:color w:val="000000" w:themeColor="text1"/>
                <w:sz w:val="15"/>
              </w:rPr>
              <w:tab/>
            </w:r>
            <w:r>
              <w:rPr>
                <w:rStyle w:val="Inne"/>
                <w:rFonts w:ascii="Times New Roman" w:hAnsi="Times New Roman"/>
                <w:color w:val="538135" w:themeColor="accent6" w:themeShade="BF"/>
                <w:sz w:val="15"/>
              </w:rPr>
              <w:t>7</w:t>
            </w:r>
            <w:r>
              <w:rPr>
                <w:rStyle w:val="Inne"/>
                <w:rFonts w:ascii="Times New Roman" w:hAnsi="Times New Roman"/>
                <w:color w:val="000000" w:themeColor="text1"/>
                <w:sz w:val="15"/>
              </w:rPr>
              <w:tab/>
              <w:t xml:space="preserve">funtów wody </w:t>
            </w:r>
          </w:p>
        </w:tc>
      </w:tr>
      <w:tr w:rsidR="00020677" w14:paraId="0AD83B6B" w14:textId="77777777" w:rsidTr="00893C59">
        <w:trPr>
          <w:jc w:val="center"/>
        </w:trPr>
        <w:tc>
          <w:tcPr>
            <w:tcW w:w="2254" w:type="pct"/>
            <w:shd w:val="clear" w:color="auto" w:fill="FFF2CC" w:themeFill="accent4" w:themeFillTint="33"/>
          </w:tcPr>
          <w:p w14:paraId="070F0D81" w14:textId="77777777" w:rsidR="00020677" w:rsidRDefault="00B877D2" w:rsidP="002C1901">
            <w:pPr>
              <w:pStyle w:val="Inne0"/>
              <w:spacing w:after="0"/>
              <w:rPr>
                <w:sz w:val="15"/>
                <w:szCs w:val="15"/>
              </w:rPr>
            </w:pPr>
            <w:r>
              <w:rPr>
                <w:rStyle w:val="Inne"/>
                <w:rFonts w:ascii="Times New Roman" w:hAnsi="Times New Roman"/>
                <w:sz w:val="15"/>
              </w:rPr>
              <w:t xml:space="preserve">=&gt; </w:t>
            </w:r>
            <w:r>
              <w:rPr>
                <w:rStyle w:val="Inne"/>
                <w:rFonts w:ascii="Times New Roman" w:hAnsi="Times New Roman"/>
                <w:color w:val="291A39"/>
                <w:sz w:val="15"/>
              </w:rPr>
              <w:t>przejście przez agregat chłodniczy</w:t>
            </w:r>
          </w:p>
        </w:tc>
        <w:tc>
          <w:tcPr>
            <w:tcW w:w="231" w:type="pct"/>
            <w:shd w:val="clear" w:color="auto" w:fill="FFF2CC" w:themeFill="accent4" w:themeFillTint="33"/>
          </w:tcPr>
          <w:p w14:paraId="6785D1AC" w14:textId="77777777" w:rsidR="00020677" w:rsidRDefault="00B877D2" w:rsidP="002C1901">
            <w:pPr>
              <w:pStyle w:val="Inne0"/>
              <w:spacing w:after="0"/>
              <w:rPr>
                <w:sz w:val="15"/>
                <w:szCs w:val="15"/>
              </w:rPr>
            </w:pPr>
            <w:r>
              <w:rPr>
                <w:rStyle w:val="Inne"/>
                <w:rFonts w:ascii="Times New Roman" w:hAnsi="Times New Roman"/>
                <w:color w:val="4D415F"/>
                <w:sz w:val="15"/>
              </w:rPr>
              <w:t>0,5</w:t>
            </w:r>
          </w:p>
        </w:tc>
        <w:tc>
          <w:tcPr>
            <w:tcW w:w="566" w:type="pct"/>
            <w:shd w:val="clear" w:color="auto" w:fill="FFF2CC" w:themeFill="accent4" w:themeFillTint="33"/>
          </w:tcPr>
          <w:p w14:paraId="13C99C16" w14:textId="77777777" w:rsidR="00020677" w:rsidRDefault="00B877D2" w:rsidP="002C1901">
            <w:pPr>
              <w:pStyle w:val="Inne0"/>
              <w:spacing w:after="0"/>
              <w:rPr>
                <w:sz w:val="15"/>
                <w:szCs w:val="15"/>
              </w:rPr>
            </w:pPr>
            <w:r>
              <w:rPr>
                <w:rStyle w:val="Inne"/>
                <w:rFonts w:ascii="Times New Roman" w:hAnsi="Times New Roman"/>
                <w:color w:val="291A39"/>
                <w:sz w:val="15"/>
              </w:rPr>
              <w:t>funtów wody</w:t>
            </w:r>
          </w:p>
        </w:tc>
        <w:tc>
          <w:tcPr>
            <w:tcW w:w="261" w:type="pct"/>
            <w:shd w:val="clear" w:color="auto" w:fill="FFF2CC" w:themeFill="accent4" w:themeFillTint="33"/>
          </w:tcPr>
          <w:p w14:paraId="3875C159" w14:textId="77777777" w:rsidR="00020677" w:rsidRDefault="00020677" w:rsidP="002C1901">
            <w:pPr>
              <w:rPr>
                <w:sz w:val="10"/>
                <w:szCs w:val="10"/>
              </w:rPr>
            </w:pPr>
          </w:p>
        </w:tc>
        <w:tc>
          <w:tcPr>
            <w:tcW w:w="480" w:type="pct"/>
            <w:shd w:val="clear" w:color="auto" w:fill="FFF2CC" w:themeFill="accent4" w:themeFillTint="33"/>
          </w:tcPr>
          <w:p w14:paraId="18874681" w14:textId="77777777" w:rsidR="00020677" w:rsidRDefault="00020677" w:rsidP="002C1901">
            <w:pPr>
              <w:rPr>
                <w:sz w:val="10"/>
                <w:szCs w:val="10"/>
              </w:rPr>
            </w:pPr>
          </w:p>
        </w:tc>
        <w:tc>
          <w:tcPr>
            <w:tcW w:w="208" w:type="pct"/>
            <w:shd w:val="clear" w:color="auto" w:fill="FFF2CC" w:themeFill="accent4" w:themeFillTint="33"/>
          </w:tcPr>
          <w:p w14:paraId="18A88E2B" w14:textId="77777777" w:rsidR="00020677" w:rsidRDefault="00020677" w:rsidP="002C1901">
            <w:pPr>
              <w:rPr>
                <w:sz w:val="10"/>
                <w:szCs w:val="10"/>
              </w:rPr>
            </w:pPr>
          </w:p>
        </w:tc>
        <w:tc>
          <w:tcPr>
            <w:tcW w:w="1000" w:type="pct"/>
            <w:shd w:val="clear" w:color="auto" w:fill="FFF2CC" w:themeFill="accent4" w:themeFillTint="33"/>
          </w:tcPr>
          <w:p w14:paraId="1562D028" w14:textId="77777777" w:rsidR="00020677" w:rsidRDefault="00020677" w:rsidP="002C1901">
            <w:pPr>
              <w:rPr>
                <w:sz w:val="10"/>
                <w:szCs w:val="10"/>
              </w:rPr>
            </w:pPr>
          </w:p>
        </w:tc>
      </w:tr>
      <w:tr w:rsidR="00020677" w14:paraId="0880F97A" w14:textId="77777777" w:rsidTr="00893C59">
        <w:trPr>
          <w:jc w:val="center"/>
        </w:trPr>
        <w:tc>
          <w:tcPr>
            <w:tcW w:w="2254" w:type="pct"/>
            <w:shd w:val="clear" w:color="auto" w:fill="FFF2CC" w:themeFill="accent4" w:themeFillTint="33"/>
          </w:tcPr>
          <w:p w14:paraId="246C23C8" w14:textId="77777777" w:rsidR="00020677" w:rsidRDefault="00B877D2" w:rsidP="002C1901">
            <w:pPr>
              <w:pStyle w:val="Inne0"/>
              <w:spacing w:after="0"/>
              <w:rPr>
                <w:sz w:val="15"/>
                <w:szCs w:val="15"/>
              </w:rPr>
            </w:pPr>
            <w:r>
              <w:rPr>
                <w:rStyle w:val="Inne"/>
                <w:rFonts w:ascii="Times New Roman" w:hAnsi="Times New Roman"/>
                <w:color w:val="291A39"/>
                <w:sz w:val="15"/>
              </w:rPr>
              <w:t>Masa wody przed pakowaniem</w:t>
            </w:r>
          </w:p>
        </w:tc>
        <w:tc>
          <w:tcPr>
            <w:tcW w:w="231" w:type="pct"/>
            <w:shd w:val="clear" w:color="auto" w:fill="FFF2CC" w:themeFill="accent4" w:themeFillTint="33"/>
          </w:tcPr>
          <w:p w14:paraId="63A57410" w14:textId="77777777" w:rsidR="00020677" w:rsidRDefault="00B877D2" w:rsidP="002C1901">
            <w:pPr>
              <w:pStyle w:val="Inne0"/>
              <w:spacing w:after="0"/>
              <w:rPr>
                <w:sz w:val="15"/>
                <w:szCs w:val="15"/>
              </w:rPr>
            </w:pPr>
            <w:r>
              <w:rPr>
                <w:rStyle w:val="Inne"/>
                <w:rFonts w:ascii="Times New Roman" w:hAnsi="Times New Roman"/>
                <w:color w:val="4763A4"/>
                <w:sz w:val="15"/>
              </w:rPr>
              <w:t>10,5</w:t>
            </w:r>
          </w:p>
        </w:tc>
        <w:tc>
          <w:tcPr>
            <w:tcW w:w="566" w:type="pct"/>
            <w:shd w:val="clear" w:color="auto" w:fill="FFF2CC" w:themeFill="accent4" w:themeFillTint="33"/>
          </w:tcPr>
          <w:p w14:paraId="5D6283CB" w14:textId="77777777" w:rsidR="00020677" w:rsidRDefault="00B877D2" w:rsidP="002C1901">
            <w:pPr>
              <w:pStyle w:val="Inne0"/>
              <w:spacing w:after="0"/>
              <w:rPr>
                <w:sz w:val="15"/>
                <w:szCs w:val="15"/>
              </w:rPr>
            </w:pPr>
            <w:r>
              <w:rPr>
                <w:rStyle w:val="Inne"/>
                <w:rFonts w:ascii="Times New Roman" w:hAnsi="Times New Roman"/>
                <w:color w:val="3A294D"/>
                <w:sz w:val="15"/>
              </w:rPr>
              <w:t>funtów, masa ptaka</w:t>
            </w:r>
          </w:p>
        </w:tc>
        <w:tc>
          <w:tcPr>
            <w:tcW w:w="261" w:type="pct"/>
            <w:shd w:val="clear" w:color="auto" w:fill="FFF2CC" w:themeFill="accent4" w:themeFillTint="33"/>
          </w:tcPr>
          <w:p w14:paraId="2766F7DC" w14:textId="77777777" w:rsidR="00020677" w:rsidRDefault="00B877D2" w:rsidP="002C1901">
            <w:pPr>
              <w:pStyle w:val="Inne0"/>
              <w:spacing w:before="80" w:after="0"/>
              <w:ind w:firstLine="260"/>
              <w:rPr>
                <w:sz w:val="15"/>
                <w:szCs w:val="15"/>
              </w:rPr>
            </w:pPr>
            <w:r>
              <w:rPr>
                <w:rStyle w:val="Inne"/>
                <w:rFonts w:ascii="Times New Roman" w:hAnsi="Times New Roman"/>
                <w:sz w:val="15"/>
              </w:rPr>
              <w:t>=</w:t>
            </w:r>
          </w:p>
        </w:tc>
        <w:tc>
          <w:tcPr>
            <w:tcW w:w="480" w:type="pct"/>
            <w:shd w:val="clear" w:color="auto" w:fill="FFF2CC" w:themeFill="accent4" w:themeFillTint="33"/>
          </w:tcPr>
          <w:p w14:paraId="343F8917" w14:textId="77777777" w:rsidR="00020677" w:rsidRDefault="00B877D2" w:rsidP="002C1901">
            <w:pPr>
              <w:pStyle w:val="Inne0"/>
              <w:spacing w:after="0"/>
              <w:ind w:firstLine="180"/>
              <w:rPr>
                <w:sz w:val="15"/>
                <w:szCs w:val="15"/>
              </w:rPr>
            </w:pPr>
            <w:r>
              <w:rPr>
                <w:rStyle w:val="Inne"/>
                <w:rFonts w:ascii="Times New Roman" w:hAnsi="Times New Roman"/>
                <w:color w:val="203253"/>
                <w:sz w:val="15"/>
              </w:rPr>
              <w:t xml:space="preserve">7 </w:t>
            </w:r>
            <w:r>
              <w:rPr>
                <w:rStyle w:val="Inne"/>
                <w:rFonts w:ascii="Times New Roman" w:hAnsi="Times New Roman"/>
                <w:sz w:val="15"/>
              </w:rPr>
              <w:t xml:space="preserve">+ </w:t>
            </w:r>
            <w:r>
              <w:rPr>
                <w:rStyle w:val="Inne"/>
                <w:rFonts w:ascii="Times New Roman" w:hAnsi="Times New Roman"/>
                <w:color w:val="203253"/>
                <w:sz w:val="15"/>
              </w:rPr>
              <w:t>0,5</w:t>
            </w:r>
          </w:p>
        </w:tc>
        <w:tc>
          <w:tcPr>
            <w:tcW w:w="208" w:type="pct"/>
            <w:shd w:val="clear" w:color="auto" w:fill="FFF2CC" w:themeFill="accent4" w:themeFillTint="33"/>
          </w:tcPr>
          <w:p w14:paraId="047B0CDA" w14:textId="77777777" w:rsidR="00020677" w:rsidRDefault="00B877D2" w:rsidP="002C1901">
            <w:pPr>
              <w:pStyle w:val="Inne0"/>
              <w:spacing w:after="0"/>
              <w:jc w:val="right"/>
              <w:rPr>
                <w:sz w:val="15"/>
                <w:szCs w:val="15"/>
              </w:rPr>
            </w:pPr>
            <w:r>
              <w:rPr>
                <w:rStyle w:val="Inne"/>
                <w:rFonts w:ascii="Times New Roman" w:hAnsi="Times New Roman"/>
                <w:color w:val="4763A4"/>
                <w:sz w:val="15"/>
              </w:rPr>
              <w:t>7,5</w:t>
            </w:r>
          </w:p>
        </w:tc>
        <w:tc>
          <w:tcPr>
            <w:tcW w:w="1000" w:type="pct"/>
            <w:shd w:val="clear" w:color="auto" w:fill="FFF2CC" w:themeFill="accent4" w:themeFillTint="33"/>
          </w:tcPr>
          <w:p w14:paraId="7FA8C455" w14:textId="77777777" w:rsidR="00020677" w:rsidRDefault="00B877D2" w:rsidP="002C1901">
            <w:pPr>
              <w:pStyle w:val="Inne0"/>
              <w:spacing w:after="0"/>
              <w:rPr>
                <w:sz w:val="15"/>
                <w:szCs w:val="15"/>
              </w:rPr>
            </w:pPr>
            <w:r>
              <w:rPr>
                <w:rStyle w:val="Inne"/>
                <w:rFonts w:ascii="Times New Roman" w:hAnsi="Times New Roman"/>
                <w:sz w:val="15"/>
              </w:rPr>
              <w:t>funtów wody</w:t>
            </w:r>
          </w:p>
        </w:tc>
      </w:tr>
      <w:tr w:rsidR="00020677" w14:paraId="63451D1F" w14:textId="77777777" w:rsidTr="00893C59">
        <w:trPr>
          <w:jc w:val="center"/>
        </w:trPr>
        <w:tc>
          <w:tcPr>
            <w:tcW w:w="2254" w:type="pct"/>
            <w:tcBorders>
              <w:bottom w:val="single" w:sz="4" w:space="0" w:color="auto"/>
            </w:tcBorders>
            <w:shd w:val="clear" w:color="auto" w:fill="FFF2CC" w:themeFill="accent4" w:themeFillTint="33"/>
          </w:tcPr>
          <w:p w14:paraId="56EF75E4" w14:textId="77777777" w:rsidR="00020677" w:rsidRDefault="00B877D2" w:rsidP="002C1901">
            <w:pPr>
              <w:pStyle w:val="Inne0"/>
              <w:spacing w:after="0"/>
              <w:rPr>
                <w:sz w:val="15"/>
                <w:szCs w:val="15"/>
              </w:rPr>
            </w:pPr>
            <w:r>
              <w:rPr>
                <w:rStyle w:val="Inne"/>
                <w:rFonts w:ascii="Times New Roman" w:hAnsi="Times New Roman"/>
                <w:color w:val="291A39"/>
                <w:sz w:val="15"/>
              </w:rPr>
              <w:t>Końcowa procentowa zawartość wilgoci</w:t>
            </w:r>
          </w:p>
        </w:tc>
        <w:tc>
          <w:tcPr>
            <w:tcW w:w="231" w:type="pct"/>
            <w:tcBorders>
              <w:bottom w:val="single" w:sz="4" w:space="0" w:color="auto"/>
            </w:tcBorders>
            <w:shd w:val="clear" w:color="auto" w:fill="FFF2CC" w:themeFill="accent4" w:themeFillTint="33"/>
          </w:tcPr>
          <w:p w14:paraId="3B8A8AFD" w14:textId="77777777" w:rsidR="00020677" w:rsidRDefault="00020677" w:rsidP="002C1901">
            <w:pPr>
              <w:rPr>
                <w:sz w:val="10"/>
                <w:szCs w:val="10"/>
              </w:rPr>
            </w:pPr>
          </w:p>
        </w:tc>
        <w:tc>
          <w:tcPr>
            <w:tcW w:w="566" w:type="pct"/>
            <w:tcBorders>
              <w:bottom w:val="single" w:sz="4" w:space="0" w:color="auto"/>
            </w:tcBorders>
            <w:shd w:val="clear" w:color="auto" w:fill="FFF2CC" w:themeFill="accent4" w:themeFillTint="33"/>
          </w:tcPr>
          <w:p w14:paraId="4D02D99C" w14:textId="77777777" w:rsidR="00020677" w:rsidRDefault="00B877D2" w:rsidP="002C1901">
            <w:pPr>
              <w:pStyle w:val="Inne0"/>
              <w:spacing w:after="0"/>
              <w:rPr>
                <w:sz w:val="15"/>
                <w:szCs w:val="15"/>
              </w:rPr>
            </w:pPr>
            <w:r>
              <w:rPr>
                <w:rStyle w:val="Inne"/>
                <w:rFonts w:ascii="Times New Roman" w:hAnsi="Times New Roman"/>
                <w:color w:val="2555AB"/>
                <w:sz w:val="15"/>
              </w:rPr>
              <w:t xml:space="preserve">= </w:t>
            </w:r>
            <w:r>
              <w:rPr>
                <w:rStyle w:val="Inne"/>
                <w:rFonts w:ascii="Times New Roman" w:hAnsi="Times New Roman"/>
                <w:color w:val="6B73A9"/>
                <w:sz w:val="15"/>
              </w:rPr>
              <w:t xml:space="preserve">7,5 </w:t>
            </w:r>
            <w:r>
              <w:rPr>
                <w:rStyle w:val="Inne"/>
                <w:rFonts w:ascii="Times New Roman" w:hAnsi="Times New Roman"/>
                <w:color w:val="A98AB7"/>
                <w:sz w:val="15"/>
              </w:rPr>
              <w:t>/</w:t>
            </w:r>
            <w:r>
              <w:rPr>
                <w:rStyle w:val="Inne"/>
                <w:rFonts w:ascii="Times New Roman" w:hAnsi="Times New Roman"/>
                <w:color w:val="6B73A9"/>
                <w:sz w:val="15"/>
              </w:rPr>
              <w:t>10,5</w:t>
            </w:r>
          </w:p>
        </w:tc>
        <w:tc>
          <w:tcPr>
            <w:tcW w:w="261" w:type="pct"/>
            <w:tcBorders>
              <w:bottom w:val="single" w:sz="4" w:space="0" w:color="auto"/>
            </w:tcBorders>
            <w:shd w:val="clear" w:color="auto" w:fill="FFF2CC" w:themeFill="accent4" w:themeFillTint="33"/>
          </w:tcPr>
          <w:p w14:paraId="01631D60" w14:textId="77777777" w:rsidR="00020677" w:rsidRDefault="00020677" w:rsidP="002C1901">
            <w:pPr>
              <w:rPr>
                <w:sz w:val="10"/>
                <w:szCs w:val="10"/>
              </w:rPr>
            </w:pPr>
          </w:p>
        </w:tc>
        <w:tc>
          <w:tcPr>
            <w:tcW w:w="480" w:type="pct"/>
            <w:tcBorders>
              <w:bottom w:val="single" w:sz="4" w:space="0" w:color="auto"/>
            </w:tcBorders>
            <w:shd w:val="clear" w:color="auto" w:fill="FFF2CC" w:themeFill="accent4" w:themeFillTint="33"/>
          </w:tcPr>
          <w:p w14:paraId="526AAE56" w14:textId="77777777" w:rsidR="00020677" w:rsidRDefault="00B877D2" w:rsidP="002C1901">
            <w:pPr>
              <w:pStyle w:val="Inne0"/>
              <w:spacing w:after="0"/>
              <w:ind w:firstLine="460"/>
              <w:rPr>
                <w:sz w:val="15"/>
                <w:szCs w:val="15"/>
              </w:rPr>
            </w:pPr>
            <w:r>
              <w:rPr>
                <w:rStyle w:val="Inne"/>
                <w:rFonts w:ascii="Times New Roman" w:hAnsi="Times New Roman"/>
                <w:color w:val="4763A4"/>
                <w:sz w:val="15"/>
              </w:rPr>
              <w:t>71,4%</w:t>
            </w:r>
          </w:p>
        </w:tc>
        <w:tc>
          <w:tcPr>
            <w:tcW w:w="208" w:type="pct"/>
            <w:tcBorders>
              <w:bottom w:val="single" w:sz="4" w:space="0" w:color="auto"/>
            </w:tcBorders>
            <w:shd w:val="clear" w:color="auto" w:fill="FFF2CC" w:themeFill="accent4" w:themeFillTint="33"/>
          </w:tcPr>
          <w:p w14:paraId="61AEF780" w14:textId="77777777" w:rsidR="00020677" w:rsidRDefault="00020677" w:rsidP="002C1901">
            <w:pPr>
              <w:rPr>
                <w:sz w:val="10"/>
                <w:szCs w:val="10"/>
              </w:rPr>
            </w:pPr>
          </w:p>
        </w:tc>
        <w:tc>
          <w:tcPr>
            <w:tcW w:w="1000" w:type="pct"/>
            <w:tcBorders>
              <w:bottom w:val="single" w:sz="4" w:space="0" w:color="auto"/>
            </w:tcBorders>
            <w:shd w:val="clear" w:color="auto" w:fill="FFF2CC" w:themeFill="accent4" w:themeFillTint="33"/>
          </w:tcPr>
          <w:p w14:paraId="1059E223" w14:textId="77777777" w:rsidR="00020677" w:rsidRDefault="00020677" w:rsidP="002C1901">
            <w:pPr>
              <w:rPr>
                <w:sz w:val="10"/>
                <w:szCs w:val="10"/>
              </w:rPr>
            </w:pPr>
          </w:p>
        </w:tc>
      </w:tr>
    </w:tbl>
    <w:p w14:paraId="6D7B283E" w14:textId="77777777" w:rsidR="00CF435C" w:rsidRDefault="00CF435C" w:rsidP="002C1901"/>
    <w:tbl>
      <w:tblPr>
        <w:tblOverlap w:val="never"/>
        <w:tblW w:w="5000" w:type="pct"/>
        <w:jc w:val="center"/>
        <w:tblCellMar>
          <w:left w:w="10" w:type="dxa"/>
          <w:right w:w="10" w:type="dxa"/>
        </w:tblCellMar>
        <w:tblLook w:val="04A0" w:firstRow="1" w:lastRow="0" w:firstColumn="1" w:lastColumn="0" w:noHBand="0" w:noVBand="1"/>
      </w:tblPr>
      <w:tblGrid>
        <w:gridCol w:w="5057"/>
        <w:gridCol w:w="236"/>
        <w:gridCol w:w="2075"/>
        <w:gridCol w:w="367"/>
        <w:gridCol w:w="1355"/>
      </w:tblGrid>
      <w:tr w:rsidR="00CF435C" w14:paraId="65E1A032" w14:textId="77777777" w:rsidTr="00893C59">
        <w:trPr>
          <w:jc w:val="center"/>
        </w:trPr>
        <w:tc>
          <w:tcPr>
            <w:tcW w:w="2789" w:type="pct"/>
            <w:tcBorders>
              <w:top w:val="single" w:sz="4" w:space="0" w:color="auto"/>
              <w:left w:val="single" w:sz="4" w:space="0" w:color="auto"/>
            </w:tcBorders>
            <w:shd w:val="clear" w:color="auto" w:fill="FFCEC9"/>
            <w:vAlign w:val="bottom"/>
          </w:tcPr>
          <w:p w14:paraId="28C3C7A3" w14:textId="77777777" w:rsidR="00CF435C" w:rsidRDefault="00CF435C" w:rsidP="002C1901">
            <w:pPr>
              <w:pStyle w:val="Inne0"/>
              <w:spacing w:after="0"/>
              <w:rPr>
                <w:sz w:val="15"/>
                <w:szCs w:val="15"/>
              </w:rPr>
            </w:pPr>
            <w:r>
              <w:rPr>
                <w:rStyle w:val="Inne"/>
                <w:rFonts w:ascii="Times New Roman" w:hAnsi="Times New Roman"/>
                <w:color w:val="291A39"/>
                <w:sz w:val="15"/>
              </w:rPr>
              <w:t>Obliczanie zawartości wody poprzez odjęcie procentowej zawartości wilgoci</w:t>
            </w:r>
          </w:p>
        </w:tc>
        <w:tc>
          <w:tcPr>
            <w:tcW w:w="137" w:type="pct"/>
            <w:vMerge w:val="restart"/>
            <w:tcBorders>
              <w:top w:val="single" w:sz="4" w:space="0" w:color="auto"/>
            </w:tcBorders>
            <w:shd w:val="clear" w:color="auto" w:fill="FFCEC9"/>
            <w:vAlign w:val="center"/>
          </w:tcPr>
          <w:p w14:paraId="79CE8E74" w14:textId="77777777" w:rsidR="00CF435C" w:rsidRDefault="00B877D2" w:rsidP="002C1901">
            <w:pPr>
              <w:pStyle w:val="Inne0"/>
              <w:tabs>
                <w:tab w:val="left" w:pos="2558"/>
              </w:tabs>
              <w:spacing w:after="0"/>
              <w:jc w:val="center"/>
              <w:rPr>
                <w:rStyle w:val="Inne"/>
                <w:rFonts w:ascii="Times New Roman" w:eastAsia="Times New Roman" w:hAnsi="Times New Roman" w:cs="Times New Roman"/>
                <w:color w:val="5D6597"/>
                <w:sz w:val="15"/>
                <w:szCs w:val="15"/>
              </w:rPr>
            </w:pPr>
            <w:r>
              <w:rPr>
                <w:rStyle w:val="Inne"/>
                <w:rFonts w:ascii="Times New Roman" w:hAnsi="Times New Roman"/>
                <w:color w:val="5D6597"/>
                <w:sz w:val="15"/>
              </w:rPr>
              <w:t>-</w:t>
            </w:r>
          </w:p>
        </w:tc>
        <w:tc>
          <w:tcPr>
            <w:tcW w:w="1120" w:type="pct"/>
            <w:tcBorders>
              <w:top w:val="single" w:sz="4" w:space="0" w:color="auto"/>
            </w:tcBorders>
            <w:shd w:val="clear" w:color="auto" w:fill="FFCEC9"/>
            <w:vAlign w:val="bottom"/>
          </w:tcPr>
          <w:p w14:paraId="043BFAF8" w14:textId="77777777" w:rsidR="00CF435C" w:rsidRDefault="00CF435C" w:rsidP="002C1901">
            <w:pPr>
              <w:pStyle w:val="Inne0"/>
              <w:tabs>
                <w:tab w:val="left" w:pos="2558"/>
              </w:tabs>
              <w:spacing w:after="0"/>
              <w:ind w:firstLine="340"/>
              <w:rPr>
                <w:sz w:val="15"/>
                <w:szCs w:val="15"/>
              </w:rPr>
            </w:pPr>
            <w:r>
              <w:rPr>
                <w:rStyle w:val="Inne"/>
                <w:rFonts w:ascii="Times New Roman" w:hAnsi="Times New Roman"/>
                <w:color w:val="5D6597"/>
                <w:sz w:val="15"/>
              </w:rPr>
              <w:t xml:space="preserve">(/1,4%- </w:t>
            </w:r>
            <w:r>
              <w:rPr>
                <w:rStyle w:val="Inne"/>
                <w:rFonts w:ascii="Times New Roman" w:hAnsi="Times New Roman"/>
                <w:color w:val="768870"/>
                <w:sz w:val="15"/>
              </w:rPr>
              <w:t>/U%)</w:t>
            </w:r>
            <w:r>
              <w:rPr>
                <w:rStyle w:val="Inne"/>
                <w:rFonts w:ascii="Times New Roman" w:hAnsi="Times New Roman"/>
                <w:color w:val="768870"/>
                <w:sz w:val="15"/>
              </w:rPr>
              <w:tab/>
            </w:r>
            <w:r>
              <w:rPr>
                <w:rStyle w:val="Inne"/>
                <w:rFonts w:ascii="Times New Roman" w:hAnsi="Times New Roman"/>
                <w:color w:val="F92A41"/>
                <w:sz w:val="15"/>
              </w:rPr>
              <w:t>1,4%</w:t>
            </w:r>
          </w:p>
        </w:tc>
        <w:tc>
          <w:tcPr>
            <w:tcW w:w="202" w:type="pct"/>
            <w:vMerge w:val="restart"/>
            <w:tcBorders>
              <w:top w:val="single" w:sz="4" w:space="0" w:color="auto"/>
            </w:tcBorders>
            <w:shd w:val="clear" w:color="auto" w:fill="FFCEC9"/>
            <w:vAlign w:val="bottom"/>
          </w:tcPr>
          <w:p w14:paraId="0C17B544" w14:textId="77777777" w:rsidR="00CF435C" w:rsidRDefault="00CF435C" w:rsidP="002C1901">
            <w:pPr>
              <w:pStyle w:val="Inne0"/>
              <w:spacing w:after="0"/>
              <w:jc w:val="center"/>
              <w:rPr>
                <w:sz w:val="52"/>
                <w:szCs w:val="52"/>
              </w:rPr>
            </w:pPr>
            <w:r>
              <w:rPr>
                <w:rStyle w:val="Inne"/>
                <w:color w:val="C00202"/>
                <w:sz w:val="52"/>
              </w:rPr>
              <w:t>X</w:t>
            </w:r>
          </w:p>
        </w:tc>
        <w:tc>
          <w:tcPr>
            <w:tcW w:w="753" w:type="pct"/>
            <w:vMerge w:val="restart"/>
            <w:tcBorders>
              <w:top w:val="single" w:sz="4" w:space="0" w:color="auto"/>
              <w:right w:val="single" w:sz="4" w:space="0" w:color="auto"/>
            </w:tcBorders>
            <w:shd w:val="clear" w:color="auto" w:fill="FFCEC9"/>
            <w:vAlign w:val="bottom"/>
          </w:tcPr>
          <w:p w14:paraId="0491BBE3" w14:textId="77777777" w:rsidR="00CF435C" w:rsidRDefault="00CF435C" w:rsidP="002C1901">
            <w:pPr>
              <w:pStyle w:val="Inne0"/>
              <w:spacing w:after="0" w:line="276" w:lineRule="auto"/>
              <w:jc w:val="center"/>
              <w:rPr>
                <w:sz w:val="15"/>
                <w:szCs w:val="15"/>
              </w:rPr>
            </w:pPr>
            <w:r>
              <w:rPr>
                <w:rStyle w:val="Inne"/>
                <w:rFonts w:ascii="Times New Roman" w:hAnsi="Times New Roman"/>
                <w:color w:val="FA1A32"/>
                <w:sz w:val="15"/>
              </w:rPr>
              <w:t>(częsty błąd: należy zauważyć niedopasowane mianowniki)</w:t>
            </w:r>
          </w:p>
        </w:tc>
      </w:tr>
      <w:tr w:rsidR="00CF435C" w14:paraId="786997E0" w14:textId="77777777" w:rsidTr="00893C59">
        <w:trPr>
          <w:jc w:val="center"/>
        </w:trPr>
        <w:tc>
          <w:tcPr>
            <w:tcW w:w="2789" w:type="pct"/>
            <w:tcBorders>
              <w:left w:val="single" w:sz="4" w:space="0" w:color="auto"/>
            </w:tcBorders>
            <w:shd w:val="clear" w:color="auto" w:fill="FFCEC9"/>
            <w:vAlign w:val="bottom"/>
          </w:tcPr>
          <w:p w14:paraId="1BCB88DD" w14:textId="77777777" w:rsidR="00CF435C" w:rsidRDefault="00CF435C" w:rsidP="002C1901">
            <w:pPr>
              <w:pStyle w:val="Inne0"/>
              <w:spacing w:after="0"/>
              <w:jc w:val="center"/>
              <w:rPr>
                <w:sz w:val="13"/>
                <w:szCs w:val="13"/>
              </w:rPr>
            </w:pPr>
            <w:r>
              <w:rPr>
                <w:rStyle w:val="Inne"/>
                <w:rFonts w:ascii="Times New Roman" w:hAnsi="Times New Roman"/>
                <w:color w:val="1F3864" w:themeColor="accent1" w:themeShade="80"/>
                <w:sz w:val="13"/>
              </w:rPr>
              <w:t>7 funtów wody</w:t>
            </w:r>
          </w:p>
        </w:tc>
        <w:tc>
          <w:tcPr>
            <w:tcW w:w="137" w:type="pct"/>
            <w:vMerge/>
            <w:shd w:val="clear" w:color="auto" w:fill="FFCEC9"/>
          </w:tcPr>
          <w:p w14:paraId="6A4E52EF" w14:textId="77777777" w:rsidR="00CF435C" w:rsidRDefault="00CF435C" w:rsidP="002C1901">
            <w:pPr>
              <w:pStyle w:val="Inne0"/>
              <w:spacing w:after="0"/>
              <w:ind w:left="1220"/>
              <w:rPr>
                <w:rStyle w:val="Inne"/>
                <w:rFonts w:ascii="Times New Roman" w:eastAsia="Times New Roman" w:hAnsi="Times New Roman" w:cs="Times New Roman"/>
                <w:color w:val="678859"/>
                <w:sz w:val="13"/>
                <w:szCs w:val="13"/>
              </w:rPr>
            </w:pPr>
          </w:p>
        </w:tc>
        <w:tc>
          <w:tcPr>
            <w:tcW w:w="1120" w:type="pct"/>
            <w:vMerge w:val="restart"/>
            <w:shd w:val="clear" w:color="auto" w:fill="FFCEC9"/>
            <w:vAlign w:val="bottom"/>
          </w:tcPr>
          <w:p w14:paraId="59D0940F" w14:textId="77777777" w:rsidR="00CF435C" w:rsidRPr="00B877D2" w:rsidRDefault="00CF435C" w:rsidP="002C1901">
            <w:pPr>
              <w:pStyle w:val="Inne0"/>
              <w:spacing w:after="0"/>
              <w:ind w:left="35"/>
              <w:jc w:val="center"/>
              <w:rPr>
                <w:sz w:val="16"/>
                <w:szCs w:val="16"/>
              </w:rPr>
            </w:pPr>
            <w:r>
              <w:rPr>
                <w:rStyle w:val="Inne"/>
                <w:rFonts w:ascii="Times New Roman" w:hAnsi="Times New Roman"/>
                <w:color w:val="678859"/>
                <w:sz w:val="16"/>
              </w:rPr>
              <w:t>7 funtów wody</w:t>
            </w:r>
          </w:p>
        </w:tc>
        <w:tc>
          <w:tcPr>
            <w:tcW w:w="202" w:type="pct"/>
            <w:vMerge/>
            <w:shd w:val="clear" w:color="auto" w:fill="FFCEC9"/>
            <w:vAlign w:val="bottom"/>
          </w:tcPr>
          <w:p w14:paraId="31CCD93E" w14:textId="77777777" w:rsidR="00CF435C" w:rsidRDefault="00CF435C" w:rsidP="002C1901"/>
        </w:tc>
        <w:tc>
          <w:tcPr>
            <w:tcW w:w="753" w:type="pct"/>
            <w:vMerge/>
            <w:tcBorders>
              <w:right w:val="single" w:sz="4" w:space="0" w:color="auto"/>
            </w:tcBorders>
            <w:shd w:val="clear" w:color="auto" w:fill="FFCEC9"/>
            <w:vAlign w:val="bottom"/>
          </w:tcPr>
          <w:p w14:paraId="1AB6F88A" w14:textId="77777777" w:rsidR="00CF435C" w:rsidRDefault="00CF435C" w:rsidP="002C1901"/>
        </w:tc>
      </w:tr>
      <w:tr w:rsidR="00CF435C" w:rsidRPr="00B877D2" w14:paraId="68FB959E" w14:textId="77777777" w:rsidTr="00893C59">
        <w:trPr>
          <w:trHeight w:val="184"/>
          <w:jc w:val="center"/>
        </w:trPr>
        <w:tc>
          <w:tcPr>
            <w:tcW w:w="2789" w:type="pct"/>
            <w:vMerge w:val="restart"/>
            <w:tcBorders>
              <w:top w:val="single" w:sz="4" w:space="0" w:color="auto"/>
              <w:left w:val="single" w:sz="4" w:space="0" w:color="auto"/>
            </w:tcBorders>
            <w:shd w:val="clear" w:color="auto" w:fill="FFCEC9"/>
            <w:vAlign w:val="bottom"/>
          </w:tcPr>
          <w:p w14:paraId="05F4731A" w14:textId="77777777" w:rsidR="00CF435C" w:rsidRPr="00B877D2" w:rsidRDefault="00B877D2" w:rsidP="002C1901">
            <w:pPr>
              <w:pStyle w:val="Inne0"/>
              <w:tabs>
                <w:tab w:val="left" w:leader="hyphen" w:pos="293"/>
                <w:tab w:val="left" w:leader="hyphen" w:pos="4363"/>
              </w:tabs>
              <w:spacing w:after="0"/>
              <w:jc w:val="center"/>
              <w:rPr>
                <w:sz w:val="16"/>
                <w:szCs w:val="16"/>
              </w:rPr>
            </w:pPr>
            <w:r>
              <w:rPr>
                <w:rStyle w:val="Inne"/>
                <w:rFonts w:ascii="Times New Roman" w:hAnsi="Times New Roman"/>
                <w:color w:val="203253"/>
                <w:sz w:val="16"/>
              </w:rPr>
              <w:t>3 funty suchej masy, 7 funtów naturalnej wilgoci, 5 funtów zatrzymanej wody</w:t>
            </w:r>
          </w:p>
        </w:tc>
        <w:tc>
          <w:tcPr>
            <w:tcW w:w="137" w:type="pct"/>
            <w:vMerge/>
            <w:shd w:val="clear" w:color="auto" w:fill="FFCEC9"/>
          </w:tcPr>
          <w:p w14:paraId="0DF05057" w14:textId="77777777" w:rsidR="00CF435C" w:rsidRPr="00B877D2" w:rsidRDefault="00CF435C" w:rsidP="002C1901">
            <w:pPr>
              <w:rPr>
                <w:sz w:val="16"/>
                <w:szCs w:val="16"/>
              </w:rPr>
            </w:pPr>
          </w:p>
        </w:tc>
        <w:tc>
          <w:tcPr>
            <w:tcW w:w="1120" w:type="pct"/>
            <w:vMerge/>
            <w:shd w:val="clear" w:color="auto" w:fill="FFCEC9"/>
            <w:vAlign w:val="bottom"/>
          </w:tcPr>
          <w:p w14:paraId="5746CD4E" w14:textId="77777777" w:rsidR="00CF435C" w:rsidRPr="00B877D2" w:rsidRDefault="00CF435C" w:rsidP="002C1901">
            <w:pPr>
              <w:ind w:left="35"/>
              <w:jc w:val="center"/>
              <w:rPr>
                <w:sz w:val="16"/>
                <w:szCs w:val="16"/>
              </w:rPr>
            </w:pPr>
          </w:p>
        </w:tc>
        <w:tc>
          <w:tcPr>
            <w:tcW w:w="202" w:type="pct"/>
            <w:vMerge/>
            <w:shd w:val="clear" w:color="auto" w:fill="FFCEC9"/>
            <w:vAlign w:val="bottom"/>
          </w:tcPr>
          <w:p w14:paraId="523F0FE9" w14:textId="77777777" w:rsidR="00CF435C" w:rsidRPr="00B877D2" w:rsidRDefault="00CF435C" w:rsidP="002C1901">
            <w:pPr>
              <w:rPr>
                <w:sz w:val="16"/>
                <w:szCs w:val="16"/>
              </w:rPr>
            </w:pPr>
          </w:p>
        </w:tc>
        <w:tc>
          <w:tcPr>
            <w:tcW w:w="753" w:type="pct"/>
            <w:vMerge/>
            <w:tcBorders>
              <w:right w:val="single" w:sz="4" w:space="0" w:color="auto"/>
            </w:tcBorders>
            <w:shd w:val="clear" w:color="auto" w:fill="FFCEC9"/>
            <w:vAlign w:val="bottom"/>
          </w:tcPr>
          <w:p w14:paraId="58525108" w14:textId="77777777" w:rsidR="00CF435C" w:rsidRPr="00B877D2" w:rsidRDefault="00CF435C" w:rsidP="002C1901">
            <w:pPr>
              <w:rPr>
                <w:sz w:val="16"/>
                <w:szCs w:val="16"/>
              </w:rPr>
            </w:pPr>
          </w:p>
        </w:tc>
      </w:tr>
      <w:tr w:rsidR="00CF435C" w:rsidRPr="00B877D2" w14:paraId="0DB2353B" w14:textId="77777777" w:rsidTr="00893C59">
        <w:trPr>
          <w:jc w:val="center"/>
        </w:trPr>
        <w:tc>
          <w:tcPr>
            <w:tcW w:w="2789" w:type="pct"/>
            <w:vMerge/>
            <w:tcBorders>
              <w:left w:val="single" w:sz="4" w:space="0" w:color="auto"/>
              <w:bottom w:val="single" w:sz="4" w:space="0" w:color="auto"/>
            </w:tcBorders>
            <w:shd w:val="clear" w:color="auto" w:fill="FFCEC9"/>
            <w:vAlign w:val="bottom"/>
          </w:tcPr>
          <w:p w14:paraId="16A7B5F4" w14:textId="77777777" w:rsidR="00CF435C" w:rsidRPr="00B877D2" w:rsidRDefault="00CF435C" w:rsidP="002C1901">
            <w:pPr>
              <w:rPr>
                <w:sz w:val="16"/>
                <w:szCs w:val="16"/>
              </w:rPr>
            </w:pPr>
          </w:p>
        </w:tc>
        <w:tc>
          <w:tcPr>
            <w:tcW w:w="137" w:type="pct"/>
            <w:vMerge/>
            <w:tcBorders>
              <w:bottom w:val="single" w:sz="4" w:space="0" w:color="auto"/>
            </w:tcBorders>
            <w:shd w:val="clear" w:color="auto" w:fill="FFCEC9"/>
          </w:tcPr>
          <w:p w14:paraId="3AFC062A" w14:textId="77777777" w:rsidR="00CF435C" w:rsidRPr="00B877D2" w:rsidRDefault="00CF435C" w:rsidP="002C1901">
            <w:pPr>
              <w:pStyle w:val="Inne0"/>
              <w:spacing w:after="0"/>
              <w:ind w:firstLine="400"/>
              <w:rPr>
                <w:rStyle w:val="Inne"/>
                <w:rFonts w:ascii="Times New Roman" w:eastAsia="Times New Roman" w:hAnsi="Times New Roman" w:cs="Times New Roman"/>
                <w:color w:val="678859"/>
                <w:sz w:val="16"/>
                <w:szCs w:val="16"/>
              </w:rPr>
            </w:pPr>
          </w:p>
        </w:tc>
        <w:tc>
          <w:tcPr>
            <w:tcW w:w="1120" w:type="pct"/>
            <w:tcBorders>
              <w:top w:val="single" w:sz="4" w:space="0" w:color="auto"/>
              <w:bottom w:val="single" w:sz="4" w:space="0" w:color="auto"/>
            </w:tcBorders>
            <w:shd w:val="clear" w:color="auto" w:fill="FFCEC9"/>
          </w:tcPr>
          <w:p w14:paraId="71855FC2" w14:textId="77777777" w:rsidR="00CF435C" w:rsidRPr="00B877D2" w:rsidRDefault="00CF435C" w:rsidP="002C1901">
            <w:pPr>
              <w:pStyle w:val="Inne0"/>
              <w:spacing w:after="0"/>
              <w:ind w:left="35"/>
              <w:jc w:val="center"/>
              <w:rPr>
                <w:sz w:val="16"/>
                <w:szCs w:val="16"/>
              </w:rPr>
            </w:pPr>
            <w:r>
              <w:rPr>
                <w:rStyle w:val="Inne"/>
                <w:rFonts w:ascii="Times New Roman" w:hAnsi="Times New Roman"/>
                <w:color w:val="678859"/>
                <w:sz w:val="16"/>
              </w:rPr>
              <w:t>3 funty suchej masy, 7 funtów naturalnej wilgoci</w:t>
            </w:r>
          </w:p>
        </w:tc>
        <w:tc>
          <w:tcPr>
            <w:tcW w:w="202" w:type="pct"/>
            <w:vMerge/>
            <w:tcBorders>
              <w:bottom w:val="single" w:sz="4" w:space="0" w:color="auto"/>
            </w:tcBorders>
            <w:shd w:val="clear" w:color="auto" w:fill="FFCEC9"/>
            <w:vAlign w:val="bottom"/>
          </w:tcPr>
          <w:p w14:paraId="24B781E6" w14:textId="77777777" w:rsidR="00CF435C" w:rsidRPr="00B877D2" w:rsidRDefault="00CF435C" w:rsidP="002C1901">
            <w:pPr>
              <w:rPr>
                <w:sz w:val="16"/>
                <w:szCs w:val="16"/>
              </w:rPr>
            </w:pPr>
          </w:p>
        </w:tc>
        <w:tc>
          <w:tcPr>
            <w:tcW w:w="753" w:type="pct"/>
            <w:vMerge/>
            <w:tcBorders>
              <w:bottom w:val="single" w:sz="4" w:space="0" w:color="auto"/>
              <w:right w:val="single" w:sz="4" w:space="0" w:color="auto"/>
            </w:tcBorders>
            <w:shd w:val="clear" w:color="auto" w:fill="FFCEC9"/>
            <w:vAlign w:val="bottom"/>
          </w:tcPr>
          <w:p w14:paraId="2EFF281A" w14:textId="77777777" w:rsidR="00CF435C" w:rsidRPr="00B877D2" w:rsidRDefault="00CF435C" w:rsidP="002C1901">
            <w:pPr>
              <w:rPr>
                <w:sz w:val="16"/>
                <w:szCs w:val="16"/>
              </w:rPr>
            </w:pPr>
          </w:p>
        </w:tc>
      </w:tr>
    </w:tbl>
    <w:p w14:paraId="08B0CC5D" w14:textId="77777777" w:rsidR="00CF435C" w:rsidRPr="00B877D2" w:rsidRDefault="00CF435C" w:rsidP="002C1901">
      <w:pPr>
        <w:rPr>
          <w:sz w:val="16"/>
          <w:szCs w:val="16"/>
        </w:rPr>
      </w:pPr>
    </w:p>
    <w:tbl>
      <w:tblPr>
        <w:tblOverlap w:val="never"/>
        <w:tblW w:w="5000" w:type="pct"/>
        <w:jc w:val="center"/>
        <w:tblCellMar>
          <w:left w:w="10" w:type="dxa"/>
          <w:right w:w="10" w:type="dxa"/>
        </w:tblCellMar>
        <w:tblLook w:val="04A0" w:firstRow="1" w:lastRow="0" w:firstColumn="1" w:lastColumn="0" w:noHBand="0" w:noVBand="1"/>
      </w:tblPr>
      <w:tblGrid>
        <w:gridCol w:w="4337"/>
        <w:gridCol w:w="2630"/>
        <w:gridCol w:w="340"/>
        <w:gridCol w:w="1783"/>
      </w:tblGrid>
      <w:tr w:rsidR="00020677" w14:paraId="7FA97616" w14:textId="77777777" w:rsidTr="00893C59">
        <w:trPr>
          <w:jc w:val="center"/>
        </w:trPr>
        <w:tc>
          <w:tcPr>
            <w:tcW w:w="2385" w:type="pct"/>
            <w:tcBorders>
              <w:top w:val="single" w:sz="4" w:space="0" w:color="auto"/>
              <w:left w:val="single" w:sz="4" w:space="0" w:color="auto"/>
              <w:bottom w:val="single" w:sz="4" w:space="0" w:color="auto"/>
            </w:tcBorders>
            <w:shd w:val="clear" w:color="auto" w:fill="E2EFDB"/>
            <w:vAlign w:val="bottom"/>
          </w:tcPr>
          <w:p w14:paraId="019CBA8B" w14:textId="77777777" w:rsidR="00D719BE" w:rsidRDefault="00B877D2" w:rsidP="002C1901">
            <w:pPr>
              <w:pStyle w:val="Inne0"/>
              <w:spacing w:after="0"/>
              <w:rPr>
                <w:rStyle w:val="Inne"/>
                <w:rFonts w:ascii="Times New Roman" w:eastAsia="Times New Roman" w:hAnsi="Times New Roman" w:cs="Times New Roman"/>
                <w:color w:val="291A39"/>
                <w:sz w:val="15"/>
                <w:szCs w:val="15"/>
              </w:rPr>
            </w:pPr>
            <w:r>
              <w:rPr>
                <w:rStyle w:val="Inne"/>
                <w:rFonts w:ascii="Times New Roman" w:hAnsi="Times New Roman"/>
                <w:color w:val="291A39"/>
                <w:sz w:val="15"/>
              </w:rPr>
              <w:t>Korzystanie ze wzoru z wytycznych dotyczącego procentowej zawartości wilgoci w mokrej masie</w:t>
            </w:r>
          </w:p>
          <w:p w14:paraId="74AD2728" w14:textId="77777777" w:rsidR="00020677" w:rsidRPr="00D719BE" w:rsidRDefault="00B877D2" w:rsidP="002C1901">
            <w:pPr>
              <w:pStyle w:val="Inne0"/>
              <w:spacing w:after="0"/>
              <w:rPr>
                <w:sz w:val="15"/>
                <w:szCs w:val="15"/>
              </w:rPr>
            </w:pPr>
            <w:r>
              <w:rPr>
                <w:rStyle w:val="Inne"/>
                <w:rFonts w:ascii="Times New Roman" w:hAnsi="Times New Roman"/>
                <w:b/>
                <w:color w:val="4763A4"/>
                <w:sz w:val="15"/>
              </w:rPr>
              <w:t xml:space="preserve">(Procentowa zawartość wilgoci przed zapakowaniem </w:t>
            </w:r>
            <w:r>
              <w:rPr>
                <w:rStyle w:val="Inne"/>
                <w:rFonts w:ascii="Times New Roman" w:hAnsi="Times New Roman"/>
                <w:b/>
                <w:sz w:val="15"/>
              </w:rPr>
              <w:t xml:space="preserve">- </w:t>
            </w:r>
            <w:r>
              <w:rPr>
                <w:rStyle w:val="Inne"/>
                <w:rFonts w:ascii="Times New Roman" w:hAnsi="Times New Roman"/>
                <w:b/>
                <w:color w:val="678859"/>
                <w:sz w:val="15"/>
              </w:rPr>
              <w:t>procentowa zawartość wilgoci po wypatroszeniu)</w:t>
            </w:r>
          </w:p>
        </w:tc>
        <w:tc>
          <w:tcPr>
            <w:tcW w:w="1446" w:type="pct"/>
            <w:tcBorders>
              <w:top w:val="single" w:sz="4" w:space="0" w:color="auto"/>
              <w:bottom w:val="single" w:sz="4" w:space="0" w:color="auto"/>
            </w:tcBorders>
            <w:shd w:val="clear" w:color="auto" w:fill="E2EFDB"/>
            <w:vAlign w:val="bottom"/>
          </w:tcPr>
          <w:p w14:paraId="31C4205F" w14:textId="77777777" w:rsidR="00020677" w:rsidRDefault="00B877D2" w:rsidP="002C1901">
            <w:pPr>
              <w:pStyle w:val="Inne0"/>
              <w:spacing w:after="0"/>
              <w:rPr>
                <w:sz w:val="15"/>
                <w:szCs w:val="15"/>
              </w:rPr>
            </w:pPr>
            <w:r>
              <w:rPr>
                <w:rStyle w:val="Inne"/>
                <w:rFonts w:ascii="Times New Roman" w:hAnsi="Times New Roman"/>
                <w:b/>
                <w:color w:val="4763A4"/>
                <w:sz w:val="15"/>
              </w:rPr>
              <w:t xml:space="preserve">(71,4% - </w:t>
            </w:r>
            <w:r>
              <w:rPr>
                <w:rStyle w:val="Inne"/>
                <w:rFonts w:ascii="Times New Roman" w:hAnsi="Times New Roman"/>
                <w:b/>
                <w:color w:val="768870"/>
                <w:sz w:val="15"/>
              </w:rPr>
              <w:t xml:space="preserve">70%) </w:t>
            </w:r>
            <w:r>
              <w:rPr>
                <w:rStyle w:val="Inne"/>
                <w:rFonts w:ascii="Times New Roman" w:hAnsi="Times New Roman"/>
                <w:b/>
                <w:color w:val="8D7C94"/>
                <w:sz w:val="15"/>
              </w:rPr>
              <w:t xml:space="preserve">/ </w:t>
            </w:r>
            <w:r>
              <w:rPr>
                <w:rStyle w:val="Inne"/>
                <w:rFonts w:ascii="Times New Roman" w:hAnsi="Times New Roman"/>
                <w:b/>
                <w:color w:val="615C67"/>
                <w:sz w:val="15"/>
              </w:rPr>
              <w:t xml:space="preserve">(100% </w:t>
            </w:r>
            <w:r>
              <w:rPr>
                <w:rStyle w:val="Inne"/>
                <w:rFonts w:ascii="Times New Roman" w:hAnsi="Times New Roman"/>
                <w:b/>
                <w:sz w:val="15"/>
              </w:rPr>
              <w:t xml:space="preserve">- </w:t>
            </w:r>
            <w:r>
              <w:rPr>
                <w:rStyle w:val="Inne"/>
                <w:rFonts w:ascii="Times New Roman" w:hAnsi="Times New Roman"/>
                <w:b/>
                <w:color w:val="4763A4"/>
                <w:sz w:val="15"/>
              </w:rPr>
              <w:t xml:space="preserve">71,4%) </w:t>
            </w:r>
            <w:r>
              <w:rPr>
                <w:rStyle w:val="Inne"/>
                <w:rFonts w:ascii="Times New Roman" w:hAnsi="Times New Roman"/>
                <w:b/>
                <w:color w:val="F92A41"/>
                <w:sz w:val="15"/>
              </w:rPr>
              <w:t xml:space="preserve">5,00H </w:t>
            </w:r>
            <w:r>
              <w:rPr>
                <w:rStyle w:val="Inne"/>
                <w:rFonts w:ascii="Times New Roman" w:hAnsi="Times New Roman"/>
                <w:b/>
                <w:color w:val="615C67"/>
                <w:sz w:val="15"/>
              </w:rPr>
              <w:t xml:space="preserve">7 </w:t>
            </w:r>
            <w:r>
              <w:rPr>
                <w:rStyle w:val="Inne"/>
                <w:rFonts w:ascii="Times New Roman" w:hAnsi="Times New Roman"/>
                <w:b/>
                <w:color w:val="3A294D"/>
                <w:sz w:val="15"/>
              </w:rPr>
              <w:t xml:space="preserve">(100% </w:t>
            </w:r>
            <w:r>
              <w:rPr>
                <w:rStyle w:val="Inne"/>
                <w:rFonts w:ascii="Times New Roman" w:hAnsi="Times New Roman"/>
                <w:b/>
                <w:sz w:val="15"/>
              </w:rPr>
              <w:t xml:space="preserve">- </w:t>
            </w:r>
            <w:r>
              <w:rPr>
                <w:rStyle w:val="Inne"/>
                <w:rFonts w:ascii="Times New Roman" w:hAnsi="Times New Roman"/>
                <w:b/>
                <w:color w:val="4763A4"/>
                <w:sz w:val="15"/>
              </w:rPr>
              <w:t>procentowa zawartość wilgoci przed zapakowaniem)</w:t>
            </w:r>
          </w:p>
        </w:tc>
        <w:tc>
          <w:tcPr>
            <w:tcW w:w="187" w:type="pct"/>
            <w:tcBorders>
              <w:top w:val="single" w:sz="4" w:space="0" w:color="auto"/>
              <w:bottom w:val="single" w:sz="4" w:space="0" w:color="auto"/>
            </w:tcBorders>
            <w:shd w:val="clear" w:color="auto" w:fill="E2EFDB"/>
          </w:tcPr>
          <w:p w14:paraId="4C1A9EAC" w14:textId="77777777" w:rsidR="00020677" w:rsidRDefault="005B6F67" w:rsidP="002C1901">
            <w:pPr>
              <w:rPr>
                <w:sz w:val="10"/>
                <w:szCs w:val="10"/>
              </w:rPr>
            </w:pPr>
            <w:r>
              <w:rPr>
                <w:color w:val="538135" w:themeColor="accent6" w:themeShade="BF"/>
                <w:sz w:val="32"/>
              </w:rPr>
              <w:sym w:font="Wingdings" w:char="F0FC"/>
            </w:r>
          </w:p>
        </w:tc>
        <w:tc>
          <w:tcPr>
            <w:tcW w:w="981" w:type="pct"/>
            <w:tcBorders>
              <w:top w:val="single" w:sz="4" w:space="0" w:color="auto"/>
              <w:bottom w:val="single" w:sz="4" w:space="0" w:color="auto"/>
              <w:right w:val="single" w:sz="4" w:space="0" w:color="auto"/>
            </w:tcBorders>
            <w:shd w:val="clear" w:color="auto" w:fill="E2EFDB"/>
            <w:vAlign w:val="bottom"/>
          </w:tcPr>
          <w:p w14:paraId="3446153C" w14:textId="77777777" w:rsidR="00020677" w:rsidRDefault="00B877D2" w:rsidP="002C1901">
            <w:pPr>
              <w:pStyle w:val="Inne0"/>
              <w:spacing w:after="0" w:line="300" w:lineRule="auto"/>
              <w:rPr>
                <w:sz w:val="14"/>
                <w:szCs w:val="14"/>
              </w:rPr>
            </w:pPr>
            <w:r>
              <w:rPr>
                <w:rStyle w:val="Inne"/>
                <w:b/>
                <w:color w:val="4F5D46"/>
                <w:sz w:val="14"/>
              </w:rPr>
              <w:t>(uwaga: te same dane wejściowe, te same dane wyjściowe co w metodzie wagowej)</w:t>
            </w:r>
          </w:p>
        </w:tc>
      </w:tr>
    </w:tbl>
    <w:p w14:paraId="23241B49" w14:textId="77777777" w:rsidR="00020677" w:rsidRDefault="00020677" w:rsidP="002C1901">
      <w:pPr>
        <w:spacing w:after="119" w:line="1" w:lineRule="exact"/>
      </w:pPr>
    </w:p>
    <w:tbl>
      <w:tblPr>
        <w:tblOverlap w:val="never"/>
        <w:tblW w:w="5000" w:type="pct"/>
        <w:jc w:val="center"/>
        <w:tblCellMar>
          <w:left w:w="10" w:type="dxa"/>
          <w:right w:w="10" w:type="dxa"/>
        </w:tblCellMar>
        <w:tblLook w:val="04A0" w:firstRow="1" w:lastRow="0" w:firstColumn="1" w:lastColumn="0" w:noHBand="0" w:noVBand="1"/>
      </w:tblPr>
      <w:tblGrid>
        <w:gridCol w:w="6804"/>
        <w:gridCol w:w="293"/>
        <w:gridCol w:w="1993"/>
      </w:tblGrid>
      <w:tr w:rsidR="00020677" w14:paraId="55BCC63A" w14:textId="77777777" w:rsidTr="00893C59">
        <w:trPr>
          <w:jc w:val="center"/>
        </w:trPr>
        <w:tc>
          <w:tcPr>
            <w:tcW w:w="5000" w:type="pct"/>
            <w:gridSpan w:val="3"/>
            <w:shd w:val="clear" w:color="auto" w:fill="FFF2CC" w:themeFill="accent4" w:themeFillTint="33"/>
          </w:tcPr>
          <w:p w14:paraId="3B378B93" w14:textId="77777777" w:rsidR="00020677" w:rsidRDefault="00B877D2" w:rsidP="002C1901">
            <w:pPr>
              <w:pStyle w:val="Inne0"/>
              <w:spacing w:after="0"/>
              <w:rPr>
                <w:sz w:val="16"/>
                <w:szCs w:val="16"/>
              </w:rPr>
            </w:pPr>
            <w:r>
              <w:rPr>
                <w:rStyle w:val="Inne"/>
                <w:rFonts w:ascii="Times New Roman" w:hAnsi="Times New Roman"/>
                <w:color w:val="3A294D"/>
                <w:sz w:val="16"/>
              </w:rPr>
              <w:t xml:space="preserve">B2) </w:t>
            </w:r>
            <w:r>
              <w:rPr>
                <w:rStyle w:val="Inne"/>
                <w:rFonts w:ascii="Times New Roman" w:hAnsi="Times New Roman"/>
                <w:color w:val="291A39"/>
                <w:sz w:val="16"/>
              </w:rPr>
              <w:t>METODA LABORATORYJNA NA PRZYKŁADZIE CZĘŚCI:</w:t>
            </w:r>
          </w:p>
          <w:p w14:paraId="5CF247E3" w14:textId="77777777" w:rsidR="00020677" w:rsidRPr="00CF435C" w:rsidRDefault="00CF435C" w:rsidP="002C1901">
            <w:pPr>
              <w:pStyle w:val="Inne0"/>
              <w:spacing w:after="0"/>
              <w:rPr>
                <w:sz w:val="16"/>
                <w:szCs w:val="16"/>
              </w:rPr>
            </w:pPr>
            <w:r>
              <w:rPr>
                <w:rStyle w:val="Inne"/>
                <w:rFonts w:ascii="Times New Roman" w:hAnsi="Times New Roman"/>
                <w:color w:val="3A294D"/>
                <w:sz w:val="16"/>
              </w:rPr>
              <w:t>takie samo podejście jak powyżej; metoda CLG mierzy % zawartość wilgoci, którą można wykorzystać do obliczenia zatrzymanej wody, stosując takie samo podejście jak w przykładzie B1)</w:t>
            </w:r>
          </w:p>
        </w:tc>
      </w:tr>
      <w:tr w:rsidR="00020677" w14:paraId="0D51BAEA" w14:textId="77777777" w:rsidTr="00893C59">
        <w:trPr>
          <w:jc w:val="center"/>
        </w:trPr>
        <w:tc>
          <w:tcPr>
            <w:tcW w:w="5000" w:type="pct"/>
            <w:gridSpan w:val="3"/>
            <w:shd w:val="clear" w:color="auto" w:fill="FFF2CC" w:themeFill="accent4" w:themeFillTint="33"/>
          </w:tcPr>
          <w:p w14:paraId="460D7517" w14:textId="77777777" w:rsidR="00020677" w:rsidRDefault="00CF435C" w:rsidP="002C1901">
            <w:pPr>
              <w:pStyle w:val="Inne0"/>
              <w:spacing w:after="0"/>
              <w:rPr>
                <w:sz w:val="15"/>
                <w:szCs w:val="15"/>
              </w:rPr>
            </w:pPr>
            <w:r>
              <w:rPr>
                <w:rStyle w:val="Inne"/>
                <w:rFonts w:ascii="Times New Roman" w:hAnsi="Times New Roman"/>
                <w:sz w:val="15"/>
              </w:rPr>
              <w:t>Używając próbki początkowej o wadze 10 funtów, składającej się z mieszanych części i ważącej 10,51 funtów przed pakowaniem:</w:t>
            </w:r>
          </w:p>
        </w:tc>
      </w:tr>
      <w:tr w:rsidR="00020677" w14:paraId="26BDA5D0" w14:textId="77777777" w:rsidTr="00893C59">
        <w:trPr>
          <w:jc w:val="center"/>
        </w:trPr>
        <w:tc>
          <w:tcPr>
            <w:tcW w:w="5000" w:type="pct"/>
            <w:gridSpan w:val="3"/>
            <w:shd w:val="clear" w:color="auto" w:fill="FFF2CC" w:themeFill="accent4" w:themeFillTint="33"/>
          </w:tcPr>
          <w:p w14:paraId="137C6865" w14:textId="77777777" w:rsidR="00020677" w:rsidRDefault="00B877D2" w:rsidP="002C1901">
            <w:pPr>
              <w:pStyle w:val="Inne0"/>
              <w:spacing w:after="0"/>
              <w:rPr>
                <w:sz w:val="15"/>
                <w:szCs w:val="15"/>
              </w:rPr>
            </w:pPr>
            <w:r>
              <w:rPr>
                <w:rStyle w:val="Inne"/>
                <w:rFonts w:ascii="Times New Roman" w:hAnsi="Times New Roman"/>
                <w:color w:val="678859"/>
                <w:sz w:val="15"/>
              </w:rPr>
              <w:t>1) Jeśli wilgotność przed pakowaniem (procentowa zawartość po wypatroszeniu, przed interwencjami) wynosi 70% metodą CLG</w:t>
            </w:r>
          </w:p>
        </w:tc>
      </w:tr>
      <w:tr w:rsidR="00020677" w14:paraId="079EAC7D" w14:textId="77777777" w:rsidTr="00893C59">
        <w:trPr>
          <w:jc w:val="center"/>
        </w:trPr>
        <w:tc>
          <w:tcPr>
            <w:tcW w:w="5000" w:type="pct"/>
            <w:gridSpan w:val="3"/>
            <w:tcBorders>
              <w:left w:val="single" w:sz="4" w:space="0" w:color="auto"/>
            </w:tcBorders>
            <w:shd w:val="clear" w:color="auto" w:fill="FFF2CC" w:themeFill="accent4" w:themeFillTint="33"/>
          </w:tcPr>
          <w:p w14:paraId="548EDC1A" w14:textId="77777777" w:rsidR="00020677" w:rsidRDefault="00B877D2" w:rsidP="002C1901">
            <w:pPr>
              <w:pStyle w:val="Inne0"/>
              <w:spacing w:after="0"/>
              <w:rPr>
                <w:sz w:val="15"/>
                <w:szCs w:val="15"/>
              </w:rPr>
            </w:pPr>
            <w:r>
              <w:rPr>
                <w:rStyle w:val="Inne"/>
                <w:rFonts w:ascii="Times New Roman" w:hAnsi="Times New Roman"/>
                <w:color w:val="678859"/>
                <w:sz w:val="15"/>
              </w:rPr>
              <w:t xml:space="preserve">2) </w:t>
            </w:r>
            <w:r>
              <w:rPr>
                <w:rStyle w:val="Inne"/>
                <w:rFonts w:ascii="Times New Roman" w:hAnsi="Times New Roman"/>
                <w:color w:val="395A8C"/>
                <w:sz w:val="15"/>
              </w:rPr>
              <w:t>a końcowa próbka (po interwencjach / procentowa zawartość wilgoci przed zapakowaniem) wynosi 71,4% wilgotności uzyskane metodą OLG.</w:t>
            </w:r>
          </w:p>
        </w:tc>
      </w:tr>
      <w:tr w:rsidR="00020677" w14:paraId="12BB8C72" w14:textId="77777777" w:rsidTr="00893C59">
        <w:trPr>
          <w:jc w:val="center"/>
        </w:trPr>
        <w:tc>
          <w:tcPr>
            <w:tcW w:w="5000" w:type="pct"/>
            <w:gridSpan w:val="3"/>
            <w:tcBorders>
              <w:left w:val="single" w:sz="4" w:space="0" w:color="auto"/>
              <w:bottom w:val="single" w:sz="4" w:space="0" w:color="auto"/>
            </w:tcBorders>
            <w:shd w:val="clear" w:color="auto" w:fill="FFF2CC" w:themeFill="accent4" w:themeFillTint="33"/>
          </w:tcPr>
          <w:p w14:paraId="6D4BDF1F" w14:textId="77777777" w:rsidR="00020677" w:rsidRDefault="00B877D2" w:rsidP="002C1901">
            <w:pPr>
              <w:pStyle w:val="Inne0"/>
              <w:spacing w:after="0"/>
              <w:rPr>
                <w:sz w:val="15"/>
                <w:szCs w:val="15"/>
              </w:rPr>
            </w:pPr>
            <w:r>
              <w:rPr>
                <w:rStyle w:val="Inne"/>
                <w:rFonts w:ascii="Times New Roman" w:hAnsi="Times New Roman"/>
                <w:color w:val="291A39"/>
                <w:sz w:val="15"/>
              </w:rPr>
              <w:t>Aby poprawnie obliczyć, wystarczy zastosować wartości „przed” i „po” uzyskane metodą laboratoryjną w ten sam sposób:</w:t>
            </w:r>
          </w:p>
        </w:tc>
      </w:tr>
      <w:tr w:rsidR="00020677" w14:paraId="7DEE4766" w14:textId="77777777" w:rsidTr="00893C59">
        <w:trPr>
          <w:jc w:val="center"/>
        </w:trPr>
        <w:tc>
          <w:tcPr>
            <w:tcW w:w="3743" w:type="pct"/>
            <w:tcBorders>
              <w:top w:val="single" w:sz="4" w:space="0" w:color="auto"/>
              <w:left w:val="single" w:sz="4" w:space="0" w:color="auto"/>
              <w:bottom w:val="single" w:sz="4" w:space="0" w:color="auto"/>
            </w:tcBorders>
            <w:shd w:val="clear" w:color="auto" w:fill="FFF2CC" w:themeFill="accent4" w:themeFillTint="33"/>
          </w:tcPr>
          <w:p w14:paraId="40079F58" w14:textId="77777777" w:rsidR="00020677" w:rsidRDefault="00B877D2" w:rsidP="002C1901">
            <w:pPr>
              <w:pStyle w:val="Inne0"/>
              <w:tabs>
                <w:tab w:val="left" w:pos="4766"/>
              </w:tabs>
              <w:spacing w:after="0"/>
              <w:rPr>
                <w:sz w:val="15"/>
                <w:szCs w:val="15"/>
              </w:rPr>
            </w:pPr>
            <w:r>
              <w:rPr>
                <w:rStyle w:val="Inne"/>
                <w:rFonts w:ascii="Times New Roman" w:hAnsi="Times New Roman"/>
                <w:color w:val="291A39"/>
                <w:sz w:val="15"/>
              </w:rPr>
              <w:t>Przy użyciu wzoru z wytycznych na procentowej zawartość wilgoci metodą mokrej masy</w:t>
            </w:r>
            <w:r>
              <w:rPr>
                <w:rStyle w:val="Inne"/>
                <w:rFonts w:ascii="Times New Roman" w:hAnsi="Times New Roman"/>
                <w:color w:val="291A39"/>
                <w:sz w:val="15"/>
              </w:rPr>
              <w:tab/>
            </w:r>
            <w:r>
              <w:rPr>
                <w:rStyle w:val="Inne"/>
                <w:rFonts w:ascii="Times New Roman" w:hAnsi="Times New Roman"/>
                <w:color w:val="4763A4"/>
                <w:sz w:val="15"/>
              </w:rPr>
              <w:t>(7</w:t>
            </w:r>
            <w:r>
              <w:rPr>
                <w:rStyle w:val="Inne"/>
                <w:rFonts w:ascii="Times New Roman" w:hAnsi="Times New Roman"/>
                <w:color w:val="5D6597"/>
                <w:sz w:val="15"/>
              </w:rPr>
              <w:t>1</w:t>
            </w:r>
            <w:r>
              <w:rPr>
                <w:rStyle w:val="Inne"/>
                <w:rFonts w:ascii="Times New Roman" w:hAnsi="Times New Roman"/>
                <w:color w:val="4763A4"/>
                <w:sz w:val="15"/>
              </w:rPr>
              <w:t xml:space="preserve">.4% </w:t>
            </w:r>
            <w:r>
              <w:rPr>
                <w:rStyle w:val="Inne"/>
                <w:rFonts w:ascii="Times New Roman" w:hAnsi="Times New Roman"/>
                <w:color w:val="291A39"/>
                <w:sz w:val="15"/>
              </w:rPr>
              <w:t xml:space="preserve">- </w:t>
            </w:r>
            <w:r>
              <w:rPr>
                <w:rStyle w:val="Inne"/>
                <w:rFonts w:ascii="Times New Roman" w:hAnsi="Times New Roman"/>
                <w:color w:val="678859"/>
                <w:sz w:val="15"/>
              </w:rPr>
              <w:t xml:space="preserve">70%) </w:t>
            </w:r>
            <w:r>
              <w:rPr>
                <w:rStyle w:val="Inne"/>
                <w:rFonts w:ascii="Times New Roman" w:hAnsi="Times New Roman"/>
                <w:color w:val="8D7C94"/>
                <w:sz w:val="15"/>
              </w:rPr>
              <w:t xml:space="preserve">/ </w:t>
            </w:r>
            <w:r>
              <w:rPr>
                <w:rStyle w:val="Inne"/>
                <w:rFonts w:ascii="Times New Roman" w:hAnsi="Times New Roman"/>
                <w:color w:val="4D415F"/>
                <w:sz w:val="15"/>
              </w:rPr>
              <w:t xml:space="preserve">(100% </w:t>
            </w:r>
            <w:r>
              <w:rPr>
                <w:rStyle w:val="Inne"/>
                <w:rFonts w:ascii="Times New Roman" w:hAnsi="Times New Roman"/>
                <w:color w:val="291A39"/>
                <w:sz w:val="15"/>
              </w:rPr>
              <w:t xml:space="preserve">- </w:t>
            </w:r>
            <w:r>
              <w:rPr>
                <w:rStyle w:val="Inne"/>
                <w:rFonts w:ascii="Times New Roman" w:hAnsi="Times New Roman"/>
                <w:color w:val="4763A4"/>
                <w:sz w:val="15"/>
              </w:rPr>
              <w:t>71.4%)</w:t>
            </w:r>
            <w:r>
              <w:rPr>
                <w:rStyle w:val="Inne"/>
                <w:rFonts w:ascii="Times New Roman" w:hAnsi="Times New Roman"/>
                <w:color w:val="4763A4"/>
                <w:sz w:val="15"/>
              </w:rPr>
              <w:tab/>
              <w:t xml:space="preserve"> </w:t>
            </w:r>
            <w:r>
              <w:rPr>
                <w:rStyle w:val="Inne"/>
                <w:rFonts w:ascii="Times New Roman" w:hAnsi="Times New Roman"/>
                <w:color w:val="F80F15"/>
                <w:sz w:val="15"/>
              </w:rPr>
              <w:t>5.</w:t>
            </w:r>
            <w:r>
              <w:rPr>
                <w:rStyle w:val="Inne"/>
                <w:rFonts w:ascii="Times New Roman" w:hAnsi="Times New Roman"/>
                <w:color w:val="F92A41"/>
                <w:sz w:val="15"/>
              </w:rPr>
              <w:t>004"</w:t>
            </w:r>
          </w:p>
          <w:p w14:paraId="7F78DA11" w14:textId="77777777" w:rsidR="00020677" w:rsidRPr="00E07379" w:rsidRDefault="00B877D2" w:rsidP="002C1901">
            <w:pPr>
              <w:pStyle w:val="Inne0"/>
              <w:spacing w:after="0" w:line="218" w:lineRule="auto"/>
              <w:rPr>
                <w:sz w:val="15"/>
                <w:szCs w:val="15"/>
              </w:rPr>
            </w:pPr>
            <w:r>
              <w:rPr>
                <w:rStyle w:val="Inne"/>
                <w:rFonts w:ascii="Times New Roman" w:hAnsi="Times New Roman"/>
                <w:color w:val="4763A4"/>
                <w:sz w:val="15"/>
              </w:rPr>
              <w:t xml:space="preserve">(Procentowa zawartość wilgoci przed zapakowaniem </w:t>
            </w:r>
            <w:r>
              <w:rPr>
                <w:rStyle w:val="Inne"/>
                <w:rFonts w:ascii="Times New Roman" w:hAnsi="Times New Roman"/>
                <w:color w:val="678859"/>
                <w:sz w:val="15"/>
              </w:rPr>
              <w:t xml:space="preserve">- procentowa zawartość wilgoci po wypatroszeniu)/ </w:t>
            </w:r>
            <w:r>
              <w:rPr>
                <w:rStyle w:val="Inne"/>
                <w:rFonts w:ascii="Times New Roman" w:hAnsi="Times New Roman"/>
                <w:color w:val="291A39"/>
                <w:sz w:val="15"/>
              </w:rPr>
              <w:t xml:space="preserve">(100% </w:t>
            </w:r>
            <w:r>
              <w:rPr>
                <w:rStyle w:val="Inne"/>
                <w:rFonts w:ascii="Times New Roman" w:hAnsi="Times New Roman"/>
                <w:sz w:val="15"/>
              </w:rPr>
              <w:t xml:space="preserve">- </w:t>
            </w:r>
            <w:r>
              <w:rPr>
                <w:rStyle w:val="Inne"/>
                <w:rFonts w:ascii="Times New Roman" w:hAnsi="Times New Roman"/>
                <w:color w:val="4763A4"/>
                <w:sz w:val="15"/>
              </w:rPr>
              <w:t>procentowa zawartość wilgoci przed zapakowaniem)</w:t>
            </w:r>
          </w:p>
        </w:tc>
        <w:tc>
          <w:tcPr>
            <w:tcW w:w="161" w:type="pct"/>
            <w:tcBorders>
              <w:bottom w:val="single" w:sz="4" w:space="0" w:color="auto"/>
            </w:tcBorders>
            <w:shd w:val="clear" w:color="auto" w:fill="FFF2CC" w:themeFill="accent4" w:themeFillTint="33"/>
          </w:tcPr>
          <w:p w14:paraId="5A52BBFB" w14:textId="77777777" w:rsidR="00020677" w:rsidRPr="00CF435C" w:rsidRDefault="00CF435C" w:rsidP="002C1901">
            <w:pPr>
              <w:rPr>
                <w:sz w:val="32"/>
                <w:szCs w:val="32"/>
              </w:rPr>
            </w:pPr>
            <w:r>
              <w:rPr>
                <w:color w:val="538135" w:themeColor="accent6" w:themeShade="BF"/>
                <w:sz w:val="32"/>
              </w:rPr>
              <w:sym w:font="Wingdings" w:char="F0FC"/>
            </w:r>
          </w:p>
        </w:tc>
        <w:tc>
          <w:tcPr>
            <w:tcW w:w="1096" w:type="pct"/>
            <w:tcBorders>
              <w:top w:val="single" w:sz="4" w:space="0" w:color="auto"/>
              <w:bottom w:val="single" w:sz="4" w:space="0" w:color="auto"/>
              <w:right w:val="single" w:sz="4" w:space="0" w:color="auto"/>
            </w:tcBorders>
            <w:shd w:val="clear" w:color="auto" w:fill="FFF2CC" w:themeFill="accent4" w:themeFillTint="33"/>
          </w:tcPr>
          <w:p w14:paraId="33026520" w14:textId="77777777" w:rsidR="00020677" w:rsidRDefault="00B877D2" w:rsidP="002C1901">
            <w:pPr>
              <w:pStyle w:val="Inne0"/>
              <w:spacing w:after="0" w:line="300" w:lineRule="auto"/>
              <w:ind w:left="140"/>
              <w:rPr>
                <w:sz w:val="14"/>
                <w:szCs w:val="14"/>
              </w:rPr>
            </w:pPr>
            <w:r>
              <w:rPr>
                <w:rStyle w:val="Inne"/>
                <w:b/>
                <w:color w:val="4F5D46"/>
                <w:sz w:val="14"/>
              </w:rPr>
              <w:t>(uwaga: te same dane wejściowe, te same dane wyjściowe co w metodzie wagowej)</w:t>
            </w:r>
          </w:p>
        </w:tc>
      </w:tr>
    </w:tbl>
    <w:p w14:paraId="39361EE6" w14:textId="77777777" w:rsidR="00020677" w:rsidRDefault="00020677" w:rsidP="002C1901">
      <w:pPr>
        <w:spacing w:after="259" w:line="1" w:lineRule="exact"/>
      </w:pPr>
    </w:p>
    <w:p w14:paraId="60CFADB5" w14:textId="77777777" w:rsidR="001E5C0E" w:rsidRDefault="001E5C0E" w:rsidP="002C1901">
      <w:pPr>
        <w:pStyle w:val="Teksttreci0"/>
        <w:spacing w:after="160"/>
        <w:rPr>
          <w:rStyle w:val="Teksttreci"/>
        </w:rPr>
      </w:pPr>
    </w:p>
    <w:p w14:paraId="6C4C275B" w14:textId="14D5955C" w:rsidR="00020677" w:rsidRDefault="00B877D2" w:rsidP="001E5C0E">
      <w:pPr>
        <w:pStyle w:val="Teksttreci0"/>
        <w:spacing w:after="160"/>
        <w:jc w:val="both"/>
      </w:pPr>
      <w:r>
        <w:rPr>
          <w:rStyle w:val="Teksttreci"/>
        </w:rPr>
        <w:lastRenderedPageBreak/>
        <w:t>Porównanie to wyraźnie pokazuje, że odjęcie procentowej zawartości wilgoci w ten sposób skutkuje otrzymaniem innego wyniku obliczenia ilości zatrzymanej wody niż wynik obliczenia ilości zatrzymanej wody na podstawie masy tuszy, mimo że jest to ten sam produkt. Po uwzględnieniu różnic w „bazach” – poprzez podzielenie tej różnicy przez różnicę procentową zawartości w opakowaniu wstępnym w stosunku do całości – obliczenie ilości zatrzymanej wody metodą laboratoryjną jest teraz zgodne z ilością zatrzymanej wody obliczoną metodą masy mokrej.</w:t>
      </w:r>
    </w:p>
    <w:sectPr w:rsidR="00020677" w:rsidSect="00893C59">
      <w:pgSz w:w="11906" w:h="16838" w:code="9"/>
      <w:pgMar w:top="1418" w:right="1418" w:bottom="1418" w:left="1418"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0AA0" w14:textId="77777777" w:rsidR="00594EA5" w:rsidRDefault="00594EA5">
      <w:r>
        <w:separator/>
      </w:r>
    </w:p>
  </w:endnote>
  <w:endnote w:type="continuationSeparator" w:id="0">
    <w:p w14:paraId="427CCD70" w14:textId="77777777" w:rsidR="00594EA5" w:rsidRDefault="0059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038C" w14:textId="77777777" w:rsidR="00893C59" w:rsidRDefault="00893C59" w:rsidP="00893C59">
    <w:pPr>
      <w:pStyle w:val="Stopka"/>
      <w:tabs>
        <w:tab w:val="clear" w:pos="4536"/>
      </w:tabs>
      <w:ind w:left="7513" w:hanging="7513"/>
    </w:pPr>
    <w:r>
      <w:rPr>
        <w:rStyle w:val="Teksttreci"/>
        <w:b/>
      </w:rPr>
      <w:t xml:space="preserve">DYSTRYBUCJA: </w:t>
    </w:r>
    <w:r>
      <w:rPr>
        <w:rStyle w:val="Teksttreci"/>
      </w:rPr>
      <w:t>Elektroniczny</w:t>
    </w:r>
    <w:r>
      <w:rPr>
        <w:rStyle w:val="Teksttreci"/>
      </w:rPr>
      <w:tab/>
    </w:r>
    <w:r>
      <w:rPr>
        <w:rStyle w:val="Teksttreci"/>
        <w:b/>
      </w:rPr>
      <w:t xml:space="preserve">OPI: </w:t>
    </w:r>
    <w:r>
      <w:rPr>
        <w:rStyle w:val="Teksttreci"/>
      </w:rPr>
      <w:t>OPPD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CBFA" w14:textId="77777777" w:rsidR="00594EA5" w:rsidRDefault="00594EA5"/>
  </w:footnote>
  <w:footnote w:type="continuationSeparator" w:id="0">
    <w:p w14:paraId="70B83281" w14:textId="77777777" w:rsidR="00594EA5" w:rsidRDefault="00594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626"/>
    <w:multiLevelType w:val="hybridMultilevel"/>
    <w:tmpl w:val="FB627316"/>
    <w:lvl w:ilvl="0" w:tplc="C6D8FCEE">
      <w:start w:val="1"/>
      <w:numFmt w:val="decimal"/>
      <w:lvlText w:val="%1."/>
      <w:lvlJc w:val="left"/>
      <w:pPr>
        <w:ind w:left="800" w:hanging="360"/>
      </w:pPr>
      <w:rPr>
        <w:rFonts w:hint="default"/>
      </w:rPr>
    </w:lvl>
    <w:lvl w:ilvl="1" w:tplc="1A906DAE">
      <w:start w:val="1"/>
      <w:numFmt w:val="lowerRoman"/>
      <w:lvlText w:val="%2."/>
      <w:lvlJc w:val="left"/>
      <w:pPr>
        <w:ind w:left="1880" w:hanging="720"/>
      </w:pPr>
      <w:rPr>
        <w:rFonts w:hint="default"/>
      </w:r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 w15:restartNumberingAfterBreak="0">
    <w:nsid w:val="158C45D4"/>
    <w:multiLevelType w:val="hybridMultilevel"/>
    <w:tmpl w:val="1332C612"/>
    <w:lvl w:ilvl="0" w:tplc="42345B68">
      <w:start w:val="1"/>
      <w:numFmt w:val="lowerRoman"/>
      <w:lvlText w:val="%1."/>
      <w:lvlJc w:val="left"/>
      <w:pPr>
        <w:ind w:left="2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19D4"/>
    <w:multiLevelType w:val="hybridMultilevel"/>
    <w:tmpl w:val="3F4EFC88"/>
    <w:lvl w:ilvl="0" w:tplc="0409001B">
      <w:start w:val="1"/>
      <w:numFmt w:val="lowerRoman"/>
      <w:lvlText w:val="%1."/>
      <w:lvlJc w:val="right"/>
      <w:pPr>
        <w:ind w:left="2420" w:hanging="360"/>
      </w:p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3" w15:restartNumberingAfterBreak="0">
    <w:nsid w:val="28CB36D5"/>
    <w:multiLevelType w:val="hybridMultilevel"/>
    <w:tmpl w:val="FAE6ED9A"/>
    <w:lvl w:ilvl="0" w:tplc="C6D8FCEE">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 w15:restartNumberingAfterBreak="0">
    <w:nsid w:val="2CC66D1F"/>
    <w:multiLevelType w:val="hybridMultilevel"/>
    <w:tmpl w:val="19CACA5E"/>
    <w:lvl w:ilvl="0" w:tplc="C6D8FCEE">
      <w:start w:val="1"/>
      <w:numFmt w:val="decimal"/>
      <w:lvlText w:val="%1."/>
      <w:lvlJc w:val="left"/>
      <w:pPr>
        <w:ind w:left="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B90629"/>
    <w:multiLevelType w:val="hybridMultilevel"/>
    <w:tmpl w:val="5B2AE014"/>
    <w:lvl w:ilvl="0" w:tplc="C6D8FCEE">
      <w:start w:val="1"/>
      <w:numFmt w:val="decimal"/>
      <w:lvlText w:val="%1."/>
      <w:lvlJc w:val="left"/>
      <w:pPr>
        <w:ind w:left="800" w:hanging="360"/>
      </w:pPr>
      <w:rPr>
        <w:rFonts w:hint="default"/>
      </w:rPr>
    </w:lvl>
    <w:lvl w:ilvl="1" w:tplc="42F8A2DA">
      <w:start w:val="1"/>
      <w:numFmt w:val="lowerLetter"/>
      <w:lvlText w:val="%2."/>
      <w:lvlJc w:val="left"/>
      <w:pPr>
        <w:ind w:left="1520" w:hanging="360"/>
      </w:pPr>
      <w:rPr>
        <w:rFonts w:hint="default"/>
      </w:r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6" w15:restartNumberingAfterBreak="0">
    <w:nsid w:val="38B6551C"/>
    <w:multiLevelType w:val="hybridMultilevel"/>
    <w:tmpl w:val="B840F24C"/>
    <w:lvl w:ilvl="0" w:tplc="C6D8FCEE">
      <w:start w:val="1"/>
      <w:numFmt w:val="decimal"/>
      <w:lvlText w:val="%1."/>
      <w:lvlJc w:val="left"/>
      <w:pPr>
        <w:ind w:left="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5D4711"/>
    <w:multiLevelType w:val="hybridMultilevel"/>
    <w:tmpl w:val="4F806E46"/>
    <w:lvl w:ilvl="0" w:tplc="C6D8FCEE">
      <w:start w:val="1"/>
      <w:numFmt w:val="decimal"/>
      <w:lvlText w:val="%1."/>
      <w:lvlJc w:val="left"/>
      <w:pPr>
        <w:ind w:left="1240" w:hanging="36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8" w15:restartNumberingAfterBreak="0">
    <w:nsid w:val="3DBB6967"/>
    <w:multiLevelType w:val="hybridMultilevel"/>
    <w:tmpl w:val="B456C156"/>
    <w:lvl w:ilvl="0" w:tplc="0409001B">
      <w:start w:val="1"/>
      <w:numFmt w:val="lowerRoman"/>
      <w:lvlText w:val="%1."/>
      <w:lvlJc w:val="righ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 w15:restartNumberingAfterBreak="0">
    <w:nsid w:val="4B0A12DB"/>
    <w:multiLevelType w:val="hybridMultilevel"/>
    <w:tmpl w:val="67303238"/>
    <w:lvl w:ilvl="0" w:tplc="0458E424">
      <w:start w:val="1"/>
      <w:numFmt w:val="decimal"/>
      <w:lvlText w:val="%1."/>
      <w:lvlJc w:val="left"/>
      <w:pPr>
        <w:ind w:left="800" w:hanging="360"/>
      </w:pPr>
      <w:rPr>
        <w:rFonts w:hint="default"/>
      </w:rPr>
    </w:lvl>
    <w:lvl w:ilvl="1" w:tplc="E6D2AB9E">
      <w:start w:val="1"/>
      <w:numFmt w:val="lowerRoman"/>
      <w:lvlText w:val="%2."/>
      <w:lvlJc w:val="left"/>
      <w:pPr>
        <w:ind w:left="1880" w:hanging="720"/>
      </w:pPr>
      <w:rPr>
        <w:rFonts w:hint="default"/>
      </w:r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0" w15:restartNumberingAfterBreak="0">
    <w:nsid w:val="4E1A7D32"/>
    <w:multiLevelType w:val="hybridMultilevel"/>
    <w:tmpl w:val="7F0C7826"/>
    <w:lvl w:ilvl="0" w:tplc="C6D8FCEE">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1" w15:restartNumberingAfterBreak="0">
    <w:nsid w:val="4F397642"/>
    <w:multiLevelType w:val="hybridMultilevel"/>
    <w:tmpl w:val="CAB40C5E"/>
    <w:lvl w:ilvl="0" w:tplc="F6F474C2">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2" w15:restartNumberingAfterBreak="0">
    <w:nsid w:val="4FD151FD"/>
    <w:multiLevelType w:val="hybridMultilevel"/>
    <w:tmpl w:val="5276D21C"/>
    <w:lvl w:ilvl="0" w:tplc="C6D8FCEE">
      <w:start w:val="1"/>
      <w:numFmt w:val="decimal"/>
      <w:lvlText w:val="%1."/>
      <w:lvlJc w:val="left"/>
      <w:pPr>
        <w:ind w:left="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996998"/>
    <w:multiLevelType w:val="hybridMultilevel"/>
    <w:tmpl w:val="1518A89A"/>
    <w:lvl w:ilvl="0" w:tplc="C6D8FCEE">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4" w15:restartNumberingAfterBreak="0">
    <w:nsid w:val="6198553B"/>
    <w:multiLevelType w:val="hybridMultilevel"/>
    <w:tmpl w:val="10A86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F92AB9"/>
    <w:multiLevelType w:val="hybridMultilevel"/>
    <w:tmpl w:val="51C45FB4"/>
    <w:lvl w:ilvl="0" w:tplc="C6D8FCEE">
      <w:start w:val="1"/>
      <w:numFmt w:val="decimal"/>
      <w:lvlText w:val="%1."/>
      <w:lvlJc w:val="left"/>
      <w:pPr>
        <w:ind w:left="1240" w:hanging="36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16" w15:restartNumberingAfterBreak="0">
    <w:nsid w:val="7C633E82"/>
    <w:multiLevelType w:val="hybridMultilevel"/>
    <w:tmpl w:val="8FDC973E"/>
    <w:lvl w:ilvl="0" w:tplc="C6D8FCEE">
      <w:start w:val="1"/>
      <w:numFmt w:val="decimal"/>
      <w:lvlText w:val="%1."/>
      <w:lvlJc w:val="left"/>
      <w:pPr>
        <w:ind w:left="1636" w:hanging="360"/>
      </w:pPr>
      <w:rPr>
        <w:rFonts w:hint="default"/>
      </w:rPr>
    </w:lvl>
    <w:lvl w:ilvl="1" w:tplc="98F22A96">
      <w:start w:val="1"/>
      <w:numFmt w:val="lowerLetter"/>
      <w:lvlText w:val="%2."/>
      <w:lvlJc w:val="left"/>
      <w:pPr>
        <w:ind w:left="1520" w:hanging="360"/>
      </w:pPr>
      <w:rPr>
        <w:rFonts w:hint="default"/>
      </w:rPr>
    </w:lvl>
    <w:lvl w:ilvl="2" w:tplc="0409001B">
      <w:start w:val="1"/>
      <w:numFmt w:val="lowerRoman"/>
      <w:lvlText w:val="%3."/>
      <w:lvlJc w:val="right"/>
      <w:pPr>
        <w:ind w:left="2780" w:hanging="720"/>
      </w:pPr>
      <w:rPr>
        <w:rFonts w:hint="default"/>
      </w:r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num w:numId="1" w16cid:durableId="278226666">
    <w:abstractNumId w:val="14"/>
  </w:num>
  <w:num w:numId="2" w16cid:durableId="1474955152">
    <w:abstractNumId w:val="5"/>
  </w:num>
  <w:num w:numId="3" w16cid:durableId="374239541">
    <w:abstractNumId w:val="9"/>
  </w:num>
  <w:num w:numId="4" w16cid:durableId="645622702">
    <w:abstractNumId w:val="11"/>
  </w:num>
  <w:num w:numId="5" w16cid:durableId="1085303498">
    <w:abstractNumId w:val="12"/>
  </w:num>
  <w:num w:numId="6" w16cid:durableId="1966621917">
    <w:abstractNumId w:val="0"/>
  </w:num>
  <w:num w:numId="7" w16cid:durableId="1260067312">
    <w:abstractNumId w:val="15"/>
  </w:num>
  <w:num w:numId="8" w16cid:durableId="1779790607">
    <w:abstractNumId w:val="10"/>
  </w:num>
  <w:num w:numId="9" w16cid:durableId="1314144774">
    <w:abstractNumId w:val="7"/>
  </w:num>
  <w:num w:numId="10" w16cid:durableId="1499031351">
    <w:abstractNumId w:val="13"/>
  </w:num>
  <w:num w:numId="11" w16cid:durableId="375083359">
    <w:abstractNumId w:val="6"/>
  </w:num>
  <w:num w:numId="12" w16cid:durableId="687219874">
    <w:abstractNumId w:val="3"/>
  </w:num>
  <w:num w:numId="13" w16cid:durableId="948200396">
    <w:abstractNumId w:val="4"/>
  </w:num>
  <w:num w:numId="14" w16cid:durableId="95059729">
    <w:abstractNumId w:val="16"/>
  </w:num>
  <w:num w:numId="15" w16cid:durableId="1941260877">
    <w:abstractNumId w:val="1"/>
  </w:num>
  <w:num w:numId="16" w16cid:durableId="198277146">
    <w:abstractNumId w:val="8"/>
  </w:num>
  <w:num w:numId="17" w16cid:durableId="403064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20677"/>
    <w:rsid w:val="00020677"/>
    <w:rsid w:val="0005568E"/>
    <w:rsid w:val="000A0D02"/>
    <w:rsid w:val="001348FF"/>
    <w:rsid w:val="00145A51"/>
    <w:rsid w:val="00155056"/>
    <w:rsid w:val="001E5C0E"/>
    <w:rsid w:val="001F053D"/>
    <w:rsid w:val="002952C4"/>
    <w:rsid w:val="002A2E90"/>
    <w:rsid w:val="002A60C9"/>
    <w:rsid w:val="002C1901"/>
    <w:rsid w:val="004178D2"/>
    <w:rsid w:val="00420E2A"/>
    <w:rsid w:val="00463E13"/>
    <w:rsid w:val="004750F4"/>
    <w:rsid w:val="004E2B91"/>
    <w:rsid w:val="004E5C1D"/>
    <w:rsid w:val="005773FF"/>
    <w:rsid w:val="00594EA5"/>
    <w:rsid w:val="005B6F67"/>
    <w:rsid w:val="005B797C"/>
    <w:rsid w:val="005E1728"/>
    <w:rsid w:val="006252FD"/>
    <w:rsid w:val="00626672"/>
    <w:rsid w:val="00626E01"/>
    <w:rsid w:val="00644529"/>
    <w:rsid w:val="006472C3"/>
    <w:rsid w:val="00647F14"/>
    <w:rsid w:val="0066423E"/>
    <w:rsid w:val="006E34EA"/>
    <w:rsid w:val="006F3009"/>
    <w:rsid w:val="0070061F"/>
    <w:rsid w:val="007027EB"/>
    <w:rsid w:val="0076624A"/>
    <w:rsid w:val="00795A81"/>
    <w:rsid w:val="00812954"/>
    <w:rsid w:val="00824573"/>
    <w:rsid w:val="008849AF"/>
    <w:rsid w:val="00893C59"/>
    <w:rsid w:val="008B5774"/>
    <w:rsid w:val="008C16FD"/>
    <w:rsid w:val="008D6119"/>
    <w:rsid w:val="008E3803"/>
    <w:rsid w:val="008F3F60"/>
    <w:rsid w:val="008F4FB5"/>
    <w:rsid w:val="0093026F"/>
    <w:rsid w:val="009629EB"/>
    <w:rsid w:val="00A72AC2"/>
    <w:rsid w:val="00AB12E7"/>
    <w:rsid w:val="00B040ED"/>
    <w:rsid w:val="00B55807"/>
    <w:rsid w:val="00B849DB"/>
    <w:rsid w:val="00B877D2"/>
    <w:rsid w:val="00BA0912"/>
    <w:rsid w:val="00BD1240"/>
    <w:rsid w:val="00BD49C3"/>
    <w:rsid w:val="00C205BF"/>
    <w:rsid w:val="00C30E58"/>
    <w:rsid w:val="00C743B7"/>
    <w:rsid w:val="00C77BAC"/>
    <w:rsid w:val="00C9205F"/>
    <w:rsid w:val="00CE4748"/>
    <w:rsid w:val="00CF435C"/>
    <w:rsid w:val="00D019C5"/>
    <w:rsid w:val="00D719BE"/>
    <w:rsid w:val="00D979CF"/>
    <w:rsid w:val="00E07379"/>
    <w:rsid w:val="00E361D2"/>
    <w:rsid w:val="00E91526"/>
    <w:rsid w:val="00EA0A04"/>
    <w:rsid w:val="00EA6843"/>
    <w:rsid w:val="00EB5D4B"/>
    <w:rsid w:val="00EE3E19"/>
    <w:rsid w:val="00EF0508"/>
    <w:rsid w:val="00F52F32"/>
    <w:rsid w:val="00F60FE9"/>
    <w:rsid w:val="00F672BA"/>
    <w:rsid w:val="00F870BD"/>
    <w:rsid w:val="00FC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7172"/>
  <w15:docId w15:val="{F11C8411-BA34-4EC4-93B5-ED46FD20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611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ne">
    <w:name w:val="Inne_"/>
    <w:basedOn w:val="Domylnaczcionkaakapitu"/>
    <w:link w:val="Inne0"/>
    <w:rsid w:val="008D6119"/>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sid w:val="008D6119"/>
    <w:rPr>
      <w:rFonts w:ascii="Arial" w:eastAsia="Arial" w:hAnsi="Arial" w:cs="Arial"/>
      <w:b/>
      <w:bCs/>
      <w:i w:val="0"/>
      <w:iCs w:val="0"/>
      <w:smallCaps w:val="0"/>
      <w:strike w:val="0"/>
      <w:sz w:val="22"/>
      <w:szCs w:val="22"/>
      <w:u w:val="none"/>
    </w:rPr>
  </w:style>
  <w:style w:type="character" w:customStyle="1" w:styleId="Teksttreci">
    <w:name w:val="Tekst treści_"/>
    <w:basedOn w:val="Domylnaczcionkaakapitu"/>
    <w:link w:val="Teksttreci0"/>
    <w:rsid w:val="008D6119"/>
    <w:rPr>
      <w:rFonts w:ascii="Arial" w:eastAsia="Arial" w:hAnsi="Arial" w:cs="Arial"/>
      <w:b w:val="0"/>
      <w:bCs w:val="0"/>
      <w:i w:val="0"/>
      <w:iCs w:val="0"/>
      <w:smallCaps w:val="0"/>
      <w:strike w:val="0"/>
      <w:sz w:val="22"/>
      <w:szCs w:val="22"/>
      <w:u w:val="none"/>
    </w:rPr>
  </w:style>
  <w:style w:type="character" w:customStyle="1" w:styleId="Nagwek2">
    <w:name w:val="Nagłówek #2_"/>
    <w:basedOn w:val="Domylnaczcionkaakapitu"/>
    <w:link w:val="Nagwek20"/>
    <w:rsid w:val="008D6119"/>
    <w:rPr>
      <w:rFonts w:ascii="Arial" w:eastAsia="Arial" w:hAnsi="Arial" w:cs="Arial"/>
      <w:b w:val="0"/>
      <w:bCs w:val="0"/>
      <w:i w:val="0"/>
      <w:iCs w:val="0"/>
      <w:smallCaps w:val="0"/>
      <w:strike w:val="0"/>
      <w:sz w:val="22"/>
      <w:szCs w:val="22"/>
      <w:u w:val="none"/>
    </w:rPr>
  </w:style>
  <w:style w:type="character" w:customStyle="1" w:styleId="Nagwek3">
    <w:name w:val="Nagłówek #3_"/>
    <w:basedOn w:val="Domylnaczcionkaakapitu"/>
    <w:link w:val="Nagwek30"/>
    <w:rsid w:val="008D6119"/>
    <w:rPr>
      <w:rFonts w:ascii="Arial" w:eastAsia="Arial" w:hAnsi="Arial" w:cs="Arial"/>
      <w:b w:val="0"/>
      <w:bCs w:val="0"/>
      <w:i w:val="0"/>
      <w:iCs w:val="0"/>
      <w:smallCaps w:val="0"/>
      <w:strike w:val="0"/>
      <w:sz w:val="22"/>
      <w:szCs w:val="22"/>
      <w:u w:val="none"/>
    </w:rPr>
  </w:style>
  <w:style w:type="character" w:customStyle="1" w:styleId="Nagwek4">
    <w:name w:val="Nagłówek #4_"/>
    <w:basedOn w:val="Domylnaczcionkaakapitu"/>
    <w:link w:val="Nagwek40"/>
    <w:rsid w:val="008D6119"/>
    <w:rPr>
      <w:rFonts w:ascii="Arial" w:eastAsia="Arial" w:hAnsi="Arial" w:cs="Arial"/>
      <w:b w:val="0"/>
      <w:bCs w:val="0"/>
      <w:i w:val="0"/>
      <w:iCs w:val="0"/>
      <w:smallCaps w:val="0"/>
      <w:strike w:val="0"/>
      <w:sz w:val="22"/>
      <w:szCs w:val="22"/>
      <w:u w:val="none"/>
    </w:rPr>
  </w:style>
  <w:style w:type="character" w:customStyle="1" w:styleId="Teksttreci4">
    <w:name w:val="Tekst treści (4)_"/>
    <w:basedOn w:val="Domylnaczcionkaakapitu"/>
    <w:link w:val="Teksttreci40"/>
    <w:rsid w:val="008D6119"/>
    <w:rPr>
      <w:rFonts w:ascii="Arial" w:eastAsia="Arial" w:hAnsi="Arial" w:cs="Arial"/>
      <w:b/>
      <w:bCs/>
      <w:i w:val="0"/>
      <w:iCs w:val="0"/>
      <w:smallCaps w:val="0"/>
      <w:strike w:val="0"/>
      <w:sz w:val="14"/>
      <w:szCs w:val="14"/>
      <w:u w:val="none"/>
    </w:rPr>
  </w:style>
  <w:style w:type="paragraph" w:customStyle="1" w:styleId="Inne0">
    <w:name w:val="Inne"/>
    <w:basedOn w:val="Normalny"/>
    <w:link w:val="Inne"/>
    <w:rsid w:val="008D6119"/>
    <w:pPr>
      <w:spacing w:after="200"/>
    </w:pPr>
    <w:rPr>
      <w:rFonts w:ascii="Arial" w:eastAsia="Arial" w:hAnsi="Arial" w:cs="Arial"/>
      <w:sz w:val="22"/>
      <w:szCs w:val="22"/>
    </w:rPr>
  </w:style>
  <w:style w:type="paragraph" w:customStyle="1" w:styleId="Nagwek10">
    <w:name w:val="Nagłówek #1"/>
    <w:basedOn w:val="Normalny"/>
    <w:link w:val="Nagwek1"/>
    <w:rsid w:val="008D6119"/>
    <w:pPr>
      <w:spacing w:after="200"/>
      <w:outlineLvl w:val="0"/>
    </w:pPr>
    <w:rPr>
      <w:rFonts w:ascii="Arial" w:eastAsia="Arial" w:hAnsi="Arial" w:cs="Arial"/>
      <w:b/>
      <w:bCs/>
      <w:sz w:val="22"/>
      <w:szCs w:val="22"/>
    </w:rPr>
  </w:style>
  <w:style w:type="paragraph" w:customStyle="1" w:styleId="Teksttreci0">
    <w:name w:val="Tekst treści"/>
    <w:basedOn w:val="Normalny"/>
    <w:link w:val="Teksttreci"/>
    <w:rsid w:val="008D6119"/>
    <w:pPr>
      <w:spacing w:after="200"/>
    </w:pPr>
    <w:rPr>
      <w:rFonts w:ascii="Arial" w:eastAsia="Arial" w:hAnsi="Arial" w:cs="Arial"/>
      <w:sz w:val="22"/>
      <w:szCs w:val="22"/>
    </w:rPr>
  </w:style>
  <w:style w:type="paragraph" w:customStyle="1" w:styleId="Nagwek20">
    <w:name w:val="Nagłówek #2"/>
    <w:basedOn w:val="Normalny"/>
    <w:link w:val="Nagwek2"/>
    <w:rsid w:val="008D6119"/>
    <w:pPr>
      <w:spacing w:after="1340"/>
      <w:outlineLvl w:val="1"/>
    </w:pPr>
    <w:rPr>
      <w:rFonts w:ascii="Arial" w:eastAsia="Arial" w:hAnsi="Arial" w:cs="Arial"/>
      <w:sz w:val="22"/>
      <w:szCs w:val="22"/>
    </w:rPr>
  </w:style>
  <w:style w:type="paragraph" w:customStyle="1" w:styleId="Nagwek30">
    <w:name w:val="Nagłówek #3"/>
    <w:basedOn w:val="Normalny"/>
    <w:link w:val="Nagwek3"/>
    <w:rsid w:val="008D6119"/>
    <w:pPr>
      <w:spacing w:after="200"/>
      <w:ind w:firstLine="440"/>
      <w:outlineLvl w:val="2"/>
    </w:pPr>
    <w:rPr>
      <w:rFonts w:ascii="Arial" w:eastAsia="Arial" w:hAnsi="Arial" w:cs="Arial"/>
      <w:sz w:val="22"/>
      <w:szCs w:val="22"/>
    </w:rPr>
  </w:style>
  <w:style w:type="paragraph" w:customStyle="1" w:styleId="Nagwek40">
    <w:name w:val="Nagłówek #4"/>
    <w:basedOn w:val="Normalny"/>
    <w:link w:val="Nagwek4"/>
    <w:rsid w:val="008D6119"/>
    <w:pPr>
      <w:spacing w:after="200"/>
      <w:ind w:left="1160" w:hanging="360"/>
      <w:outlineLvl w:val="3"/>
    </w:pPr>
    <w:rPr>
      <w:rFonts w:ascii="Arial" w:eastAsia="Arial" w:hAnsi="Arial" w:cs="Arial"/>
      <w:sz w:val="22"/>
      <w:szCs w:val="22"/>
    </w:rPr>
  </w:style>
  <w:style w:type="paragraph" w:customStyle="1" w:styleId="Teksttreci40">
    <w:name w:val="Tekst treści (4)"/>
    <w:basedOn w:val="Normalny"/>
    <w:link w:val="Teksttreci4"/>
    <w:rsid w:val="008D6119"/>
    <w:pPr>
      <w:spacing w:after="110"/>
      <w:ind w:left="2000"/>
    </w:pPr>
    <w:rPr>
      <w:rFonts w:ascii="Arial" w:eastAsia="Arial" w:hAnsi="Arial" w:cs="Arial"/>
      <w:b/>
      <w:bCs/>
      <w:sz w:val="14"/>
      <w:szCs w:val="14"/>
    </w:rPr>
  </w:style>
  <w:style w:type="character" w:styleId="Tekstzastpczy">
    <w:name w:val="Placeholder Text"/>
    <w:basedOn w:val="Domylnaczcionkaakapitu"/>
    <w:uiPriority w:val="99"/>
    <w:semiHidden/>
    <w:rsid w:val="00E07379"/>
    <w:rPr>
      <w:color w:val="666666"/>
    </w:rPr>
  </w:style>
  <w:style w:type="table" w:customStyle="1" w:styleId="Tabelasiatki1jasnaakcent11">
    <w:name w:val="Tabela siatki 1 — jasna — akcent 11"/>
    <w:basedOn w:val="Standardowy"/>
    <w:uiPriority w:val="46"/>
    <w:rsid w:val="00E9152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E9152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agwek">
    <w:name w:val="header"/>
    <w:basedOn w:val="Normalny"/>
    <w:link w:val="NagwekZnak"/>
    <w:uiPriority w:val="99"/>
    <w:unhideWhenUsed/>
    <w:rsid w:val="00893C59"/>
    <w:pPr>
      <w:tabs>
        <w:tab w:val="center" w:pos="4536"/>
        <w:tab w:val="right" w:pos="9072"/>
      </w:tabs>
    </w:pPr>
  </w:style>
  <w:style w:type="character" w:customStyle="1" w:styleId="NagwekZnak">
    <w:name w:val="Nagłówek Znak"/>
    <w:basedOn w:val="Domylnaczcionkaakapitu"/>
    <w:link w:val="Nagwek"/>
    <w:uiPriority w:val="99"/>
    <w:rsid w:val="00893C59"/>
    <w:rPr>
      <w:color w:val="000000"/>
    </w:rPr>
  </w:style>
  <w:style w:type="paragraph" w:styleId="Stopka">
    <w:name w:val="footer"/>
    <w:basedOn w:val="Normalny"/>
    <w:link w:val="StopkaZnak"/>
    <w:uiPriority w:val="99"/>
    <w:unhideWhenUsed/>
    <w:rsid w:val="00893C59"/>
    <w:pPr>
      <w:tabs>
        <w:tab w:val="center" w:pos="4536"/>
        <w:tab w:val="right" w:pos="9072"/>
      </w:tabs>
    </w:pPr>
  </w:style>
  <w:style w:type="character" w:customStyle="1" w:styleId="StopkaZnak">
    <w:name w:val="Stopka Znak"/>
    <w:basedOn w:val="Domylnaczcionkaakapitu"/>
    <w:link w:val="Stopka"/>
    <w:uiPriority w:val="99"/>
    <w:rsid w:val="00893C59"/>
    <w:rPr>
      <w:color w:val="000000"/>
    </w:rPr>
  </w:style>
  <w:style w:type="paragraph" w:styleId="Akapitzlist">
    <w:name w:val="List Paragraph"/>
    <w:basedOn w:val="Normalny"/>
    <w:uiPriority w:val="34"/>
    <w:qFormat/>
    <w:rsid w:val="00893C59"/>
    <w:pPr>
      <w:ind w:left="720"/>
      <w:contextualSpacing/>
    </w:pPr>
  </w:style>
  <w:style w:type="paragraph" w:styleId="Tekstdymka">
    <w:name w:val="Balloon Text"/>
    <w:basedOn w:val="Normalny"/>
    <w:link w:val="TekstdymkaZnak"/>
    <w:uiPriority w:val="99"/>
    <w:semiHidden/>
    <w:unhideWhenUsed/>
    <w:rsid w:val="002952C4"/>
    <w:rPr>
      <w:rFonts w:ascii="Tahoma" w:hAnsi="Tahoma" w:cs="Tahoma"/>
      <w:sz w:val="16"/>
      <w:szCs w:val="16"/>
    </w:rPr>
  </w:style>
  <w:style w:type="character" w:customStyle="1" w:styleId="TekstdymkaZnak">
    <w:name w:val="Tekst dymka Znak"/>
    <w:basedOn w:val="Domylnaczcionkaakapitu"/>
    <w:link w:val="Tekstdymka"/>
    <w:uiPriority w:val="99"/>
    <w:semiHidden/>
    <w:rsid w:val="002952C4"/>
    <w:rPr>
      <w:rFonts w:ascii="Tahoma" w:hAnsi="Tahoma" w:cs="Tahoma"/>
      <w:color w:val="000000"/>
      <w:sz w:val="16"/>
      <w:szCs w:val="16"/>
    </w:rPr>
  </w:style>
  <w:style w:type="table" w:styleId="Tabela-Siatka">
    <w:name w:val="Table Grid"/>
    <w:basedOn w:val="Standardowy"/>
    <w:uiPriority w:val="39"/>
    <w:rsid w:val="00D9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3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FR-2025-01-17/pdf/2025-01103.pdf" TargetMode="External"/><Relationship Id="rId18" Type="http://schemas.openxmlformats.org/officeDocument/2006/relationships/hyperlink" Target="https://www.govinfo.gov/content/pkg/CFR-2021-title9-vol2/pdf/CFR-2021-title9-vol2-sec317-2.pdf" TargetMode="External"/><Relationship Id="rId26" Type="http://schemas.openxmlformats.org/officeDocument/2006/relationships/hyperlink" Target="https://www.govinfo.gov/content/pkg/CFR-2021-title9-vol2/pdf/CFR-2021-title9-vol2-sec441-10.pdf" TargetMode="External"/><Relationship Id="rId39" Type="http://schemas.openxmlformats.org/officeDocument/2006/relationships/hyperlink" Target="https://www.fsis.usda.gov/contact-us/askfsis" TargetMode="External"/><Relationship Id="rId21" Type="http://schemas.openxmlformats.org/officeDocument/2006/relationships/hyperlink" Target="https://www.govinfo.gov/content/pkg/CFR-2024-title9-vol2/pdf/CFR-2024-title9-vol2-part319-subpartE.pdf" TargetMode="External"/><Relationship Id="rId34" Type="http://schemas.openxmlformats.org/officeDocument/2006/relationships/hyperlink" Target="https://www.govinfo.gov/content/pkg/CFR-2021-title9-vol2/pdf/CFR-2021-title9-vol2-sec441-10.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info.gov/content/pkg/CFR-2021-title9-vol2/pdf/CFR-2021-title9-vol2-sec441-10.pdf" TargetMode="External"/><Relationship Id="rId20" Type="http://schemas.openxmlformats.org/officeDocument/2006/relationships/hyperlink" Target="https://www.govinfo.gov/content/pkg/CFR-2024-title9-vol2/pdf/CFR-2024-title9-vol2-part319-subpartE.pdf" TargetMode="External"/><Relationship Id="rId29" Type="http://schemas.openxmlformats.org/officeDocument/2006/relationships/hyperlink" Target="https://www.govinfo.gov/content/pkg/CFR-2021-title9-vol2/pdf/CFR-2021-title9-vol2-sec381-94.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CFR-2021-title9-vol2/pdf/CFR-2021-title9-vol2-sec441-10.pdf" TargetMode="External"/><Relationship Id="rId24" Type="http://schemas.openxmlformats.org/officeDocument/2006/relationships/hyperlink" Target="https://www.govinfo.gov/content/pkg/CFR-2021-title9-vol2/pdf/CFR-2021-title9-vol2-sec441-10.pdf" TargetMode="External"/><Relationship Id="rId32" Type="http://schemas.openxmlformats.org/officeDocument/2006/relationships/hyperlink" Target="https://www.fsis.usda.gov/contact-us/askfsis" TargetMode="External"/><Relationship Id="rId37" Type="http://schemas.openxmlformats.org/officeDocument/2006/relationships/hyperlink" Target="https://www.govinfo.gov/content/pkg/CFR-2021-title9-vol2/pdf/CFR-2021-title9-vol2-sec441-10.pdf"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govinfo.gov/content/pkg/CFR-2021-title9-vol2/pdf/CFR-2021-title9-vol2-sec441-10.pdf" TargetMode="External"/><Relationship Id="rId23" Type="http://schemas.openxmlformats.org/officeDocument/2006/relationships/hyperlink" Target="https://www.govinfo.gov/content/pkg/CFR-2024-title9-vol2/pdf/CFR-2024-title9-vol2-sec319-106.pdf" TargetMode="External"/><Relationship Id="rId28" Type="http://schemas.openxmlformats.org/officeDocument/2006/relationships/hyperlink" Target="https://www.govinfo.gov/content/pkg/CFR-2021-title9-vol2/pdf/CFR-2021-title9-vol2-sec381-66.pdf" TargetMode="External"/><Relationship Id="rId36" Type="http://schemas.openxmlformats.org/officeDocument/2006/relationships/hyperlink" Target="https://www.govinfo.gov/content/pkg/CFR-2021-title9-vol2/pdf/CFR-2021-title9-vol2-sec441-10.pdf" TargetMode="External"/><Relationship Id="rId10" Type="http://schemas.openxmlformats.org/officeDocument/2006/relationships/hyperlink" Target="https://www.govinfo.gov/content/pkg/CFR-2021-title9-vol2/pdf/CFR-2021-title9-vol2-sec441-10.pdf" TargetMode="External"/><Relationship Id="rId19" Type="http://schemas.openxmlformats.org/officeDocument/2006/relationships/hyperlink" Target="https://www.govinfo.gov/content/pkg/CFR-2021-title9-vol2/pdf/CFR-2021-title9-vol2-sec381-117.pdf" TargetMode="External"/><Relationship Id="rId31" Type="http://schemas.openxmlformats.org/officeDocument/2006/relationships/hyperlink" Target="https://www.fsis.usda.gov/contact-us/askfsis" TargetMode="External"/><Relationship Id="rId4" Type="http://schemas.openxmlformats.org/officeDocument/2006/relationships/settings" Target="settings.xml"/><Relationship Id="rId9" Type="http://schemas.openxmlformats.org/officeDocument/2006/relationships/hyperlink" Target="https://www.govinfo.gov/content/pkg/CFR-2021-title9-vol2/pdf/CFR-2021-title9-vol2-sec441-10.pdf" TargetMode="External"/><Relationship Id="rId14" Type="http://schemas.openxmlformats.org/officeDocument/2006/relationships/hyperlink" Target="https://www.govinfo.gov/content/pkg/FR-2025-01-17/pdf/2025-01103.pdf" TargetMode="External"/><Relationship Id="rId22" Type="http://schemas.openxmlformats.org/officeDocument/2006/relationships/hyperlink" Target="https://www.govinfo.gov/content/pkg/CFR-2024-title9-vol2/pdf/CFR-2024-title9-vol2-sec319-15.pdf" TargetMode="External"/><Relationship Id="rId27" Type="http://schemas.openxmlformats.org/officeDocument/2006/relationships/hyperlink" Target="https://www.govinfo.gov/content/pkg/CFR-2021-title9-vol2/pdf/CFR-2021-title9-vol2-sec381-66.pdf" TargetMode="External"/><Relationship Id="rId30" Type="http://schemas.openxmlformats.org/officeDocument/2006/relationships/hyperlink" Target="https://phishelp.fsis.usda.gov/res/calcaid/retainedwater/index.html" TargetMode="External"/><Relationship Id="rId35" Type="http://schemas.openxmlformats.org/officeDocument/2006/relationships/hyperlink" Target="https://www.govinfo.gov/content/pkg/CFR-2021-title9-vol2/pdf/CFR-2021-title9-vol2-sec441-10.pdf" TargetMode="External"/><Relationship Id="rId43" Type="http://schemas.openxmlformats.org/officeDocument/2006/relationships/theme" Target="theme/theme1.xml"/><Relationship Id="rId8" Type="http://schemas.openxmlformats.org/officeDocument/2006/relationships/hyperlink" Target="https://www.govinfo.gov/content/pkg/CFR-2021-title9-vol2/pdf/CFR-2021-title9-vol2-sec441-10.pdf" TargetMode="External"/><Relationship Id="rId3" Type="http://schemas.openxmlformats.org/officeDocument/2006/relationships/styles" Target="styles.xml"/><Relationship Id="rId12" Type="http://schemas.openxmlformats.org/officeDocument/2006/relationships/hyperlink" Target="https://www.fsis.usda.gov/guidelines/2025-0001" TargetMode="External"/><Relationship Id="rId17" Type="http://schemas.openxmlformats.org/officeDocument/2006/relationships/hyperlink" Target="https://www.govinfo.gov/content/pkg/CFR-2021-title9-vol2/pdf/CFR-2021-title9-vol2-sec317-2.pdf" TargetMode="External"/><Relationship Id="rId25" Type="http://schemas.openxmlformats.org/officeDocument/2006/relationships/hyperlink" Target="https://www.govinfo.gov/content/pkg/CFR-2021-title9-vol2/pdf/CFR-2021-title9-vol2-sec441-10.pdf" TargetMode="External"/><Relationship Id="rId33" Type="http://schemas.openxmlformats.org/officeDocument/2006/relationships/hyperlink" Target="https://www.fsis.usda.gov/contact-us/askfsis" TargetMode="External"/><Relationship Id="rId38" Type="http://schemas.openxmlformats.org/officeDocument/2006/relationships/hyperlink" Target="https://www.fsis.usda.gov/policy/fsis-directives/500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76C4-3593-4AB2-913B-B70D99D2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4952</Words>
  <Characters>29716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Ewa Piotrowska</cp:lastModifiedBy>
  <cp:revision>4</cp:revision>
  <dcterms:created xsi:type="dcterms:W3CDTF">2026-03-18T16:26:00Z</dcterms:created>
  <dcterms:modified xsi:type="dcterms:W3CDTF">2026-04-30T12:01:00Z</dcterms:modified>
</cp:coreProperties>
</file>