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5000" w:type="pct"/>
        <w:jc w:val="center"/>
        <w:tblCellMar>
          <w:left w:w="10" w:type="dxa"/>
          <w:right w:w="10" w:type="dxa"/>
        </w:tblCellMar>
        <w:tblLook w:val="04A0" w:firstRow="1" w:lastRow="0" w:firstColumn="1" w:lastColumn="0" w:noHBand="0" w:noVBand="1"/>
      </w:tblPr>
      <w:tblGrid>
        <w:gridCol w:w="6454"/>
        <w:gridCol w:w="1199"/>
        <w:gridCol w:w="1417"/>
      </w:tblGrid>
      <w:tr w:rsidR="00E112FE" w14:paraId="3B4CE756" w14:textId="77777777" w:rsidTr="008C6860">
        <w:trPr>
          <w:jc w:val="center"/>
        </w:trPr>
        <w:tc>
          <w:tcPr>
            <w:tcW w:w="5000" w:type="pct"/>
            <w:gridSpan w:val="3"/>
          </w:tcPr>
          <w:p w14:paraId="2805938E" w14:textId="77777777" w:rsidR="00B21452" w:rsidRDefault="00721599" w:rsidP="00B21452">
            <w:pPr>
              <w:pStyle w:val="Inne0"/>
              <w:spacing w:after="0"/>
              <w:jc w:val="center"/>
              <w:rPr>
                <w:rStyle w:val="Inne"/>
                <w:b/>
                <w:bCs/>
              </w:rPr>
            </w:pPr>
            <w:r>
              <w:rPr>
                <w:rStyle w:val="Inne"/>
                <w:b/>
              </w:rPr>
              <w:t xml:space="preserve">DEPARTAMENT ROLNICTWA STANÓW ZJEDNOCZONYCH </w:t>
            </w:r>
          </w:p>
          <w:p w14:paraId="23FBDF25" w14:textId="031A6E49" w:rsidR="00E112FE" w:rsidRDefault="00721599" w:rsidP="00B21452">
            <w:pPr>
              <w:pStyle w:val="Inne0"/>
              <w:spacing w:after="0"/>
              <w:jc w:val="center"/>
              <w:rPr>
                <w:sz w:val="20"/>
                <w:szCs w:val="20"/>
              </w:rPr>
            </w:pPr>
            <w:r>
              <w:rPr>
                <w:rStyle w:val="Inne"/>
                <w:b/>
                <w:sz w:val="20"/>
              </w:rPr>
              <w:t>SŁUŻBA BEZPIECZEŃSTWA I KONTROLI ŻYWNOŚCI (FSIS)</w:t>
            </w:r>
          </w:p>
          <w:p w14:paraId="10AC412C" w14:textId="77777777" w:rsidR="00E112FE" w:rsidRDefault="00721599">
            <w:pPr>
              <w:pStyle w:val="Inne0"/>
              <w:spacing w:after="0"/>
              <w:jc w:val="center"/>
              <w:rPr>
                <w:sz w:val="16"/>
                <w:szCs w:val="16"/>
              </w:rPr>
            </w:pPr>
            <w:r>
              <w:rPr>
                <w:rStyle w:val="Inne"/>
                <w:b/>
                <w:sz w:val="16"/>
              </w:rPr>
              <w:t>WASZYNGTON, DC</w:t>
            </w:r>
          </w:p>
        </w:tc>
      </w:tr>
      <w:tr w:rsidR="00E112FE" w14:paraId="767EC685" w14:textId="77777777" w:rsidTr="00F33E32">
        <w:trPr>
          <w:jc w:val="center"/>
        </w:trPr>
        <w:tc>
          <w:tcPr>
            <w:tcW w:w="3558" w:type="pct"/>
            <w:tcBorders>
              <w:top w:val="single" w:sz="4" w:space="0" w:color="auto"/>
            </w:tcBorders>
            <w:vAlign w:val="center"/>
          </w:tcPr>
          <w:p w14:paraId="1053AA7B" w14:textId="77777777" w:rsidR="00E112FE" w:rsidRDefault="00721599">
            <w:pPr>
              <w:pStyle w:val="Inne0"/>
              <w:spacing w:after="0"/>
              <w:ind w:left="1100"/>
              <w:rPr>
                <w:sz w:val="56"/>
                <w:szCs w:val="56"/>
              </w:rPr>
            </w:pPr>
            <w:r>
              <w:rPr>
                <w:rStyle w:val="Inne"/>
                <w:rFonts w:ascii="Times New Roman" w:hAnsi="Times New Roman"/>
                <w:b/>
                <w:sz w:val="56"/>
              </w:rPr>
              <w:t>DYREKTYWA FSIS</w:t>
            </w:r>
          </w:p>
        </w:tc>
        <w:tc>
          <w:tcPr>
            <w:tcW w:w="661" w:type="pct"/>
            <w:tcBorders>
              <w:top w:val="single" w:sz="4" w:space="0" w:color="auto"/>
              <w:left w:val="single" w:sz="4" w:space="0" w:color="auto"/>
            </w:tcBorders>
            <w:vAlign w:val="center"/>
          </w:tcPr>
          <w:p w14:paraId="74BFFB29" w14:textId="41E6FFBA" w:rsidR="00E112FE" w:rsidRDefault="00721599" w:rsidP="003D2722">
            <w:pPr>
              <w:pStyle w:val="Inne0"/>
              <w:spacing w:after="0"/>
              <w:jc w:val="center"/>
            </w:pPr>
            <w:r>
              <w:rPr>
                <w:rStyle w:val="Inne"/>
              </w:rPr>
              <w:t>7230</w:t>
            </w:r>
            <w:r w:rsidR="00F512A8">
              <w:rPr>
                <w:rStyle w:val="Inne"/>
              </w:rPr>
              <w:t>.</w:t>
            </w:r>
            <w:r>
              <w:rPr>
                <w:rStyle w:val="Inne"/>
              </w:rPr>
              <w:t>1</w:t>
            </w:r>
          </w:p>
          <w:p w14:paraId="041342DE" w14:textId="77777777" w:rsidR="00E112FE" w:rsidRDefault="00721599" w:rsidP="003D2722">
            <w:pPr>
              <w:pStyle w:val="Inne0"/>
              <w:spacing w:after="0"/>
              <w:jc w:val="center"/>
            </w:pPr>
            <w:r>
              <w:rPr>
                <w:rStyle w:val="Inne"/>
              </w:rPr>
              <w:t>Wersja 4</w:t>
            </w:r>
          </w:p>
        </w:tc>
        <w:tc>
          <w:tcPr>
            <w:tcW w:w="781" w:type="pct"/>
            <w:tcBorders>
              <w:top w:val="single" w:sz="4" w:space="0" w:color="auto"/>
              <w:left w:val="single" w:sz="4" w:space="0" w:color="auto"/>
            </w:tcBorders>
            <w:vAlign w:val="center"/>
          </w:tcPr>
          <w:p w14:paraId="71F8F292" w14:textId="77777777" w:rsidR="00E112FE" w:rsidRDefault="00721599">
            <w:pPr>
              <w:pStyle w:val="Inne0"/>
              <w:spacing w:after="0"/>
            </w:pPr>
            <w:r>
              <w:rPr>
                <w:rStyle w:val="Inne"/>
              </w:rPr>
              <w:t>11.09.2025 r.</w:t>
            </w:r>
          </w:p>
        </w:tc>
      </w:tr>
      <w:tr w:rsidR="00E112FE" w14:paraId="315CD785" w14:textId="77777777" w:rsidTr="008C6860">
        <w:trPr>
          <w:jc w:val="center"/>
        </w:trPr>
        <w:tc>
          <w:tcPr>
            <w:tcW w:w="5000" w:type="pct"/>
            <w:gridSpan w:val="3"/>
            <w:tcBorders>
              <w:top w:val="single" w:sz="4" w:space="0" w:color="auto"/>
            </w:tcBorders>
            <w:vAlign w:val="bottom"/>
          </w:tcPr>
          <w:p w14:paraId="0AF6D8B0" w14:textId="77777777" w:rsidR="00FC5B36" w:rsidRDefault="00721599" w:rsidP="00C40C81">
            <w:pPr>
              <w:pStyle w:val="Inne0"/>
              <w:spacing w:after="0"/>
              <w:jc w:val="center"/>
              <w:rPr>
                <w:rStyle w:val="Inne"/>
                <w:b/>
                <w:bCs/>
              </w:rPr>
            </w:pPr>
            <w:r>
              <w:rPr>
                <w:rStyle w:val="Inne"/>
                <w:b/>
              </w:rPr>
              <w:t xml:space="preserve">BIEŻĄCA WERYFIKACJA RECEPTUR I OZNAKOWANIA PRODUKTÓW </w:t>
            </w:r>
          </w:p>
          <w:p w14:paraId="7892C357" w14:textId="2B775BD4" w:rsidR="00E112FE" w:rsidRDefault="00721599" w:rsidP="00C40C81">
            <w:pPr>
              <w:pStyle w:val="Inne0"/>
              <w:spacing w:after="0"/>
              <w:jc w:val="center"/>
            </w:pPr>
            <w:r>
              <w:rPr>
                <w:rStyle w:val="Inne"/>
                <w:b/>
              </w:rPr>
              <w:t xml:space="preserve">POD KĄTEM DZIEWIĘCIU NAJBARDZIEJ POWSZECHNYCH ALERGENÓW POKARMOWYCH („WIELKIEJ DZIEWIĄTKI”) </w:t>
            </w:r>
            <w:r w:rsidR="005312B4">
              <w:rPr>
                <w:rStyle w:val="Inne"/>
                <w:b/>
              </w:rPr>
              <w:t>ORAZ</w:t>
            </w:r>
            <w:r>
              <w:rPr>
                <w:rStyle w:val="Inne"/>
                <w:b/>
              </w:rPr>
              <w:t xml:space="preserve"> GLUTENU</w:t>
            </w:r>
          </w:p>
        </w:tc>
      </w:tr>
    </w:tbl>
    <w:p w14:paraId="51C4C6FB" w14:textId="77777777" w:rsidR="00E112FE" w:rsidRDefault="00E112FE">
      <w:pPr>
        <w:spacing w:after="239" w:line="1" w:lineRule="exact"/>
      </w:pPr>
    </w:p>
    <w:p w14:paraId="051277D5" w14:textId="77777777" w:rsidR="00E112FE" w:rsidRDefault="00721599">
      <w:pPr>
        <w:pStyle w:val="Teksttreci0"/>
      </w:pPr>
      <w:r>
        <w:rPr>
          <w:rStyle w:val="Teksttreci"/>
          <w:b/>
        </w:rPr>
        <w:t>I. CEL</w:t>
      </w:r>
    </w:p>
    <w:p w14:paraId="308BE864" w14:textId="1C0B50CF" w:rsidR="00E112FE" w:rsidRDefault="00721599" w:rsidP="00C40C81">
      <w:pPr>
        <w:pStyle w:val="Teksttreci0"/>
        <w:jc w:val="both"/>
      </w:pPr>
      <w:r>
        <w:rPr>
          <w:rStyle w:val="Teksttreci"/>
        </w:rPr>
        <w:t>Niniejsza dyrektywa zawiera instrukcje dla personelu programu inspekcji (</w:t>
      </w:r>
      <w:proofErr w:type="spellStart"/>
      <w:r>
        <w:rPr>
          <w:rStyle w:val="Teksttreci"/>
          <w:i/>
          <w:iCs/>
        </w:rPr>
        <w:t>inspection</w:t>
      </w:r>
      <w:proofErr w:type="spellEnd"/>
      <w:r>
        <w:rPr>
          <w:rStyle w:val="Teksttreci"/>
          <w:i/>
          <w:iCs/>
        </w:rPr>
        <w:t xml:space="preserve"> program </w:t>
      </w:r>
      <w:proofErr w:type="spellStart"/>
      <w:r>
        <w:rPr>
          <w:rStyle w:val="Teksttreci"/>
          <w:i/>
          <w:iCs/>
        </w:rPr>
        <w:t>personnel</w:t>
      </w:r>
      <w:proofErr w:type="spellEnd"/>
      <w:r>
        <w:rPr>
          <w:rStyle w:val="Teksttreci"/>
          <w:i/>
          <w:iCs/>
        </w:rPr>
        <w:t>, IPP</w:t>
      </w:r>
      <w:r>
        <w:rPr>
          <w:rStyle w:val="Teksttreci"/>
        </w:rPr>
        <w:t>) dotyczące wykonywania zadania weryfikacji receptur „Wielkiej Dziewiątki” w Systemie Informacji o Zdrowiu Publicznym (</w:t>
      </w:r>
      <w:r>
        <w:rPr>
          <w:rStyle w:val="Teksttreci"/>
          <w:i/>
          <w:iCs/>
        </w:rPr>
        <w:t xml:space="preserve">Public </w:t>
      </w:r>
      <w:proofErr w:type="spellStart"/>
      <w:r>
        <w:rPr>
          <w:rStyle w:val="Teksttreci"/>
          <w:i/>
          <w:iCs/>
        </w:rPr>
        <w:t>Health</w:t>
      </w:r>
      <w:proofErr w:type="spellEnd"/>
      <w:r>
        <w:rPr>
          <w:rStyle w:val="Teksttreci"/>
          <w:i/>
          <w:iCs/>
        </w:rPr>
        <w:t xml:space="preserve"> Information System, PHIS</w:t>
      </w:r>
      <w:r>
        <w:rPr>
          <w:rStyle w:val="Teksttreci"/>
        </w:rPr>
        <w:t xml:space="preserve">). Personel programu inspekcji weryfikuje, czy zakłady dokładnie kontrolują i oznaczają dziewięć najbardziej powszechnych alergenów pokarmowych („Wielką Dziewiątkę”) i glutenu w zakładach mięsnych (w tym w produktach z ryb </w:t>
      </w:r>
      <w:proofErr w:type="spellStart"/>
      <w:r>
        <w:rPr>
          <w:rStyle w:val="Teksttreci"/>
        </w:rPr>
        <w:t>sumokształtnych</w:t>
      </w:r>
      <w:proofErr w:type="spellEnd"/>
      <w:r>
        <w:rPr>
          <w:rStyle w:val="Teksttreci"/>
        </w:rPr>
        <w:t>), drobiowych i jajecznych. Alergeny z „Wielkiej Dziewiątki” są określane jako „główne alergeny pokarmowe” przez Agencję ds. Żywności i Leków (FDA) w</w:t>
      </w:r>
      <w:r w:rsidR="00F33E32">
        <w:rPr>
          <w:rStyle w:val="Teksttreci"/>
        </w:rPr>
        <w:t xml:space="preserve"> </w:t>
      </w:r>
      <w:hyperlink r:id="rId8" w:history="1">
        <w:r>
          <w:rPr>
            <w:rStyle w:val="Teksttreci"/>
            <w:color w:val="0000FF"/>
            <w:u w:val="single"/>
          </w:rPr>
          <w:t>ustawie</w:t>
        </w:r>
      </w:hyperlink>
      <w:r>
        <w:t xml:space="preserve"> </w:t>
      </w:r>
      <w:hyperlink r:id="rId9" w:history="1">
        <w:r>
          <w:rPr>
            <w:rStyle w:val="Teksttreci"/>
            <w:color w:val="0000FF"/>
          </w:rPr>
          <w:t>o oznaczaniu alergenów pokarmowych i ochronie konsumentów (</w:t>
        </w:r>
        <w:r>
          <w:rPr>
            <w:rStyle w:val="Teksttreci"/>
            <w:i/>
            <w:iCs/>
            <w:color w:val="0000FF"/>
          </w:rPr>
          <w:t xml:space="preserve">Food </w:t>
        </w:r>
        <w:proofErr w:type="spellStart"/>
        <w:r>
          <w:rPr>
            <w:rStyle w:val="Teksttreci"/>
            <w:i/>
            <w:iCs/>
            <w:color w:val="0000FF"/>
          </w:rPr>
          <w:t>Allergen</w:t>
        </w:r>
        <w:proofErr w:type="spellEnd"/>
        <w:r>
          <w:rPr>
            <w:rStyle w:val="Teksttreci"/>
            <w:i/>
            <w:iCs/>
            <w:color w:val="0000FF"/>
          </w:rPr>
          <w:t xml:space="preserve"> </w:t>
        </w:r>
        <w:proofErr w:type="spellStart"/>
        <w:r>
          <w:rPr>
            <w:rStyle w:val="Teksttreci"/>
            <w:i/>
            <w:iCs/>
            <w:color w:val="0000FF"/>
          </w:rPr>
          <w:t>Labeling</w:t>
        </w:r>
        <w:proofErr w:type="spellEnd"/>
        <w:r>
          <w:rPr>
            <w:rStyle w:val="Teksttreci"/>
            <w:i/>
            <w:iCs/>
            <w:color w:val="0000FF"/>
          </w:rPr>
          <w:t xml:space="preserve"> and Consumer </w:t>
        </w:r>
        <w:proofErr w:type="spellStart"/>
        <w:r>
          <w:rPr>
            <w:rStyle w:val="Teksttreci"/>
            <w:i/>
            <w:iCs/>
            <w:color w:val="0000FF"/>
          </w:rPr>
          <w:t>Protection</w:t>
        </w:r>
        <w:proofErr w:type="spellEnd"/>
        <w:r>
          <w:rPr>
            <w:rStyle w:val="Teksttreci"/>
            <w:i/>
            <w:iCs/>
            <w:color w:val="0000FF"/>
          </w:rPr>
          <w:t xml:space="preserve"> </w:t>
        </w:r>
        <w:proofErr w:type="spellStart"/>
        <w:r>
          <w:rPr>
            <w:rStyle w:val="Teksttreci"/>
            <w:i/>
            <w:iCs/>
            <w:color w:val="0000FF"/>
          </w:rPr>
          <w:t>Act</w:t>
        </w:r>
        <w:proofErr w:type="spellEnd"/>
        <w:r>
          <w:rPr>
            <w:rStyle w:val="Teksttreci"/>
            <w:i/>
            <w:iCs/>
            <w:color w:val="0000FF"/>
          </w:rPr>
          <w:t>, FALCPA</w:t>
        </w:r>
        <w:r>
          <w:rPr>
            <w:rStyle w:val="Teksttreci"/>
            <w:color w:val="0000FF"/>
          </w:rPr>
          <w:t xml:space="preserve">) z 2004 r. </w:t>
        </w:r>
      </w:hyperlink>
      <w:r>
        <w:rPr>
          <w:rStyle w:val="Teksttreci"/>
        </w:rPr>
        <w:t>oraz w ustawie</w:t>
      </w:r>
      <w:r w:rsidR="00F33E32">
        <w:rPr>
          <w:rStyle w:val="Teksttreci"/>
        </w:rPr>
        <w:t xml:space="preserve"> </w:t>
      </w:r>
      <w:hyperlink r:id="rId10" w:history="1">
        <w:r>
          <w:rPr>
            <w:rStyle w:val="Teksttreci"/>
            <w:color w:val="0000FF"/>
            <w:u w:val="single"/>
          </w:rPr>
          <w:t>o bezpieczeństwie, leczeniu, edukacji i badaniach w zakresie alergii pokarmowych</w:t>
        </w:r>
      </w:hyperlink>
      <w:r>
        <w:t xml:space="preserve"> </w:t>
      </w:r>
      <w:hyperlink r:id="rId11" w:history="1">
        <w:r>
          <w:rPr>
            <w:rStyle w:val="Teksttreci"/>
            <w:color w:val="0000FF"/>
            <w:u w:val="single"/>
          </w:rPr>
          <w:t>(</w:t>
        </w:r>
        <w:r>
          <w:rPr>
            <w:rStyle w:val="Teksttreci"/>
            <w:i/>
            <w:iCs/>
            <w:color w:val="0000FF"/>
            <w:u w:val="single"/>
          </w:rPr>
          <w:t xml:space="preserve">Food </w:t>
        </w:r>
        <w:proofErr w:type="spellStart"/>
        <w:r>
          <w:rPr>
            <w:rStyle w:val="Teksttreci"/>
            <w:i/>
            <w:iCs/>
            <w:color w:val="0000FF"/>
            <w:u w:val="single"/>
          </w:rPr>
          <w:t>Allergy</w:t>
        </w:r>
        <w:proofErr w:type="spellEnd"/>
        <w:r>
          <w:rPr>
            <w:rStyle w:val="Teksttreci"/>
            <w:i/>
            <w:iCs/>
            <w:color w:val="0000FF"/>
            <w:u w:val="single"/>
          </w:rPr>
          <w:t xml:space="preserve"> </w:t>
        </w:r>
        <w:proofErr w:type="spellStart"/>
        <w:r>
          <w:rPr>
            <w:rStyle w:val="Teksttreci"/>
            <w:i/>
            <w:iCs/>
            <w:color w:val="0000FF"/>
            <w:u w:val="single"/>
          </w:rPr>
          <w:t>Safety</w:t>
        </w:r>
        <w:proofErr w:type="spellEnd"/>
        <w:r>
          <w:rPr>
            <w:rStyle w:val="Teksttreci"/>
            <w:i/>
            <w:iCs/>
            <w:color w:val="0000FF"/>
            <w:u w:val="single"/>
          </w:rPr>
          <w:t xml:space="preserve">, </w:t>
        </w:r>
        <w:proofErr w:type="spellStart"/>
        <w:r>
          <w:rPr>
            <w:rStyle w:val="Teksttreci"/>
            <w:i/>
            <w:iCs/>
            <w:color w:val="0000FF"/>
            <w:u w:val="single"/>
          </w:rPr>
          <w:t>Treatment</w:t>
        </w:r>
        <w:proofErr w:type="spellEnd"/>
        <w:r>
          <w:rPr>
            <w:rStyle w:val="Teksttreci"/>
            <w:i/>
            <w:iCs/>
            <w:color w:val="0000FF"/>
            <w:u w:val="single"/>
          </w:rPr>
          <w:t xml:space="preserve">, </w:t>
        </w:r>
        <w:proofErr w:type="spellStart"/>
        <w:r>
          <w:rPr>
            <w:rStyle w:val="Teksttreci"/>
            <w:i/>
            <w:iCs/>
            <w:color w:val="0000FF"/>
            <w:u w:val="single"/>
          </w:rPr>
          <w:t>Education</w:t>
        </w:r>
        <w:proofErr w:type="spellEnd"/>
        <w:r>
          <w:rPr>
            <w:rStyle w:val="Teksttreci"/>
            <w:i/>
            <w:iCs/>
            <w:color w:val="0000FF"/>
            <w:u w:val="single"/>
          </w:rPr>
          <w:t xml:space="preserve">, and </w:t>
        </w:r>
        <w:proofErr w:type="spellStart"/>
        <w:r>
          <w:rPr>
            <w:rStyle w:val="Teksttreci"/>
            <w:i/>
            <w:iCs/>
            <w:color w:val="0000FF"/>
            <w:u w:val="single"/>
          </w:rPr>
          <w:t>Research</w:t>
        </w:r>
        <w:proofErr w:type="spellEnd"/>
        <w:r>
          <w:rPr>
            <w:rStyle w:val="Teksttreci"/>
            <w:i/>
            <w:iCs/>
            <w:color w:val="0000FF"/>
            <w:u w:val="single"/>
          </w:rPr>
          <w:t xml:space="preserve"> </w:t>
        </w:r>
        <w:proofErr w:type="spellStart"/>
        <w:r>
          <w:rPr>
            <w:rStyle w:val="Teksttreci"/>
            <w:i/>
            <w:iCs/>
            <w:color w:val="0000FF"/>
            <w:u w:val="single"/>
          </w:rPr>
          <w:t>Act</w:t>
        </w:r>
        <w:proofErr w:type="spellEnd"/>
        <w:r>
          <w:rPr>
            <w:rStyle w:val="Teksttreci"/>
            <w:i/>
            <w:iCs/>
            <w:color w:val="0000FF"/>
            <w:u w:val="single"/>
          </w:rPr>
          <w:t xml:space="preserve">, FASTER </w:t>
        </w:r>
        <w:proofErr w:type="spellStart"/>
        <w:r>
          <w:rPr>
            <w:rStyle w:val="Teksttreci"/>
            <w:i/>
            <w:iCs/>
            <w:color w:val="0000FF"/>
            <w:u w:val="single"/>
          </w:rPr>
          <w:t>Act</w:t>
        </w:r>
        <w:proofErr w:type="spellEnd"/>
        <w:r>
          <w:rPr>
            <w:rStyle w:val="Teksttreci"/>
            <w:color w:val="0000FF"/>
            <w:u w:val="single"/>
          </w:rPr>
          <w:t>) z 2021 r</w:t>
        </w:r>
        <w:r>
          <w:rPr>
            <w:rStyle w:val="Teksttreci"/>
          </w:rPr>
          <w:t>.</w:t>
        </w:r>
      </w:hyperlink>
      <w:r>
        <w:rPr>
          <w:rStyle w:val="Teksttreci"/>
        </w:rPr>
        <w:t xml:space="preserve"> FSIS ponownie wydaje tę dyrektywę, aby dodać gluten jako składnik, który należy zweryfikować w ramach tego zadania. Chociaż gluten nie jest jednym z „Wielkiej Dziewiątki” głównych alergenów pokarmowych, personel programu inspekcji będzie teraz weryfikować, czy zakłady dokładnie kontrolują i oznaczają gluten, podobnie jak w przypadku „Wielkiej Dziewiątki” alergenów. W załączniku do tej dyrektywy FSIS usuwa niektóre orzechy z drzew orzechowych, które nie są już uważane za główne alergeny pokarmowe, aktualizuje kategorię „mleko”, aby uwzględnić mleko od innych przeżuwaczy, takich jak owce i kozy, oraz aktualizuje kategorię „jaja”, aby uwzględnić jaja od innego ptactwa, takiego jak kaczki lub przepiórki. Zmiany dotyczące orzechów z drzew orzechowych, mleka i jaj są zgodne z aktualizacjami FDA ze stycznia 2025 r. dotyczącymi wymogów w zakresie oznaczania alergenów pokarmowych. FSIS nie zmienia żadnych wymogów dotyczących oznaczania mleka i jaj, ale wyjaśnia, które rodzaje mleka i jaj są uważane za główne alergeny.</w:t>
      </w:r>
    </w:p>
    <w:p w14:paraId="025F1F25" w14:textId="77777777" w:rsidR="00E112FE" w:rsidRDefault="00721599" w:rsidP="00C40C81">
      <w:pPr>
        <w:pStyle w:val="Teksttreci0"/>
        <w:jc w:val="both"/>
      </w:pPr>
      <w:r>
        <w:rPr>
          <w:rStyle w:val="Teksttreci"/>
          <w:b/>
        </w:rPr>
        <w:t>UWAGA</w:t>
      </w:r>
      <w:r>
        <w:rPr>
          <w:rStyle w:val="Teksttreci"/>
        </w:rPr>
        <w:t>: Zmiany te nie zmieniają faktu, że wszystkie składniki, z wyjątkiem substancji pomocniczych w przetwórstwie, niezależnie od tego, czy są alergenami, czy nie, muszą zostać podane na etykiecie.</w:t>
      </w:r>
    </w:p>
    <w:p w14:paraId="163A879D" w14:textId="77777777" w:rsidR="00E112FE" w:rsidRDefault="00721599">
      <w:pPr>
        <w:pStyle w:val="Teksttreci0"/>
      </w:pPr>
      <w:r>
        <w:rPr>
          <w:rStyle w:val="Teksttreci"/>
          <w:b/>
        </w:rPr>
        <w:t>II. PRZESTAJE OBOWIĄZYWAĆ</w:t>
      </w:r>
    </w:p>
    <w:p w14:paraId="5E715C37" w14:textId="77777777" w:rsidR="00E112FE" w:rsidRDefault="00721599" w:rsidP="00C40C81">
      <w:pPr>
        <w:pStyle w:val="Teksttreci0"/>
        <w:spacing w:after="180"/>
        <w:jc w:val="both"/>
      </w:pPr>
      <w:r>
        <w:rPr>
          <w:rStyle w:val="Teksttreci"/>
        </w:rPr>
        <w:t xml:space="preserve">Dyrektywa FSIS 7230.1, wersja 3, </w:t>
      </w:r>
      <w:r>
        <w:rPr>
          <w:rStyle w:val="Teksttreci"/>
          <w:i/>
        </w:rPr>
        <w:t>Bieżąca weryfikacja receptur i oznakowania produktów pod kątem dziewięciu najbardziej powszechnych alergenów pokarmowych („Wielkiej Dziewiątki”)</w:t>
      </w:r>
      <w:r>
        <w:rPr>
          <w:rStyle w:val="Teksttreci"/>
        </w:rPr>
        <w:t>, 16.01.2025 r.</w:t>
      </w:r>
    </w:p>
    <w:p w14:paraId="3DEB9414" w14:textId="77777777" w:rsidR="00E112FE" w:rsidRDefault="00721599">
      <w:pPr>
        <w:pStyle w:val="Teksttreci0"/>
      </w:pPr>
      <w:r>
        <w:rPr>
          <w:rStyle w:val="Teksttreci"/>
          <w:b/>
        </w:rPr>
        <w:t>III. INFORMACJE OGÓLNE</w:t>
      </w:r>
    </w:p>
    <w:p w14:paraId="119CA4E6" w14:textId="77777777" w:rsidR="00E112FE" w:rsidRDefault="00721599" w:rsidP="00C40C81">
      <w:pPr>
        <w:pStyle w:val="Teksttreci0"/>
        <w:jc w:val="both"/>
      </w:pPr>
      <w:r>
        <w:rPr>
          <w:rStyle w:val="Teksttreci"/>
        </w:rPr>
        <w:t>A. Celem zadania „Wielka Dziewiątka” jest sprawdzenie, czy zakłady prawidłowo oznaczają „Wielką Dziewiątkę” głównych alergenów pokarmowych i glutenu, gdy są one zawarte w recepturze produktu.</w:t>
      </w:r>
    </w:p>
    <w:p w14:paraId="416ED908" w14:textId="77777777" w:rsidR="00E112FE" w:rsidRDefault="00721599" w:rsidP="00C40C81">
      <w:pPr>
        <w:pStyle w:val="Teksttreci0"/>
        <w:jc w:val="both"/>
      </w:pPr>
      <w:r>
        <w:rPr>
          <w:rStyle w:val="Teksttreci"/>
        </w:rPr>
        <w:t>B. „Wielka Dziewiątka” alergenów pokarmowych odpowiada za około 90 procent wszystkich reakcji alergicznych na pokarmy. „Wielka Dziewiątka” alergenów pokarmowych to:</w:t>
      </w:r>
    </w:p>
    <w:p w14:paraId="5488DAB3" w14:textId="77777777" w:rsidR="00E112FE" w:rsidRDefault="00721599" w:rsidP="00C40C81">
      <w:pPr>
        <w:pStyle w:val="Teksttreci0"/>
        <w:spacing w:after="0"/>
      </w:pPr>
      <w:r>
        <w:rPr>
          <w:rStyle w:val="Teksttreci"/>
        </w:rPr>
        <w:t>1. Skorupiaki (np. kraby, homary, krewetki);</w:t>
      </w:r>
    </w:p>
    <w:p w14:paraId="213AFA38" w14:textId="77777777" w:rsidR="00E112FE" w:rsidRDefault="00721599" w:rsidP="00C40C81">
      <w:pPr>
        <w:pStyle w:val="Teksttreci0"/>
        <w:spacing w:after="0"/>
      </w:pPr>
      <w:r>
        <w:rPr>
          <w:rStyle w:val="Teksttreci"/>
        </w:rPr>
        <w:lastRenderedPageBreak/>
        <w:t>2. Jaja;</w:t>
      </w:r>
    </w:p>
    <w:p w14:paraId="6E9DED1D" w14:textId="77777777" w:rsidR="00E112FE" w:rsidRDefault="00721599" w:rsidP="00C40C81">
      <w:pPr>
        <w:pStyle w:val="Teksttreci0"/>
        <w:spacing w:after="0"/>
      </w:pPr>
      <w:r>
        <w:rPr>
          <w:rStyle w:val="Teksttreci"/>
        </w:rPr>
        <w:t>3. Ryby;</w:t>
      </w:r>
    </w:p>
    <w:p w14:paraId="3B9E6945" w14:textId="77777777" w:rsidR="00E112FE" w:rsidRDefault="00721599" w:rsidP="00C40C81">
      <w:pPr>
        <w:pStyle w:val="Teksttreci0"/>
        <w:spacing w:after="0"/>
      </w:pPr>
      <w:r>
        <w:rPr>
          <w:rStyle w:val="Teksttreci"/>
        </w:rPr>
        <w:t>4. Orzeszki ziemne;</w:t>
      </w:r>
    </w:p>
    <w:p w14:paraId="7F28655C" w14:textId="77777777" w:rsidR="00E112FE" w:rsidRDefault="00721599" w:rsidP="00C40C81">
      <w:pPr>
        <w:pStyle w:val="Teksttreci0"/>
        <w:spacing w:after="0"/>
      </w:pPr>
      <w:r>
        <w:rPr>
          <w:rStyle w:val="Teksttreci"/>
        </w:rPr>
        <w:t>5. Mleko;</w:t>
      </w:r>
    </w:p>
    <w:p w14:paraId="4BC58929" w14:textId="77777777" w:rsidR="00E112FE" w:rsidRDefault="00721599" w:rsidP="00C40C81">
      <w:pPr>
        <w:pStyle w:val="Teksttreci0"/>
        <w:spacing w:after="0"/>
      </w:pPr>
      <w:r>
        <w:rPr>
          <w:rStyle w:val="Teksttreci"/>
        </w:rPr>
        <w:t xml:space="preserve">6. Orzechy z drzew orzechowych (np. migdały, orzechy </w:t>
      </w:r>
      <w:proofErr w:type="spellStart"/>
      <w:r>
        <w:rPr>
          <w:rStyle w:val="Teksttreci"/>
        </w:rPr>
        <w:t>pekan</w:t>
      </w:r>
      <w:proofErr w:type="spellEnd"/>
      <w:r>
        <w:rPr>
          <w:rStyle w:val="Teksttreci"/>
        </w:rPr>
        <w:t>, orzechy włoskie);</w:t>
      </w:r>
    </w:p>
    <w:p w14:paraId="742BC4C8" w14:textId="77777777" w:rsidR="00E112FE" w:rsidRDefault="00721599" w:rsidP="00C40C81">
      <w:pPr>
        <w:pStyle w:val="Teksttreci0"/>
        <w:spacing w:after="0"/>
      </w:pPr>
      <w:r>
        <w:rPr>
          <w:rStyle w:val="Teksttreci"/>
        </w:rPr>
        <w:t>7. Soja;</w:t>
      </w:r>
    </w:p>
    <w:p w14:paraId="4E291328" w14:textId="77777777" w:rsidR="00E112FE" w:rsidRDefault="00721599" w:rsidP="00C40C81">
      <w:pPr>
        <w:pStyle w:val="Teksttreci0"/>
        <w:spacing w:after="0"/>
      </w:pPr>
      <w:r>
        <w:rPr>
          <w:rStyle w:val="Teksttreci"/>
        </w:rPr>
        <w:t>8. Sezam; oraz</w:t>
      </w:r>
    </w:p>
    <w:p w14:paraId="18D0D1F5" w14:textId="77777777" w:rsidR="00E112FE" w:rsidRDefault="00721599" w:rsidP="00C40C81">
      <w:pPr>
        <w:pStyle w:val="Teksttreci0"/>
        <w:spacing w:after="0"/>
      </w:pPr>
      <w:r>
        <w:rPr>
          <w:rStyle w:val="Teksttreci"/>
        </w:rPr>
        <w:t>9. Pszenica.</w:t>
      </w:r>
    </w:p>
    <w:p w14:paraId="1E13511D" w14:textId="77777777" w:rsidR="00E112FE" w:rsidRDefault="00721599" w:rsidP="00C40C81">
      <w:pPr>
        <w:pStyle w:val="Teksttreci0"/>
        <w:jc w:val="both"/>
      </w:pPr>
      <w:r>
        <w:rPr>
          <w:rStyle w:val="Teksttreci"/>
        </w:rPr>
        <w:t xml:space="preserve">C. Gluten to białko występujące w pszenicy, życie i jęczmieniu. Szacuje się, że w Stanach Zjednoczonych około 3 miliony ludzi cierpi na celiakię, chorobę autoimmunologiczną wywoływaną przez spożywanie produktów zawierających gluten, a u znacznie większej liczby osób występuje nietolerancja glutenu. </w:t>
      </w:r>
      <w:hyperlink r:id="rId12" w:history="1">
        <w:r>
          <w:rPr>
            <w:rStyle w:val="Teksttreci"/>
            <w:color w:val="0000FF"/>
            <w:u w:val="single"/>
          </w:rPr>
          <w:t>(Fundacja Choroby Trzewnej</w:t>
        </w:r>
      </w:hyperlink>
      <w:r>
        <w:t xml:space="preserve"> </w:t>
      </w:r>
      <w:hyperlink r:id="rId13" w:history="1">
        <w:r>
          <w:rPr>
            <w:rStyle w:val="Teksttreci"/>
            <w:color w:val="0000FF"/>
            <w:u w:val="single"/>
          </w:rPr>
          <w:t>(</w:t>
        </w:r>
        <w:proofErr w:type="spellStart"/>
        <w:r>
          <w:rPr>
            <w:rStyle w:val="Teksttreci"/>
            <w:i/>
            <w:iCs/>
            <w:color w:val="0000FF"/>
            <w:u w:val="single"/>
          </w:rPr>
          <w:t>Celiac</w:t>
        </w:r>
        <w:proofErr w:type="spellEnd"/>
        <w:r>
          <w:rPr>
            <w:rStyle w:val="Teksttreci"/>
            <w:i/>
            <w:iCs/>
            <w:color w:val="0000FF"/>
            <w:u w:val="single"/>
          </w:rPr>
          <w:t xml:space="preserve"> </w:t>
        </w:r>
        <w:proofErr w:type="spellStart"/>
        <w:r>
          <w:rPr>
            <w:rStyle w:val="Teksttreci"/>
            <w:i/>
            <w:iCs/>
            <w:color w:val="0000FF"/>
            <w:u w:val="single"/>
          </w:rPr>
          <w:t>Disease</w:t>
        </w:r>
        <w:proofErr w:type="spellEnd"/>
        <w:r>
          <w:rPr>
            <w:rStyle w:val="Teksttreci"/>
            <w:i/>
            <w:iCs/>
            <w:color w:val="0000FF"/>
            <w:u w:val="single"/>
          </w:rPr>
          <w:t xml:space="preserve"> Foundation</w:t>
        </w:r>
        <w:r>
          <w:rPr>
            <w:rStyle w:val="Teksttreci"/>
            <w:color w:val="0000FF"/>
            <w:u w:val="single"/>
          </w:rPr>
          <w:t>)</w:t>
        </w:r>
        <w:r>
          <w:rPr>
            <w:rStyle w:val="Teksttreci"/>
          </w:rPr>
          <w:t>)</w:t>
        </w:r>
      </w:hyperlink>
      <w:r>
        <w:rPr>
          <w:rStyle w:val="Teksttreci"/>
        </w:rPr>
        <w:t>. Gluten jest składnikiem budzącym obawy dotyczące zdrowia publicznego. Nie jest jednak jednym z głównych alergenów pokarmowych „Wielkiej Dziewiątki”.</w:t>
      </w:r>
    </w:p>
    <w:p w14:paraId="661B8659" w14:textId="1E820B51" w:rsidR="00E112FE" w:rsidRDefault="00721599" w:rsidP="00C40C81">
      <w:pPr>
        <w:pStyle w:val="Teksttreci0"/>
        <w:jc w:val="both"/>
      </w:pPr>
      <w:r>
        <w:rPr>
          <w:rStyle w:val="Teksttreci"/>
        </w:rPr>
        <w:t>D. Analiza FSIS dotycząca wcześniejszych instrukcji dla pracowników terenowych i dobrowolnych wycofań produktów przez zakłady związane z niezgłoszonymi alergenami wykazała, że wiele z nich wynikało ze zmian dostawców składników, produktów w niewłaściwym opakowaniu lub z błędnie wydrukowanymi etykietami, a także ze zmian w recepturze produktu lub składnika.</w:t>
      </w:r>
    </w:p>
    <w:p w14:paraId="48FDE2BE" w14:textId="77777777" w:rsidR="00E112FE" w:rsidRDefault="00721599" w:rsidP="00C40C81">
      <w:pPr>
        <w:pStyle w:val="Teksttreci0"/>
        <w:jc w:val="both"/>
      </w:pPr>
      <w:r>
        <w:rPr>
          <w:rStyle w:val="Teksttreci"/>
        </w:rPr>
        <w:t>E. Analiza FSIS dotycząca dobrowolnych wycofań produktów przez zakłady wykazała również, że zakłady nie umieszczały alergenów na etykiecie produktu, gdy produkt miał kontakt z niezgłoszonym składnikiem alergennym, który nie został bezpośrednio do niego dodany.</w:t>
      </w:r>
    </w:p>
    <w:p w14:paraId="4EF067C4" w14:textId="77777777" w:rsidR="00E112FE" w:rsidRDefault="00721599" w:rsidP="00C40C81">
      <w:pPr>
        <w:pStyle w:val="Teksttreci0"/>
        <w:jc w:val="both"/>
      </w:pPr>
      <w:r>
        <w:rPr>
          <w:rStyle w:val="Teksttreci"/>
        </w:rPr>
        <w:t>F. Gdy zakład wprowadza do obrotu produkt z niezgłoszonym alergenem, jego system bezpieczeństwa żywności nie jest w stanie kontrolować zagrożeń chemicznych związanych z alergenami. Zakład nie uwzględnił chemicznego (</w:t>
      </w:r>
      <w:proofErr w:type="spellStart"/>
      <w:r>
        <w:rPr>
          <w:rStyle w:val="Teksttreci"/>
        </w:rPr>
        <w:t>alergenowego</w:t>
      </w:r>
      <w:proofErr w:type="spellEnd"/>
      <w:r>
        <w:rPr>
          <w:rStyle w:val="Teksttreci"/>
        </w:rPr>
        <w:t>) zagrożenia dla bezpieczeństwa żywności w swoim planie analizy zagrożeń i krytycznych punktów kontroli (</w:t>
      </w:r>
      <w:r>
        <w:rPr>
          <w:rStyle w:val="Teksttreci"/>
          <w:i/>
          <w:iCs/>
        </w:rPr>
        <w:t>Hazard Analysis and Critical Control Point, HACCP</w:t>
      </w:r>
      <w:r>
        <w:rPr>
          <w:rStyle w:val="Teksttreci"/>
        </w:rPr>
        <w:t>), nie uzasadnił decyzji podjętych w ramach analizy zagrożeń lub nie wdrożył skutecznie mechanizmów kontrolnych wspierających decyzje podjęte w ramach analizy zagrożeń.</w:t>
      </w:r>
    </w:p>
    <w:p w14:paraId="77C9B4C0" w14:textId="5012DAFE" w:rsidR="00E112FE" w:rsidRDefault="00721599" w:rsidP="00C40C81">
      <w:pPr>
        <w:pStyle w:val="Teksttreci0"/>
        <w:jc w:val="both"/>
      </w:pPr>
      <w:r>
        <w:rPr>
          <w:rStyle w:val="Teksttreci"/>
        </w:rPr>
        <w:t>G. Ważne jest, aby zakłady wdrożyły środki zapobiegawcze lub mechanizmy kontrolne w celu wyeliminowania niezgłoszonych alergenów pokarmowych. W przypadku gdy alergeny pokarmowe z „Wielkiej Dziewiątki”, gluten lub inne składniki stanowiące zagrożenie dla zdrowia publicznego nie zostaną prawidłowo zadeklarowane, FSIS może zażądać od zakładu dobrowolnego wycofania produktu (więcej informacji można znaleźć w</w:t>
      </w:r>
      <w:r w:rsidR="005F5F27">
        <w:rPr>
          <w:rStyle w:val="Teksttreci"/>
        </w:rPr>
        <w:t xml:space="preserve"> </w:t>
      </w:r>
      <w:hyperlink r:id="rId14" w:history="1">
        <w:r>
          <w:rPr>
            <w:rStyle w:val="Teksttreci"/>
            <w:color w:val="0000FF"/>
            <w:u w:val="single"/>
          </w:rPr>
          <w:t>Dyrektywie FSIS 8080.1</w:t>
        </w:r>
        <w:r>
          <w:rPr>
            <w:rStyle w:val="Teksttreci"/>
            <w:color w:val="0000FF"/>
          </w:rPr>
          <w:t>,</w:t>
        </w:r>
      </w:hyperlink>
      <w:r w:rsidR="005F5F27">
        <w:t xml:space="preserve"> </w:t>
      </w:r>
      <w:r>
        <w:rPr>
          <w:rStyle w:val="Teksttreci"/>
          <w:i/>
          <w:iCs/>
          <w:color w:val="0000FF"/>
        </w:rPr>
        <w:t>Zarządzanie zafałszowanym lub niewłaściwie oznakowanymi produktem mięsnym, drobiowym i jajecznym (</w:t>
      </w:r>
      <w:proofErr w:type="spellStart"/>
      <w:r>
        <w:rPr>
          <w:rStyle w:val="Teksttreci"/>
          <w:i/>
          <w:iCs/>
          <w:color w:val="0000FF"/>
        </w:rPr>
        <w:t>Managing</w:t>
      </w:r>
      <w:proofErr w:type="spellEnd"/>
      <w:r>
        <w:rPr>
          <w:rStyle w:val="Teksttreci"/>
          <w:i/>
          <w:iCs/>
          <w:color w:val="0000FF"/>
        </w:rPr>
        <w:t xml:space="preserve"> </w:t>
      </w:r>
      <w:proofErr w:type="spellStart"/>
      <w:r>
        <w:rPr>
          <w:rStyle w:val="Teksttreci"/>
          <w:i/>
          <w:iCs/>
          <w:color w:val="0000FF"/>
        </w:rPr>
        <w:t>Adulterated</w:t>
      </w:r>
      <w:proofErr w:type="spellEnd"/>
      <w:r>
        <w:rPr>
          <w:rStyle w:val="Teksttreci"/>
          <w:i/>
          <w:iCs/>
          <w:color w:val="0000FF"/>
        </w:rPr>
        <w:t xml:space="preserve"> </w:t>
      </w:r>
      <w:proofErr w:type="spellStart"/>
      <w:r>
        <w:rPr>
          <w:rStyle w:val="Teksttreci"/>
          <w:i/>
          <w:iCs/>
          <w:color w:val="0000FF"/>
        </w:rPr>
        <w:t>or</w:t>
      </w:r>
      <w:proofErr w:type="spellEnd"/>
      <w:r>
        <w:rPr>
          <w:rStyle w:val="Teksttreci"/>
          <w:i/>
          <w:iCs/>
          <w:color w:val="0000FF"/>
        </w:rPr>
        <w:t xml:space="preserve"> </w:t>
      </w:r>
      <w:proofErr w:type="spellStart"/>
      <w:r>
        <w:rPr>
          <w:rStyle w:val="Teksttreci"/>
          <w:i/>
          <w:iCs/>
          <w:color w:val="0000FF"/>
        </w:rPr>
        <w:t>Misbranded</w:t>
      </w:r>
      <w:proofErr w:type="spellEnd"/>
      <w:r>
        <w:rPr>
          <w:rStyle w:val="Teksttreci"/>
          <w:i/>
          <w:iCs/>
          <w:color w:val="0000FF"/>
        </w:rPr>
        <w:t xml:space="preserve"> </w:t>
      </w:r>
      <w:proofErr w:type="spellStart"/>
      <w:r>
        <w:rPr>
          <w:rStyle w:val="Teksttreci"/>
          <w:i/>
          <w:iCs/>
          <w:color w:val="0000FF"/>
        </w:rPr>
        <w:t>Meat</w:t>
      </w:r>
      <w:proofErr w:type="spellEnd"/>
      <w:r>
        <w:rPr>
          <w:rStyle w:val="Teksttreci"/>
          <w:i/>
          <w:iCs/>
          <w:color w:val="0000FF"/>
        </w:rPr>
        <w:t xml:space="preserve">, </w:t>
      </w:r>
      <w:proofErr w:type="spellStart"/>
      <w:r>
        <w:rPr>
          <w:rStyle w:val="Teksttreci"/>
          <w:i/>
          <w:iCs/>
          <w:color w:val="0000FF"/>
        </w:rPr>
        <w:t>Poultry</w:t>
      </w:r>
      <w:proofErr w:type="spellEnd"/>
      <w:r>
        <w:rPr>
          <w:rStyle w:val="Teksttreci"/>
          <w:i/>
          <w:iCs/>
          <w:color w:val="0000FF"/>
        </w:rPr>
        <w:t xml:space="preserve">, and </w:t>
      </w:r>
      <w:proofErr w:type="spellStart"/>
      <w:r>
        <w:rPr>
          <w:rStyle w:val="Teksttreci"/>
          <w:i/>
          <w:iCs/>
          <w:color w:val="0000FF"/>
        </w:rPr>
        <w:t>Egg</w:t>
      </w:r>
      <w:proofErr w:type="spellEnd"/>
      <w:r>
        <w:rPr>
          <w:rStyle w:val="Teksttreci"/>
          <w:i/>
          <w:iCs/>
          <w:color w:val="0000FF"/>
        </w:rPr>
        <w:t xml:space="preserve"> Product</w:t>
      </w:r>
      <w:r>
        <w:rPr>
          <w:rStyle w:val="Teksttreci"/>
          <w:color w:val="0000FF"/>
        </w:rPr>
        <w:t>)</w:t>
      </w:r>
    </w:p>
    <w:p w14:paraId="10280ED5" w14:textId="77777777" w:rsidR="00E112FE" w:rsidRDefault="00721599" w:rsidP="00C40C81">
      <w:pPr>
        <w:pStyle w:val="Teksttreci0"/>
        <w:jc w:val="both"/>
      </w:pPr>
      <w:r>
        <w:rPr>
          <w:rStyle w:val="Teksttreci"/>
        </w:rPr>
        <w:t>H. Niniejsza dyrektywa ma zastosowanie do zakładów produkujących produkty inne niż produkty jednoskładnikowe w następujących kategoriach HACCP:</w:t>
      </w:r>
    </w:p>
    <w:p w14:paraId="6BCDB633" w14:textId="77777777" w:rsidR="00E112FE" w:rsidRDefault="00721599" w:rsidP="00C40C81">
      <w:pPr>
        <w:pStyle w:val="Teksttreci0"/>
        <w:spacing w:after="0"/>
      </w:pPr>
      <w:r>
        <w:rPr>
          <w:rStyle w:val="Teksttreci"/>
        </w:rPr>
        <w:t>1. Surowe – naruszone;</w:t>
      </w:r>
    </w:p>
    <w:p w14:paraId="4DD3C4E7" w14:textId="77777777" w:rsidR="00E112FE" w:rsidRDefault="00721599" w:rsidP="00C40C81">
      <w:pPr>
        <w:pStyle w:val="Teksttreci0"/>
        <w:spacing w:after="0"/>
      </w:pPr>
      <w:r>
        <w:rPr>
          <w:rStyle w:val="Teksttreci"/>
        </w:rPr>
        <w:t>2. Surowe – nienaruszone</w:t>
      </w:r>
    </w:p>
    <w:p w14:paraId="5035ADDB" w14:textId="77777777" w:rsidR="00E112FE" w:rsidRDefault="00721599" w:rsidP="00C40C81">
      <w:pPr>
        <w:pStyle w:val="Teksttreci0"/>
        <w:spacing w:after="0"/>
      </w:pPr>
      <w:r>
        <w:rPr>
          <w:rStyle w:val="Teksttreci"/>
        </w:rPr>
        <w:t>3. Przetworzone termicznie, sterylne komercyjnie;</w:t>
      </w:r>
    </w:p>
    <w:p w14:paraId="365B7F87" w14:textId="77777777" w:rsidR="00E112FE" w:rsidRDefault="00721599" w:rsidP="00C40C81">
      <w:pPr>
        <w:pStyle w:val="Teksttreci0"/>
        <w:spacing w:after="0"/>
      </w:pPr>
      <w:r>
        <w:rPr>
          <w:rStyle w:val="Teksttreci"/>
        </w:rPr>
        <w:t>4. Nie poddane obróbce cieplnej, nadające się do długotrwałego przechowywania;</w:t>
      </w:r>
    </w:p>
    <w:p w14:paraId="6F383721" w14:textId="77777777" w:rsidR="00E112FE" w:rsidRDefault="00721599" w:rsidP="00C40C81">
      <w:pPr>
        <w:pStyle w:val="Teksttreci0"/>
        <w:spacing w:after="0"/>
      </w:pPr>
      <w:r>
        <w:rPr>
          <w:rStyle w:val="Teksttreci"/>
        </w:rPr>
        <w:t>5. Poddane obróbce cieplnej, nadające się do długotrwałego przechowywania;</w:t>
      </w:r>
    </w:p>
    <w:p w14:paraId="5AA7EC11" w14:textId="77777777" w:rsidR="00E112FE" w:rsidRDefault="00721599" w:rsidP="00C40C81">
      <w:pPr>
        <w:pStyle w:val="Teksttreci0"/>
        <w:spacing w:after="0"/>
      </w:pPr>
      <w:r>
        <w:rPr>
          <w:rStyle w:val="Teksttreci"/>
        </w:rPr>
        <w:t>6. W pełni ugotowane, nienadające się do długotrwałego przechowywania;</w:t>
      </w:r>
    </w:p>
    <w:p w14:paraId="77182469" w14:textId="1D37F12D" w:rsidR="00E112FE" w:rsidRDefault="00721599" w:rsidP="00C40C81">
      <w:pPr>
        <w:pStyle w:val="Teksttreci0"/>
        <w:spacing w:after="0"/>
      </w:pPr>
      <w:r>
        <w:rPr>
          <w:rStyle w:val="Teksttreci"/>
        </w:rPr>
        <w:t>7. Poddane obróbce cieplnej, nie w pełni ugotowane, nienadające się do długotrwałego przechowywania; oraz</w:t>
      </w:r>
    </w:p>
    <w:p w14:paraId="7439C0FC" w14:textId="77777777" w:rsidR="00E112FE" w:rsidRDefault="00721599" w:rsidP="00C40C81">
      <w:pPr>
        <w:pStyle w:val="Teksttreci0"/>
        <w:rPr>
          <w:rStyle w:val="Teksttreci"/>
        </w:rPr>
      </w:pPr>
      <w:r>
        <w:rPr>
          <w:rStyle w:val="Teksttreci"/>
        </w:rPr>
        <w:t>8. Inhibitory wtórne, nienadające się do długotrwałego przechowywania.</w:t>
      </w:r>
    </w:p>
    <w:p w14:paraId="03761544" w14:textId="77777777" w:rsidR="00C40C81" w:rsidRDefault="00C40C81" w:rsidP="00C40C81">
      <w:pPr>
        <w:pStyle w:val="Teksttreci0"/>
      </w:pPr>
    </w:p>
    <w:p w14:paraId="66AD72AA" w14:textId="77777777" w:rsidR="00E112FE" w:rsidRDefault="00721599" w:rsidP="00C40C81">
      <w:pPr>
        <w:pStyle w:val="Teksttreci0"/>
      </w:pPr>
      <w:r>
        <w:rPr>
          <w:rStyle w:val="Teksttreci"/>
          <w:b/>
        </w:rPr>
        <w:lastRenderedPageBreak/>
        <w:t>IV. OBOWIĄZKI PERSONELU PROGRAMU INSPEKCJI</w:t>
      </w:r>
    </w:p>
    <w:p w14:paraId="2714CBFC" w14:textId="77777777" w:rsidR="00E112FE" w:rsidRDefault="00721599" w:rsidP="00C40C81">
      <w:pPr>
        <w:pStyle w:val="Teksttreci0"/>
        <w:jc w:val="both"/>
      </w:pPr>
      <w:r>
        <w:rPr>
          <w:rStyle w:val="Teksttreci"/>
        </w:rPr>
        <w:t>A. Personel programu inspekcji ma obowiązek poinformować zakład na kolejnym cotygodniowym spotkaniu po wydaniu wersji 4, że Raport Profilu Zakładu został zaktualizowany w celu określenia, czy w recepturach produktów stosowane są alergeny „Wielkiej Dziewiątki” lub gluten, na podstawie odpowiedzi na pytanie 1 w kwestionariuszu zadaniowym „Wielkiej Dziewiątki”.</w:t>
      </w:r>
    </w:p>
    <w:p w14:paraId="63E24F6C" w14:textId="77777777" w:rsidR="00E112FE" w:rsidRDefault="00721599" w:rsidP="00C40C81">
      <w:pPr>
        <w:pStyle w:val="Teksttreci0"/>
        <w:jc w:val="both"/>
      </w:pPr>
      <w:r>
        <w:rPr>
          <w:rStyle w:val="Teksttreci"/>
        </w:rPr>
        <w:t>B. W przypadku potencjalnych obaw w zakresie przepisów dotyczących oznaczania alergenów z „Wielkiej Dziewiątki” lub glutenu, a także w przypadku wszystkich nowych zakładów, personel programu inspekcji ma obowiązek spotkać się z kierownictwem zakładu w celu omówienia kwestii zawartych w sekcji III (Informacje ogólne) niniejszej dyrektywy. Personel programu inspekcji ma obowiązek:</w:t>
      </w:r>
    </w:p>
    <w:p w14:paraId="7C0DCA02" w14:textId="6DA327A0" w:rsidR="00E112FE" w:rsidRDefault="00721599" w:rsidP="00C40C81">
      <w:pPr>
        <w:pStyle w:val="Teksttreci0"/>
        <w:numPr>
          <w:ilvl w:val="0"/>
          <w:numId w:val="2"/>
        </w:numPr>
        <w:tabs>
          <w:tab w:val="left" w:pos="284"/>
        </w:tabs>
        <w:ind w:left="0" w:firstLine="0"/>
        <w:jc w:val="both"/>
      </w:pPr>
      <w:r>
        <w:rPr>
          <w:rStyle w:val="Teksttreci"/>
        </w:rPr>
        <w:t>Sprawdzić, czy zakład opracował i wdrożył środki zapobiegawcze lub kontrolne w ramach swojego planu HACCP, standardowych procedur operacyjnych w zakresie warunków sanitarnych lub innego programu wstępnego w celu wyeliminowania alergenów;</w:t>
      </w:r>
    </w:p>
    <w:p w14:paraId="380B9E85" w14:textId="70FE91C8" w:rsidR="00E112FE" w:rsidRDefault="00721599" w:rsidP="00C40C81">
      <w:pPr>
        <w:pStyle w:val="Teksttreci0"/>
        <w:numPr>
          <w:ilvl w:val="0"/>
          <w:numId w:val="2"/>
        </w:numPr>
        <w:tabs>
          <w:tab w:val="left" w:pos="284"/>
        </w:tabs>
        <w:ind w:left="0" w:firstLine="0"/>
        <w:jc w:val="both"/>
      </w:pPr>
      <w:r>
        <w:rPr>
          <w:rStyle w:val="Teksttreci"/>
        </w:rPr>
        <w:t>Omówić, czy zakład produkuje jakiekolwiek produkty zawierające którykolwiek z alergenów pokarmowych z „Wielkiej Dziewiątki” lub gluten. Zapoznać ich z Załącznikiem 1, który zawiera listę przykładowych składników i produktów, które mogą pochodzić z tych alergenów pokarmowych lub glutenu lub je zawierać;</w:t>
      </w:r>
    </w:p>
    <w:p w14:paraId="30CD2E75" w14:textId="712B8F3A" w:rsidR="00E112FE" w:rsidRDefault="00721599" w:rsidP="00C40C81">
      <w:pPr>
        <w:pStyle w:val="Teksttreci0"/>
        <w:numPr>
          <w:ilvl w:val="0"/>
          <w:numId w:val="2"/>
        </w:numPr>
        <w:tabs>
          <w:tab w:val="left" w:pos="284"/>
        </w:tabs>
        <w:ind w:left="0" w:firstLine="0"/>
        <w:jc w:val="both"/>
      </w:pPr>
      <w:r>
        <w:rPr>
          <w:rStyle w:val="Teksttreci"/>
        </w:rPr>
        <w:t>Poinformować kierownictwo zakładu, że personel programu inspekcji będzie nadal weryfikować zgodność etykiet zakładu z recepturami produktów podczas trwającego comiesięcznego zadania weryfikacji receptur „Wielkiej Dziewiątki”. Personel programu inspekcji ma obowiązek zaplanować dodatkowe zadania weryfikacyjne (zlecone) w odpowiedzi na obawy FSIS zgodnie z Sekcją V.C. niniejszej dyrektywy; oraz</w:t>
      </w:r>
    </w:p>
    <w:p w14:paraId="4A7C05AF" w14:textId="2F22A1BA" w:rsidR="00E112FE" w:rsidRDefault="00721599" w:rsidP="00C40C81">
      <w:pPr>
        <w:pStyle w:val="Teksttreci0"/>
        <w:numPr>
          <w:ilvl w:val="0"/>
          <w:numId w:val="2"/>
        </w:numPr>
        <w:tabs>
          <w:tab w:val="left" w:pos="284"/>
        </w:tabs>
        <w:ind w:left="0" w:firstLine="0"/>
        <w:jc w:val="both"/>
      </w:pPr>
      <w:r>
        <w:rPr>
          <w:rStyle w:val="Teksttreci"/>
        </w:rPr>
        <w:t xml:space="preserve">Poinformować kierownictwo zakładu, że wytyczne FSIS dotyczące alergenów i oznaczania są dostępne </w:t>
      </w:r>
      <w:hyperlink r:id="rId15" w:history="1">
        <w:r>
          <w:rPr>
            <w:rStyle w:val="Teksttreci"/>
            <w:color w:val="0000FF"/>
            <w:u w:val="single"/>
          </w:rPr>
          <w:t>online</w:t>
        </w:r>
        <w:r>
          <w:rPr>
            <w:rStyle w:val="Teksttreci"/>
          </w:rPr>
          <w:t xml:space="preserve">, </w:t>
        </w:r>
      </w:hyperlink>
      <w:r>
        <w:rPr>
          <w:rStyle w:val="Teksttreci"/>
        </w:rPr>
        <w:t>co może pomóc im w ocenie własnego programu dotyczącego alergenów.</w:t>
      </w:r>
    </w:p>
    <w:p w14:paraId="0059A6DB" w14:textId="641A936A" w:rsidR="00C40C81" w:rsidRDefault="00721599" w:rsidP="00C40C81">
      <w:pPr>
        <w:pStyle w:val="Teksttreci0"/>
        <w:jc w:val="both"/>
      </w:pPr>
      <w:r>
        <w:rPr>
          <w:rStyle w:val="Teksttreci"/>
        </w:rPr>
        <w:t>C. Personel programu inspekcji ma obowiązek wykonać przypisane zadanie weryfikacji receptur „Wielkiej Dziewiątki” i udokumentować ustalenia w PHIS zgodnie z wytycznymi zawartymi w sekcji VI niniejszej dyrektywy.</w:t>
      </w:r>
    </w:p>
    <w:p w14:paraId="0E67A332" w14:textId="77777777" w:rsidR="00E112FE" w:rsidRDefault="00721599" w:rsidP="00C40C81">
      <w:pPr>
        <w:pStyle w:val="Teksttreci0"/>
      </w:pPr>
      <w:r>
        <w:rPr>
          <w:rStyle w:val="Teksttreci"/>
          <w:b/>
        </w:rPr>
        <w:t>V. HARMONOGRAM DZIAŁAŃ WERYFIKACYJNYCH</w:t>
      </w:r>
    </w:p>
    <w:p w14:paraId="38EC72D5" w14:textId="77777777" w:rsidR="00E112FE" w:rsidRDefault="00721599" w:rsidP="00C40C81">
      <w:pPr>
        <w:pStyle w:val="Teksttreci0"/>
        <w:jc w:val="both"/>
      </w:pPr>
      <w:r>
        <w:rPr>
          <w:rStyle w:val="Teksttreci"/>
        </w:rPr>
        <w:t>A. Każdy zakład wytwarzający produkty w kategoriach HACCP wymienionych w Sekcji III. H niniejszej dyrektywy będzie nadal przypisywany do rutynowego zadania weryfikacji receptur „Wielkiej Dziewiątki” w PHIS raz w miesiącu.</w:t>
      </w:r>
    </w:p>
    <w:p w14:paraId="61FE1BA9" w14:textId="01D39584" w:rsidR="00E112FE" w:rsidRDefault="00721599" w:rsidP="00C40C81">
      <w:pPr>
        <w:pStyle w:val="Teksttreci0"/>
        <w:jc w:val="both"/>
      </w:pPr>
      <w:r>
        <w:rPr>
          <w:rStyle w:val="Teksttreci"/>
        </w:rPr>
        <w:t>B. Jeśli personel programu inspekcji otrzyma zadanie weryfikacji receptur „Wielkiej Dziewiątki” w zakładach, które produkują produkty jednoskładnikowe lub łączą tylko różne rodzaje produktów mięsnych lub drobiowych, muszą anulować zadanie zgodnie z</w:t>
      </w:r>
      <w:r w:rsidR="005F5F27">
        <w:rPr>
          <w:rStyle w:val="Teksttreci"/>
        </w:rPr>
        <w:t xml:space="preserve"> </w:t>
      </w:r>
      <w:hyperlink r:id="rId16" w:history="1">
        <w:r>
          <w:rPr>
            <w:rStyle w:val="Teksttreci"/>
            <w:color w:val="0000FF"/>
            <w:u w:val="single"/>
          </w:rPr>
          <w:t>Dyrektywą 13000.1</w:t>
        </w:r>
        <w:r>
          <w:rPr>
            <w:rStyle w:val="Teksttreci"/>
          </w:rPr>
          <w:t>,</w:t>
        </w:r>
      </w:hyperlink>
      <w:r w:rsidR="005F5F27">
        <w:t xml:space="preserve"> </w:t>
      </w:r>
      <w:r>
        <w:rPr>
          <w:rStyle w:val="Teksttreci"/>
          <w:i/>
        </w:rPr>
        <w:t xml:space="preserve">Planowanie zadań inspekcji wewnątrzzakładowych w Systemie Informacji o Zdrowiu Publicznym (PHIS). </w:t>
      </w:r>
      <w:r w:rsidRPr="003D2722">
        <w:rPr>
          <w:rStyle w:val="Teksttreci"/>
          <w:i/>
          <w:lang w:val="en-US"/>
        </w:rPr>
        <w:t>(Scheduling In-Plant Inspection Tasks in the Public Health Information System (PHIS))</w:t>
      </w:r>
      <w:r w:rsidRPr="003D2722">
        <w:rPr>
          <w:rStyle w:val="Teksttreci"/>
          <w:lang w:val="en-US"/>
        </w:rPr>
        <w:t xml:space="preserve">. </w:t>
      </w:r>
      <w:r>
        <w:rPr>
          <w:rStyle w:val="Teksttreci"/>
        </w:rPr>
        <w:t>Należy zapoznać się z</w:t>
      </w:r>
      <w:r w:rsidR="005F5F27">
        <w:rPr>
          <w:rStyle w:val="Teksttreci"/>
        </w:rPr>
        <w:t xml:space="preserve"> </w:t>
      </w:r>
      <w:hyperlink r:id="rId17" w:history="1">
        <w:r>
          <w:rPr>
            <w:rStyle w:val="Teksttreci"/>
            <w:color w:val="0000FF"/>
            <w:u w:val="single"/>
          </w:rPr>
          <w:t>Dyrektywą 5300.1</w:t>
        </w:r>
        <w:r>
          <w:rPr>
            <w:rStyle w:val="Teksttreci"/>
          </w:rPr>
          <w:t>,</w:t>
        </w:r>
      </w:hyperlink>
      <w:r w:rsidR="005F5F27">
        <w:t xml:space="preserve"> </w:t>
      </w:r>
      <w:r>
        <w:rPr>
          <w:rStyle w:val="Teksttreci"/>
          <w:i/>
          <w:iCs/>
        </w:rPr>
        <w:t>Zarządzanie profilem placówki w Systemie Informacji o Zdrowiu Publicznym (PHIS) (</w:t>
      </w:r>
      <w:proofErr w:type="spellStart"/>
      <w:r>
        <w:rPr>
          <w:rStyle w:val="Teksttreci"/>
          <w:i/>
          <w:iCs/>
        </w:rPr>
        <w:t>Managing</w:t>
      </w:r>
      <w:proofErr w:type="spellEnd"/>
      <w:r>
        <w:rPr>
          <w:rStyle w:val="Teksttreci"/>
          <w:i/>
          <w:iCs/>
        </w:rPr>
        <w:t xml:space="preserve"> the Establishment Profile in the Public </w:t>
      </w:r>
      <w:proofErr w:type="spellStart"/>
      <w:r>
        <w:rPr>
          <w:rStyle w:val="Teksttreci"/>
          <w:i/>
          <w:iCs/>
        </w:rPr>
        <w:t>Health</w:t>
      </w:r>
      <w:proofErr w:type="spellEnd"/>
      <w:r>
        <w:rPr>
          <w:rStyle w:val="Teksttreci"/>
          <w:i/>
          <w:iCs/>
        </w:rPr>
        <w:t xml:space="preserve"> Information System (PHIS))</w:t>
      </w:r>
      <w:r>
        <w:rPr>
          <w:rStyle w:val="Teksttreci"/>
        </w:rPr>
        <w:t xml:space="preserve"> w celu uzyskania informacji na temat sposobu wyświetlania lub edytowania listy zadań placówki w profilu PHIS.</w:t>
      </w:r>
    </w:p>
    <w:p w14:paraId="6C780AC4" w14:textId="7F846718" w:rsidR="00E112FE" w:rsidRDefault="00721599" w:rsidP="00C40C81">
      <w:pPr>
        <w:pStyle w:val="Teksttreci0"/>
        <w:jc w:val="both"/>
      </w:pPr>
      <w:r>
        <w:rPr>
          <w:rStyle w:val="Teksttreci"/>
        </w:rPr>
        <w:t xml:space="preserve">C. Oprócz rutynowego zadania weryfikacji receptur „Wielkiej Dziewiątki”, personel programu inspekcji może zaplanować ukierunkowane zadanie weryfikacji receptur „Wielkiej Dziewiątki” częściej, jeśli istnieją wskaźniki zwiększonego ryzyka niezadeklarowanych alergenów. </w:t>
      </w:r>
      <w:r>
        <w:rPr>
          <w:rStyle w:val="Teksttreci"/>
        </w:rPr>
        <w:lastRenderedPageBreak/>
        <w:t>Personel programu inspekcji powinien omówić te obawy ze swoim bezpośrednim przełożonym i kierownikiem pierwszej linii (</w:t>
      </w:r>
      <w:proofErr w:type="spellStart"/>
      <w:r>
        <w:rPr>
          <w:rStyle w:val="Teksttreci"/>
          <w:i/>
          <w:iCs/>
        </w:rPr>
        <w:t>frontline</w:t>
      </w:r>
      <w:proofErr w:type="spellEnd"/>
      <w:r>
        <w:rPr>
          <w:rStyle w:val="Teksttreci"/>
          <w:i/>
          <w:iCs/>
        </w:rPr>
        <w:t xml:space="preserve"> </w:t>
      </w:r>
      <w:proofErr w:type="spellStart"/>
      <w:r>
        <w:rPr>
          <w:rStyle w:val="Teksttreci"/>
          <w:i/>
          <w:iCs/>
        </w:rPr>
        <w:t>supervisor</w:t>
      </w:r>
      <w:proofErr w:type="spellEnd"/>
      <w:r>
        <w:rPr>
          <w:rStyle w:val="Teksttreci"/>
          <w:i/>
          <w:iCs/>
        </w:rPr>
        <w:t>, FLS</w:t>
      </w:r>
      <w:r>
        <w:rPr>
          <w:rStyle w:val="Teksttreci"/>
        </w:rPr>
        <w:t>) i w razie potrzeby wybrać powód zleconego zadania. Personel programu inspekcji powinien wziąć pod uwagę następujące potencjalne wskaźniki zwiększonego ryzyka niezadeklarowanych alergenów, rozważając, czy muszą zaplanować dodatkowe zadania weryfikacji receptur „Wielkiej Dziewiątki”:</w:t>
      </w:r>
    </w:p>
    <w:p w14:paraId="54420261" w14:textId="588B1B8C" w:rsidR="00E112FE" w:rsidRDefault="00721599" w:rsidP="00C40C81">
      <w:pPr>
        <w:pStyle w:val="Teksttreci0"/>
        <w:numPr>
          <w:ilvl w:val="0"/>
          <w:numId w:val="4"/>
        </w:numPr>
        <w:tabs>
          <w:tab w:val="left" w:pos="284"/>
        </w:tabs>
        <w:ind w:left="0" w:firstLine="0"/>
        <w:jc w:val="both"/>
      </w:pPr>
      <w:r>
        <w:rPr>
          <w:rStyle w:val="Teksttreci"/>
        </w:rPr>
        <w:t>Alert dotyczący zdrowia publicznego (</w:t>
      </w:r>
      <w:r>
        <w:rPr>
          <w:rStyle w:val="Teksttreci"/>
          <w:i/>
          <w:iCs/>
        </w:rPr>
        <w:t xml:space="preserve">Public </w:t>
      </w:r>
      <w:proofErr w:type="spellStart"/>
      <w:r>
        <w:rPr>
          <w:rStyle w:val="Teksttreci"/>
          <w:i/>
          <w:iCs/>
        </w:rPr>
        <w:t>Health</w:t>
      </w:r>
      <w:proofErr w:type="spellEnd"/>
      <w:r>
        <w:rPr>
          <w:rStyle w:val="Teksttreci"/>
          <w:i/>
          <w:iCs/>
        </w:rPr>
        <w:t xml:space="preserve"> Alert, PHA</w:t>
      </w:r>
      <w:r>
        <w:rPr>
          <w:rStyle w:val="Teksttreci"/>
        </w:rPr>
        <w:t>) lub wycofanie produktu z rynku przez zakład w związku z alergenami z „Wielkiej Dziewiątki”, glutenem, składnikami budzącymi obawy dotyczące zdrowia publicznego lub innymi niezadeklarowanymi składnikami;</w:t>
      </w:r>
    </w:p>
    <w:p w14:paraId="036222C7" w14:textId="78978C7E" w:rsidR="00E112FE" w:rsidRDefault="00721599" w:rsidP="00C40C81">
      <w:pPr>
        <w:pStyle w:val="Teksttreci0"/>
        <w:numPr>
          <w:ilvl w:val="0"/>
          <w:numId w:val="4"/>
        </w:numPr>
        <w:tabs>
          <w:tab w:val="left" w:pos="284"/>
        </w:tabs>
        <w:ind w:left="0" w:firstLine="0"/>
        <w:jc w:val="both"/>
      </w:pPr>
      <w:r>
        <w:rPr>
          <w:rStyle w:val="Teksttreci"/>
        </w:rPr>
        <w:t>Skargi konsumentów dotyczące zakładu w związku z alergenami, glutenem, składnikami budzącymi obawy dotyczące zdrowia publicznego lub innymi niezadeklarowanymi składnikami;</w:t>
      </w:r>
    </w:p>
    <w:p w14:paraId="66DCD01B" w14:textId="68F5C7B7" w:rsidR="00E112FE" w:rsidRDefault="00721599" w:rsidP="00C40C81">
      <w:pPr>
        <w:pStyle w:val="Teksttreci0"/>
        <w:numPr>
          <w:ilvl w:val="0"/>
          <w:numId w:val="4"/>
        </w:numPr>
        <w:tabs>
          <w:tab w:val="left" w:pos="142"/>
          <w:tab w:val="left" w:pos="284"/>
        </w:tabs>
        <w:ind w:left="0" w:firstLine="0"/>
        <w:jc w:val="both"/>
      </w:pPr>
      <w:r>
        <w:rPr>
          <w:rStyle w:val="Teksttreci"/>
        </w:rPr>
        <w:t>Historia raportów niezgodności (</w:t>
      </w:r>
      <w:proofErr w:type="spellStart"/>
      <w:r>
        <w:rPr>
          <w:rStyle w:val="Teksttreci"/>
          <w:i/>
          <w:iCs/>
        </w:rPr>
        <w:t>Noncompliance</w:t>
      </w:r>
      <w:proofErr w:type="spellEnd"/>
      <w:r>
        <w:rPr>
          <w:rStyle w:val="Teksttreci"/>
          <w:i/>
          <w:iCs/>
        </w:rPr>
        <w:t xml:space="preserve"> </w:t>
      </w:r>
      <w:proofErr w:type="spellStart"/>
      <w:r>
        <w:rPr>
          <w:rStyle w:val="Teksttreci"/>
          <w:i/>
          <w:iCs/>
        </w:rPr>
        <w:t>Record</w:t>
      </w:r>
      <w:proofErr w:type="spellEnd"/>
      <w:r>
        <w:rPr>
          <w:rStyle w:val="Teksttreci"/>
          <w:i/>
          <w:iCs/>
        </w:rPr>
        <w:t>, NR</w:t>
      </w:r>
      <w:r>
        <w:rPr>
          <w:rStyle w:val="Teksttreci"/>
        </w:rPr>
        <w:t>) w zakresie warunków sanitarnych i/lub raportów niezgodności w zakresie HACCP w związku z alergenami, glutenem, składnikami budzącymi obawy dotyczące zdrowia publicznego lub innymi niezadeklarowanymi składnikami;</w:t>
      </w:r>
    </w:p>
    <w:p w14:paraId="40289545" w14:textId="37FBA0C1" w:rsidR="00E112FE" w:rsidRDefault="00721599" w:rsidP="00C40C81">
      <w:pPr>
        <w:pStyle w:val="Teksttreci0"/>
        <w:numPr>
          <w:ilvl w:val="0"/>
          <w:numId w:val="4"/>
        </w:numPr>
        <w:tabs>
          <w:tab w:val="left" w:pos="142"/>
          <w:tab w:val="left" w:pos="284"/>
        </w:tabs>
        <w:ind w:left="0" w:firstLine="0"/>
        <w:jc w:val="both"/>
      </w:pPr>
      <w:r>
        <w:rPr>
          <w:rStyle w:val="Teksttreci"/>
        </w:rPr>
        <w:t>Historia raportów niezgodności wystawionych dla zakładu w odniesieniu do oznaczania; lub</w:t>
      </w:r>
    </w:p>
    <w:p w14:paraId="6FF33C66" w14:textId="4B52EDD2" w:rsidR="00E112FE" w:rsidRDefault="00721599" w:rsidP="00C40C81">
      <w:pPr>
        <w:pStyle w:val="Teksttreci0"/>
        <w:numPr>
          <w:ilvl w:val="0"/>
          <w:numId w:val="4"/>
        </w:numPr>
        <w:tabs>
          <w:tab w:val="left" w:pos="142"/>
          <w:tab w:val="left" w:pos="284"/>
        </w:tabs>
        <w:ind w:left="0" w:firstLine="0"/>
        <w:jc w:val="both"/>
      </w:pPr>
      <w:r>
        <w:rPr>
          <w:rStyle w:val="Teksttreci"/>
        </w:rPr>
        <w:t>Niedawne zmiany receptury produktu, dostosowania do składników, zmiany dostawców lub nowe produkty dodane przez zakład.</w:t>
      </w:r>
    </w:p>
    <w:p w14:paraId="0E9880C0" w14:textId="59B795D5" w:rsidR="005F5F27" w:rsidRPr="00C40C81" w:rsidRDefault="00721599" w:rsidP="00C40C81">
      <w:pPr>
        <w:pStyle w:val="Teksttreci0"/>
        <w:jc w:val="both"/>
        <w:rPr>
          <w:rStyle w:val="Teksttreci"/>
        </w:rPr>
      </w:pPr>
      <w:r>
        <w:rPr>
          <w:rStyle w:val="Teksttreci"/>
        </w:rPr>
        <w:t>D. Personel programu inspekcji ma obowiązek skontaktować się ze swoim bezpośrednim przełożonym i kierownikiem pierwszej linii w celu uzyskania wskazówek, jeśli w dowolnym momencie ma powody, by sądzić, że produkt opatrzony etykietami, które nie deklarują jednego z „Wielkiej Dziewiątki” alergenów pokarmowych lub glutenu, został wprowadzony do handlu (zob.</w:t>
      </w:r>
      <w:r w:rsidR="005F5F27">
        <w:rPr>
          <w:rStyle w:val="Teksttreci"/>
        </w:rPr>
        <w:t xml:space="preserve"> </w:t>
      </w:r>
      <w:hyperlink r:id="rId18" w:history="1">
        <w:r>
          <w:rPr>
            <w:rStyle w:val="Teksttreci"/>
            <w:color w:val="0000FF"/>
            <w:u w:val="single"/>
          </w:rPr>
          <w:t>Dyrektywa FSIS 8080.1</w:t>
        </w:r>
        <w:r>
          <w:rPr>
            <w:rStyle w:val="Teksttreci"/>
          </w:rPr>
          <w:t>)</w:t>
        </w:r>
      </w:hyperlink>
      <w:r>
        <w:rPr>
          <w:rStyle w:val="Teksttreci"/>
        </w:rPr>
        <w:t>.</w:t>
      </w:r>
    </w:p>
    <w:p w14:paraId="627F6D7C" w14:textId="36524E74" w:rsidR="00E112FE" w:rsidRDefault="00721599" w:rsidP="00C40C81">
      <w:pPr>
        <w:pStyle w:val="Teksttreci0"/>
      </w:pPr>
      <w:r>
        <w:rPr>
          <w:rStyle w:val="Teksttreci"/>
          <w:b/>
        </w:rPr>
        <w:t>VI. ZADANIE WERYFIKACJI RECEPTUR „WIELKIEJ DZIEWIĄTKI”</w:t>
      </w:r>
    </w:p>
    <w:p w14:paraId="4D980ACF" w14:textId="77777777" w:rsidR="00E112FE" w:rsidRDefault="00721599" w:rsidP="00C40C81">
      <w:pPr>
        <w:pStyle w:val="Teksttreci0"/>
        <w:jc w:val="both"/>
      </w:pPr>
      <w:r>
        <w:rPr>
          <w:rStyle w:val="Teksttreci"/>
        </w:rPr>
        <w:t>A. Personel programu inspekcji ma obowiązek wykonywać rutynowe zadanie weryfikacji receptur „Wielkiej Dziewiątki” z częstotliwością przypisaną w PHIS oraz dodatkowe zadania zgodnie z instrukcjami nadzoru.</w:t>
      </w:r>
    </w:p>
    <w:p w14:paraId="5CE37C17" w14:textId="77777777" w:rsidR="00E112FE" w:rsidRDefault="00721599" w:rsidP="00C40C81">
      <w:pPr>
        <w:pStyle w:val="Teksttreci0"/>
        <w:jc w:val="both"/>
      </w:pPr>
      <w:r>
        <w:rPr>
          <w:rStyle w:val="Teksttreci"/>
        </w:rPr>
        <w:t>B. Personel programu inspekcji ma obowiązek wybrać jeden produkt, korzystając ze schematu priorytetów, do zadania weryfikacji receptur „Wielkiej Dziewiątki”. Personel programu inspekcji w zakładach wielozmianowych musi wykonać zadanie weryfikacji na każdej zmianie i musi koordynować swoje działania, aby uniknąć wyboru tego samego produktu do zadania weryfikacji receptur „Wielkiej Dziewiątki”.</w:t>
      </w:r>
    </w:p>
    <w:p w14:paraId="1E1C76D8" w14:textId="77777777" w:rsidR="00E112FE" w:rsidRDefault="00721599" w:rsidP="00C40C81">
      <w:pPr>
        <w:pStyle w:val="Teksttreci0"/>
        <w:jc w:val="both"/>
      </w:pPr>
      <w:r>
        <w:rPr>
          <w:rStyle w:val="Teksttreci"/>
        </w:rPr>
        <w:t>C. Personel programu inspekcji nie może wybierać tego samego produktu do kolejnych zadań weryfikacji receptur „Wielkiej Dziewiątki”. Tam, gdzie to możliwe, personel programu inspekcji powinien najpierw wybrać produkty, które nie zostały wcześniej wybrane do tego zadania; wyjątki obejmują powtarzanie zadań dla produktów związanych ze zmianą dostawcy, zmianą składników, zmianą receptury lub jeśli zakład wytwarza bardzo ograniczoną liczbę produktów.</w:t>
      </w:r>
    </w:p>
    <w:p w14:paraId="4507F2F1" w14:textId="77777777" w:rsidR="00E112FE" w:rsidRDefault="00721599" w:rsidP="00C40C81">
      <w:pPr>
        <w:pStyle w:val="Teksttreci0"/>
        <w:jc w:val="both"/>
      </w:pPr>
      <w:r>
        <w:rPr>
          <w:rStyle w:val="Teksttreci"/>
        </w:rPr>
        <w:t xml:space="preserve">D. Personel programu inspekcji ma obowiązek stosować poniższy schemat </w:t>
      </w:r>
      <w:proofErr w:type="spellStart"/>
      <w:r>
        <w:rPr>
          <w:rStyle w:val="Teksttreci"/>
        </w:rPr>
        <w:t>priorytetyzacji</w:t>
      </w:r>
      <w:proofErr w:type="spellEnd"/>
      <w:r>
        <w:rPr>
          <w:rStyle w:val="Teksttreci"/>
        </w:rPr>
        <w:t xml:space="preserve"> do wszystkich produktów i kwalifikujących się zakładów - niezależnie od tego, czy wytwarzają produkty zawierające alergen z „Wielkiej Dziewiątki” czy gluten.</w:t>
      </w:r>
    </w:p>
    <w:p w14:paraId="21C71E0E" w14:textId="2964ECF2" w:rsidR="005B2956" w:rsidRDefault="00721599" w:rsidP="00C40C81">
      <w:pPr>
        <w:pStyle w:val="Teksttreci0"/>
        <w:jc w:val="both"/>
      </w:pPr>
      <w:r>
        <w:rPr>
          <w:rStyle w:val="Teksttreci"/>
        </w:rPr>
        <w:t>E. Aby określić, kiedy należy zaplanować zadania, personel programu inspekcji ma obowiązek określić, które produkty zostaną wytworzone w którym dniu.</w:t>
      </w:r>
      <w:r w:rsidR="005B2956">
        <w:br w:type="page"/>
      </w:r>
    </w:p>
    <w:p w14:paraId="0DA0A838" w14:textId="0D8AD2D6" w:rsidR="00E112FE" w:rsidRDefault="00721599" w:rsidP="005B2956">
      <w:pPr>
        <w:pStyle w:val="Teksttreci0"/>
      </w:pPr>
      <w:r>
        <w:rPr>
          <w:noProof/>
        </w:rPr>
        <w:lastRenderedPageBreak/>
        <w:drawing>
          <wp:anchor distT="0" distB="0" distL="0" distR="0" simplePos="0" relativeHeight="62914690" behindDoc="1" locked="0" layoutInCell="1" allowOverlap="1" wp14:anchorId="1FD10EE8" wp14:editId="11F150E8">
            <wp:simplePos x="0" y="0"/>
            <wp:positionH relativeFrom="page">
              <wp:posOffset>774254</wp:posOffset>
            </wp:positionH>
            <wp:positionV relativeFrom="margin">
              <wp:posOffset>59377</wp:posOffset>
            </wp:positionV>
            <wp:extent cx="7379335" cy="871093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19"/>
                    <a:stretch/>
                  </pic:blipFill>
                  <pic:spPr>
                    <a:xfrm>
                      <a:off x="0" y="0"/>
                      <a:ext cx="7379335" cy="8710930"/>
                    </a:xfrm>
                    <a:prstGeom prst="rect">
                      <a:avLst/>
                    </a:prstGeom>
                  </pic:spPr>
                </pic:pic>
              </a:graphicData>
            </a:graphic>
          </wp:anchor>
        </w:drawing>
      </w:r>
    </w:p>
    <w:p w14:paraId="1CF2C0B3" w14:textId="77777777" w:rsidR="00FD287B" w:rsidRDefault="00FC5B36" w:rsidP="005F5F27">
      <w:pPr>
        <w:pStyle w:val="Podpisobrazu0"/>
        <w:framePr w:w="5026" w:h="744" w:wrap="none" w:vAnchor="page" w:hAnchor="page" w:x="3946" w:y="2488"/>
        <w:shd w:val="clear" w:color="auto" w:fill="FFFFFF" w:themeFill="background1"/>
        <w:spacing w:line="300" w:lineRule="auto"/>
        <w:ind w:left="0"/>
        <w:jc w:val="center"/>
        <w:rPr>
          <w:rStyle w:val="Podpisobrazu"/>
          <w:b/>
          <w:sz w:val="24"/>
          <w:u w:val="single"/>
        </w:rPr>
      </w:pPr>
      <w:r>
        <w:rPr>
          <w:rStyle w:val="Podpisobrazu"/>
          <w:b/>
          <w:sz w:val="24"/>
          <w:u w:val="single"/>
        </w:rPr>
        <w:t>Schemat blokowy ustalania priorytetów</w:t>
      </w:r>
    </w:p>
    <w:p w14:paraId="357603C6" w14:textId="27D747A1" w:rsidR="00FC5B36" w:rsidRDefault="00FC5B36" w:rsidP="005F5F27">
      <w:pPr>
        <w:pStyle w:val="Podpisobrazu0"/>
        <w:framePr w:w="5026" w:h="744" w:wrap="none" w:vAnchor="page" w:hAnchor="page" w:x="3946" w:y="2488"/>
        <w:shd w:val="clear" w:color="auto" w:fill="FFFFFF" w:themeFill="background1"/>
        <w:spacing w:line="300" w:lineRule="auto"/>
        <w:ind w:left="0"/>
        <w:jc w:val="center"/>
        <w:rPr>
          <w:sz w:val="24"/>
          <w:szCs w:val="24"/>
        </w:rPr>
      </w:pPr>
      <w:r>
        <w:rPr>
          <w:rStyle w:val="Podpisobrazu"/>
          <w:b/>
          <w:sz w:val="24"/>
        </w:rPr>
        <w:t>Początek: Wszystkie produkty zakładu</w:t>
      </w:r>
    </w:p>
    <w:p w14:paraId="67622DE7" w14:textId="77777777" w:rsidR="00E112FE" w:rsidRDefault="00E112FE">
      <w:pPr>
        <w:spacing w:line="360" w:lineRule="exact"/>
      </w:pPr>
    </w:p>
    <w:p w14:paraId="3C87F4A6" w14:textId="77777777" w:rsidR="00E112FE" w:rsidRDefault="00E112FE">
      <w:pPr>
        <w:spacing w:line="360" w:lineRule="exact"/>
      </w:pPr>
    </w:p>
    <w:p w14:paraId="46C15634" w14:textId="77777777" w:rsidR="00E112FE" w:rsidRDefault="00E112FE">
      <w:pPr>
        <w:spacing w:line="360" w:lineRule="exact"/>
      </w:pPr>
    </w:p>
    <w:p w14:paraId="0214D0D3" w14:textId="77777777" w:rsidR="00E112FE" w:rsidRDefault="00E112FE">
      <w:pPr>
        <w:spacing w:line="360" w:lineRule="exact"/>
      </w:pPr>
    </w:p>
    <w:p w14:paraId="0A4CDA41" w14:textId="77777777" w:rsidR="00FC5B36" w:rsidRDefault="00FC5B36" w:rsidP="00FC5B36">
      <w:pPr>
        <w:pStyle w:val="Podpisobrazu0"/>
        <w:framePr w:w="2986" w:h="1886" w:wrap="none" w:vAnchor="page" w:hAnchor="page" w:x="8154" w:y="3647"/>
        <w:shd w:val="clear" w:color="auto" w:fill="FFFFFF" w:themeFill="background1"/>
        <w:spacing w:line="269" w:lineRule="auto"/>
        <w:ind w:left="180" w:hanging="180"/>
      </w:pPr>
      <w:r>
        <w:rPr>
          <w:rStyle w:val="Podpisobrazu"/>
        </w:rPr>
        <w:t xml:space="preserve">• </w:t>
      </w:r>
      <w:r>
        <w:rPr>
          <w:rStyle w:val="Podpisobrazu"/>
          <w:color w:val="333333"/>
        </w:rPr>
        <w:t xml:space="preserve">Jeśli </w:t>
      </w:r>
      <w:r>
        <w:rPr>
          <w:rStyle w:val="Podpisobrazu"/>
        </w:rPr>
        <w:t>tylko jeden produkt uległ zmianie, należy wykorzystać ten produkt do weryfikacji;</w:t>
      </w:r>
    </w:p>
    <w:p w14:paraId="415D9BBF" w14:textId="77777777" w:rsidR="00FC5B36" w:rsidRDefault="00FC5B36" w:rsidP="00FC5B36">
      <w:pPr>
        <w:pStyle w:val="Podpisobrazu0"/>
        <w:framePr w:w="2986" w:h="1886" w:wrap="none" w:vAnchor="page" w:hAnchor="page" w:x="8154" w:y="3647"/>
        <w:shd w:val="clear" w:color="auto" w:fill="FFFFFF" w:themeFill="background1"/>
        <w:spacing w:line="269" w:lineRule="auto"/>
        <w:ind w:left="180" w:hanging="180"/>
      </w:pPr>
      <w:r>
        <w:rPr>
          <w:rStyle w:val="Podpisobrazu"/>
        </w:rPr>
        <w:t xml:space="preserve">• </w:t>
      </w:r>
      <w:r>
        <w:rPr>
          <w:rStyle w:val="Podpisobrazu"/>
          <w:color w:val="333333"/>
        </w:rPr>
        <w:t xml:space="preserve">Jeśli </w:t>
      </w:r>
      <w:r>
        <w:rPr>
          <w:rStyle w:val="Podpisobrazu"/>
        </w:rPr>
        <w:t>zmianie uległo wiele produktów, należy wykorzystać produkt wyprodukowany w największej ilości.</w:t>
      </w:r>
    </w:p>
    <w:p w14:paraId="739BF083" w14:textId="77777777" w:rsidR="00E112FE" w:rsidRDefault="00E112FE">
      <w:pPr>
        <w:spacing w:line="360" w:lineRule="exact"/>
      </w:pPr>
    </w:p>
    <w:p w14:paraId="0FF37C73" w14:textId="77777777" w:rsidR="00FC5B36" w:rsidRDefault="00FC5B36" w:rsidP="00FC5B36">
      <w:pPr>
        <w:pStyle w:val="Podpisobrazu0"/>
        <w:framePr w:w="3134" w:h="1570" w:wrap="none" w:vAnchor="page" w:hAnchor="page" w:x="2526" w:y="4022"/>
        <w:shd w:val="clear" w:color="auto" w:fill="FFFFFF" w:themeFill="background1"/>
        <w:spacing w:line="240" w:lineRule="auto"/>
        <w:ind w:left="0"/>
      </w:pPr>
      <w:r>
        <w:rPr>
          <w:rStyle w:val="Podpisobrazu"/>
          <w:color w:val="333333"/>
        </w:rPr>
        <w:t xml:space="preserve">Priorytet 1: Czy </w:t>
      </w:r>
      <w:r>
        <w:rPr>
          <w:rStyle w:val="Podpisobrazu"/>
        </w:rPr>
        <w:t xml:space="preserve">w ciągu ostatnich 6 miesięcy w jednym lub większej liczbie </w:t>
      </w:r>
      <w:r>
        <w:rPr>
          <w:rStyle w:val="Podpisobrazu"/>
          <w:color w:val="333333"/>
        </w:rPr>
        <w:t xml:space="preserve">produktów </w:t>
      </w:r>
      <w:r>
        <w:rPr>
          <w:rStyle w:val="Podpisobrazu"/>
        </w:rPr>
        <w:t xml:space="preserve">nastąpiła </w:t>
      </w:r>
      <w:r>
        <w:rPr>
          <w:rStyle w:val="Podpisobrazu"/>
          <w:b/>
          <w:sz w:val="22"/>
        </w:rPr>
        <w:t>zmiana dostawcy składników, zmiana składników lub zmiana receptury</w:t>
      </w:r>
      <w:r>
        <w:rPr>
          <w:rStyle w:val="Podpisobrazu"/>
        </w:rPr>
        <w:t>?</w:t>
      </w:r>
    </w:p>
    <w:p w14:paraId="4066C4D5" w14:textId="77777777" w:rsidR="00E112FE" w:rsidRDefault="00E112FE">
      <w:pPr>
        <w:spacing w:line="360" w:lineRule="exact"/>
      </w:pPr>
    </w:p>
    <w:p w14:paraId="4199F7DF" w14:textId="77777777" w:rsidR="00E112FE" w:rsidRDefault="00E112FE">
      <w:pPr>
        <w:spacing w:line="360" w:lineRule="exact"/>
      </w:pPr>
    </w:p>
    <w:p w14:paraId="4AC6ED58" w14:textId="77777777" w:rsidR="00E112FE" w:rsidRDefault="00E112FE">
      <w:pPr>
        <w:spacing w:line="360" w:lineRule="exact"/>
      </w:pPr>
    </w:p>
    <w:p w14:paraId="4C8C1FCF" w14:textId="77777777" w:rsidR="00E112FE" w:rsidRDefault="00E112FE">
      <w:pPr>
        <w:spacing w:line="360" w:lineRule="exact"/>
      </w:pPr>
    </w:p>
    <w:p w14:paraId="36AD360C" w14:textId="77777777" w:rsidR="00E112FE" w:rsidRDefault="00E112FE">
      <w:pPr>
        <w:spacing w:line="360" w:lineRule="exact"/>
      </w:pPr>
    </w:p>
    <w:p w14:paraId="2DFF28C7" w14:textId="77777777" w:rsidR="00E112FE" w:rsidRDefault="00E112FE">
      <w:pPr>
        <w:spacing w:line="360" w:lineRule="exact"/>
      </w:pPr>
    </w:p>
    <w:p w14:paraId="0129AF2F" w14:textId="77777777" w:rsidR="00FC5B36" w:rsidRDefault="00FC5B36" w:rsidP="00D8617E">
      <w:pPr>
        <w:pStyle w:val="Podpisobrazu0"/>
        <w:framePr w:w="3016" w:h="3638" w:wrap="none" w:vAnchor="page" w:hAnchor="page" w:x="8286" w:y="6341"/>
        <w:shd w:val="clear" w:color="auto" w:fill="FFFFFF" w:themeFill="background1"/>
        <w:ind w:left="220" w:hanging="220"/>
      </w:pPr>
      <w:r>
        <w:rPr>
          <w:rStyle w:val="Podpisobrazu"/>
        </w:rPr>
        <w:t xml:space="preserve">• </w:t>
      </w:r>
      <w:r>
        <w:rPr>
          <w:rStyle w:val="Podpisobrazu"/>
          <w:color w:val="333333"/>
        </w:rPr>
        <w:t xml:space="preserve">Jeśli </w:t>
      </w:r>
      <w:r>
        <w:rPr>
          <w:rStyle w:val="Podpisobrazu"/>
        </w:rPr>
        <w:t xml:space="preserve">tylko jeden produkt </w:t>
      </w:r>
      <w:r>
        <w:rPr>
          <w:rStyle w:val="Podpisobrazu"/>
          <w:color w:val="333333"/>
        </w:rPr>
        <w:t xml:space="preserve">zawiera </w:t>
      </w:r>
      <w:r>
        <w:rPr>
          <w:rStyle w:val="Podpisobrazu"/>
        </w:rPr>
        <w:t>taki składnik, należy wykorzystać ten produkt do weryfikacji.</w:t>
      </w:r>
    </w:p>
    <w:p w14:paraId="37324350" w14:textId="77777777" w:rsidR="00FC5B36" w:rsidRDefault="00FC5B36" w:rsidP="00D8617E">
      <w:pPr>
        <w:pStyle w:val="Podpisobrazu0"/>
        <w:framePr w:w="3016" w:h="3638" w:wrap="none" w:vAnchor="page" w:hAnchor="page" w:x="8286" w:y="6341"/>
        <w:shd w:val="clear" w:color="auto" w:fill="FFFFFF" w:themeFill="background1"/>
        <w:ind w:left="220" w:hanging="220"/>
      </w:pPr>
      <w:r>
        <w:rPr>
          <w:rStyle w:val="Podpisobrazu"/>
        </w:rPr>
        <w:t xml:space="preserve">• </w:t>
      </w:r>
      <w:r>
        <w:rPr>
          <w:rStyle w:val="Podpisobrazu"/>
          <w:color w:val="333333"/>
        </w:rPr>
        <w:t xml:space="preserve">Jeśli </w:t>
      </w:r>
      <w:r>
        <w:rPr>
          <w:rStyle w:val="Podpisobrazu"/>
        </w:rPr>
        <w:t xml:space="preserve">wiele produktów </w:t>
      </w:r>
      <w:r>
        <w:rPr>
          <w:rStyle w:val="Podpisobrazu"/>
          <w:color w:val="333333"/>
        </w:rPr>
        <w:t xml:space="preserve">zawiera </w:t>
      </w:r>
      <w:r>
        <w:rPr>
          <w:rStyle w:val="Podpisobrazu"/>
        </w:rPr>
        <w:t xml:space="preserve">takie składniki, należy wykorzystać produkt wyprodukowany w największej ilości. Personel programu inspekcji </w:t>
      </w:r>
      <w:r>
        <w:rPr>
          <w:rStyle w:val="Podpisobrazu"/>
          <w:color w:val="333333"/>
        </w:rPr>
        <w:t xml:space="preserve">ma obowiązek </w:t>
      </w:r>
      <w:r>
        <w:rPr>
          <w:rStyle w:val="Podpisobrazu"/>
        </w:rPr>
        <w:t xml:space="preserve">unikać wybierania tego samego produktu do kolejnych zadań weryfikacyjnych, jak opisano w sekcji </w:t>
      </w:r>
      <w:r>
        <w:rPr>
          <w:rStyle w:val="Podpisobrazu"/>
          <w:color w:val="333333"/>
        </w:rPr>
        <w:t xml:space="preserve">VI. </w:t>
      </w:r>
      <w:r>
        <w:rPr>
          <w:rStyle w:val="Podpisobrazu"/>
        </w:rPr>
        <w:t>D. i E.</w:t>
      </w:r>
    </w:p>
    <w:p w14:paraId="30CC1989" w14:textId="77777777" w:rsidR="00E112FE" w:rsidRDefault="00E112FE">
      <w:pPr>
        <w:spacing w:line="360" w:lineRule="exact"/>
      </w:pPr>
    </w:p>
    <w:p w14:paraId="20FC5BF0" w14:textId="77777777" w:rsidR="00E112FE" w:rsidRDefault="00E112FE">
      <w:pPr>
        <w:spacing w:line="360" w:lineRule="exact"/>
      </w:pPr>
    </w:p>
    <w:p w14:paraId="0C5FBE63" w14:textId="77777777" w:rsidR="00E112FE" w:rsidRDefault="00E112FE">
      <w:pPr>
        <w:spacing w:line="360" w:lineRule="exact"/>
      </w:pPr>
    </w:p>
    <w:p w14:paraId="50179848" w14:textId="77777777" w:rsidR="00E112FE" w:rsidRDefault="00E112FE">
      <w:pPr>
        <w:spacing w:line="360" w:lineRule="exact"/>
      </w:pPr>
    </w:p>
    <w:p w14:paraId="137C21D2" w14:textId="77777777" w:rsidR="00FC5B36" w:rsidRDefault="00FC5B36" w:rsidP="00FC5B36">
      <w:pPr>
        <w:pStyle w:val="Podpisobrazu0"/>
        <w:framePr w:w="3245" w:h="1334" w:wrap="none" w:vAnchor="page" w:hAnchor="page" w:x="2320" w:y="7799"/>
        <w:shd w:val="clear" w:color="auto" w:fill="FFFFFF" w:themeFill="background1"/>
        <w:spacing w:line="240" w:lineRule="auto"/>
        <w:ind w:left="0"/>
        <w:rPr>
          <w:sz w:val="22"/>
          <w:szCs w:val="22"/>
        </w:rPr>
      </w:pPr>
      <w:r>
        <w:rPr>
          <w:rStyle w:val="Podpisobrazu"/>
        </w:rPr>
        <w:t xml:space="preserve">Priorytet 2: Czy jeden lub </w:t>
      </w:r>
      <w:r>
        <w:rPr>
          <w:rStyle w:val="Podpisobrazu"/>
          <w:color w:val="333333"/>
        </w:rPr>
        <w:t xml:space="preserve">więcej </w:t>
      </w:r>
      <w:r>
        <w:rPr>
          <w:rStyle w:val="Podpisobrazu"/>
        </w:rPr>
        <w:t xml:space="preserve">produktów </w:t>
      </w:r>
      <w:r>
        <w:rPr>
          <w:rStyle w:val="Podpisobrazu"/>
          <w:b/>
          <w:sz w:val="22"/>
        </w:rPr>
        <w:t>zawiera komponent wieloskładnikowy wyprodukowany poza zakładem?</w:t>
      </w:r>
    </w:p>
    <w:p w14:paraId="3439E477" w14:textId="77777777" w:rsidR="00E112FE" w:rsidRDefault="00E112FE">
      <w:pPr>
        <w:spacing w:line="360" w:lineRule="exact"/>
      </w:pPr>
    </w:p>
    <w:p w14:paraId="2BFE68B2" w14:textId="77777777" w:rsidR="00E112FE" w:rsidRDefault="00E112FE">
      <w:pPr>
        <w:spacing w:line="360" w:lineRule="exact"/>
      </w:pPr>
    </w:p>
    <w:p w14:paraId="5A0348BB" w14:textId="77777777" w:rsidR="00E112FE" w:rsidRDefault="00E112FE">
      <w:pPr>
        <w:spacing w:line="360" w:lineRule="exact"/>
      </w:pPr>
    </w:p>
    <w:p w14:paraId="4B0A267E" w14:textId="77777777" w:rsidR="00E112FE" w:rsidRDefault="00E112FE">
      <w:pPr>
        <w:spacing w:line="360" w:lineRule="exact"/>
      </w:pPr>
    </w:p>
    <w:p w14:paraId="5F739394" w14:textId="77777777" w:rsidR="00E112FE" w:rsidRDefault="00E112FE">
      <w:pPr>
        <w:spacing w:line="360" w:lineRule="exact"/>
      </w:pPr>
    </w:p>
    <w:p w14:paraId="6FF16C81" w14:textId="77777777" w:rsidR="00E112FE" w:rsidRDefault="00E112FE">
      <w:pPr>
        <w:spacing w:line="360" w:lineRule="exact"/>
      </w:pPr>
    </w:p>
    <w:p w14:paraId="1BDC859B" w14:textId="77777777" w:rsidR="00E112FE" w:rsidRDefault="00E112FE">
      <w:pPr>
        <w:spacing w:line="360" w:lineRule="exact"/>
      </w:pPr>
    </w:p>
    <w:p w14:paraId="75FE3EC8" w14:textId="77777777" w:rsidR="00E112FE" w:rsidRDefault="00E112FE">
      <w:pPr>
        <w:spacing w:line="360" w:lineRule="exact"/>
      </w:pPr>
    </w:p>
    <w:p w14:paraId="35BB76B1" w14:textId="77777777" w:rsidR="00E112FE" w:rsidRDefault="00E112FE">
      <w:pPr>
        <w:spacing w:line="360" w:lineRule="exact"/>
      </w:pPr>
    </w:p>
    <w:p w14:paraId="73C53DD6" w14:textId="77777777" w:rsidR="00E112FE" w:rsidRDefault="00E112FE">
      <w:pPr>
        <w:spacing w:line="360" w:lineRule="exact"/>
      </w:pPr>
    </w:p>
    <w:p w14:paraId="70E23D44" w14:textId="77777777" w:rsidR="00E112FE" w:rsidRDefault="00E112FE">
      <w:pPr>
        <w:spacing w:line="360" w:lineRule="exact"/>
      </w:pPr>
    </w:p>
    <w:p w14:paraId="53431377" w14:textId="77777777" w:rsidR="00D8617E" w:rsidRDefault="00D8617E" w:rsidP="00D8617E">
      <w:pPr>
        <w:pStyle w:val="Podpisobrazu0"/>
        <w:framePr w:w="8686" w:h="811" w:wrap="none" w:vAnchor="page" w:hAnchor="page" w:x="2506" w:y="11281"/>
        <w:shd w:val="clear" w:color="auto" w:fill="FFFFFF" w:themeFill="background1"/>
        <w:spacing w:line="257" w:lineRule="auto"/>
        <w:ind w:left="0"/>
      </w:pPr>
      <w:r>
        <w:rPr>
          <w:rStyle w:val="Podpisobrazu"/>
        </w:rPr>
        <w:t xml:space="preserve">Jeśli  </w:t>
      </w:r>
      <w:proofErr w:type="spellStart"/>
      <w:r>
        <w:rPr>
          <w:rStyle w:val="Podpisobrazu"/>
        </w:rPr>
        <w:t>priorytetyzacja</w:t>
      </w:r>
      <w:proofErr w:type="spellEnd"/>
      <w:r>
        <w:rPr>
          <w:rStyle w:val="Podpisobrazu"/>
        </w:rPr>
        <w:t xml:space="preserve"> nie doprowadzi </w:t>
      </w:r>
      <w:r>
        <w:rPr>
          <w:rStyle w:val="Podpisobrazu"/>
          <w:b/>
          <w:sz w:val="22"/>
        </w:rPr>
        <w:t xml:space="preserve">do </w:t>
      </w:r>
      <w:r>
        <w:rPr>
          <w:rStyle w:val="Podpisobrazu"/>
        </w:rPr>
        <w:t xml:space="preserve">powstania pojedynczego  produktu, personel programu inspekcji wybiera </w:t>
      </w:r>
      <w:r>
        <w:rPr>
          <w:rStyle w:val="Podpisobrazu"/>
          <w:b/>
          <w:sz w:val="22"/>
        </w:rPr>
        <w:t xml:space="preserve">produkt produkowany w największej ilości. </w:t>
      </w:r>
      <w:r>
        <w:rPr>
          <w:rStyle w:val="Podpisobrazu"/>
        </w:rPr>
        <w:t xml:space="preserve">Personel programu inspekcji ma obowiązek unikać wybierania tego samego produktu do kolejnych zadań weryfikacyjnych, jak opisano w sekcji </w:t>
      </w:r>
      <w:r>
        <w:rPr>
          <w:rStyle w:val="Podpisobrazu"/>
          <w:color w:val="333333"/>
        </w:rPr>
        <w:t xml:space="preserve">VI. </w:t>
      </w:r>
      <w:r>
        <w:rPr>
          <w:rStyle w:val="Podpisobrazu"/>
        </w:rPr>
        <w:t>D. i E.</w:t>
      </w:r>
    </w:p>
    <w:p w14:paraId="325543BA" w14:textId="77777777" w:rsidR="00E112FE" w:rsidRDefault="00E112FE">
      <w:pPr>
        <w:spacing w:line="360" w:lineRule="exact"/>
      </w:pPr>
    </w:p>
    <w:p w14:paraId="0C141150" w14:textId="77777777" w:rsidR="00E112FE" w:rsidRDefault="00E112FE">
      <w:pPr>
        <w:spacing w:line="360" w:lineRule="exact"/>
      </w:pPr>
    </w:p>
    <w:p w14:paraId="78E8DC43" w14:textId="77777777" w:rsidR="00E112FE" w:rsidRDefault="00E112FE">
      <w:pPr>
        <w:spacing w:line="360" w:lineRule="exact"/>
      </w:pPr>
    </w:p>
    <w:p w14:paraId="53370644" w14:textId="77777777" w:rsidR="00FC5B36" w:rsidRDefault="00FC5B36" w:rsidP="00C40C81">
      <w:pPr>
        <w:pStyle w:val="Podpisobrazu0"/>
        <w:framePr w:w="9646" w:h="1886" w:wrap="none" w:vAnchor="page" w:hAnchor="page" w:x="1825" w:y="12606"/>
        <w:spacing w:after="240" w:line="240" w:lineRule="auto"/>
        <w:ind w:left="0"/>
        <w:jc w:val="both"/>
        <w:rPr>
          <w:sz w:val="22"/>
          <w:szCs w:val="22"/>
        </w:rPr>
      </w:pPr>
      <w:r>
        <w:rPr>
          <w:rStyle w:val="Podpisobrazu"/>
          <w:b/>
          <w:sz w:val="22"/>
        </w:rPr>
        <w:t xml:space="preserve">UWAGA: </w:t>
      </w:r>
      <w:r>
        <w:rPr>
          <w:rStyle w:val="Podpisobrazu"/>
          <w:sz w:val="22"/>
        </w:rPr>
        <w:t>Przykładami komponentów wieloskładnikowych są sosy, przyprawy, dodatki smakowe, mieszanki przypraw, bazy do zup i inne kombinacje dwóch lub więcej składników zmieszanych ze sobą.</w:t>
      </w:r>
    </w:p>
    <w:p w14:paraId="00F85026" w14:textId="77777777" w:rsidR="00FC5B36" w:rsidRDefault="00FC5B36" w:rsidP="00C40C81">
      <w:pPr>
        <w:pStyle w:val="Podpisobrazu0"/>
        <w:framePr w:w="9646" w:h="1886" w:wrap="none" w:vAnchor="page" w:hAnchor="page" w:x="1825" w:y="12606"/>
        <w:spacing w:line="240" w:lineRule="auto"/>
        <w:ind w:left="0"/>
        <w:jc w:val="both"/>
        <w:rPr>
          <w:sz w:val="22"/>
          <w:szCs w:val="22"/>
        </w:rPr>
      </w:pPr>
      <w:r>
        <w:rPr>
          <w:rStyle w:val="Podpisobrazu"/>
          <w:sz w:val="22"/>
        </w:rPr>
        <w:t>F. Po zakończeniu procesu ustalania priorytetów i wyboru produktu personel programu inspekcji ma obowiązek uzyskać od zakładu recepturę produktu wybranego do zadania. Receptura produktu powinna być specyficzna dla danego produktu, a nie ogólna.</w:t>
      </w:r>
    </w:p>
    <w:p w14:paraId="77C1B68E" w14:textId="77777777" w:rsidR="005B2956" w:rsidRDefault="005B2956">
      <w:pPr>
        <w:pStyle w:val="Teksttreci0"/>
        <w:spacing w:after="260"/>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br w:type="page"/>
      </w:r>
    </w:p>
    <w:p w14:paraId="552EB178" w14:textId="06C61289" w:rsidR="00E112FE" w:rsidRDefault="00721599" w:rsidP="00C40C81">
      <w:pPr>
        <w:pStyle w:val="Teksttreci0"/>
        <w:spacing w:after="260"/>
        <w:jc w:val="both"/>
      </w:pPr>
      <w:r>
        <w:rPr>
          <w:rStyle w:val="Teksttreci"/>
          <w:b/>
        </w:rPr>
        <w:lastRenderedPageBreak/>
        <w:t>UWAGA</w:t>
      </w:r>
      <w:r>
        <w:rPr>
          <w:rStyle w:val="Teksttreci"/>
        </w:rPr>
        <w:t xml:space="preserve">: Zakłady są zobowiązane do dostarczania personelowi programu inspekcji dokładnych informacji na temat wszystkich procedur związanych z przygotowaniem produktu, w tym składu produktu, w celu weryfikacji zgodnie z przepisami </w:t>
      </w:r>
      <w:hyperlink r:id="rId20" w:history="1">
        <w:r>
          <w:rPr>
            <w:rStyle w:val="Teksttreci"/>
            <w:color w:val="0000FF"/>
            <w:u w:val="single"/>
          </w:rPr>
          <w:t>9 CFR 318.6</w:t>
        </w:r>
        <w:r>
          <w:rPr>
            <w:rStyle w:val="Teksttreci"/>
            <w:color w:val="0000FF"/>
          </w:rPr>
          <w:t>,</w:t>
        </w:r>
      </w:hyperlink>
      <w:r w:rsidR="00F134CC">
        <w:t xml:space="preserve"> </w:t>
      </w:r>
      <w:hyperlink r:id="rId21" w:history="1">
        <w:r>
          <w:rPr>
            <w:rStyle w:val="Teksttreci"/>
            <w:color w:val="0000FF"/>
            <w:u w:val="single"/>
          </w:rPr>
          <w:t>381.180</w:t>
        </w:r>
      </w:hyperlink>
      <w:r w:rsidR="00F134CC">
        <w:t xml:space="preserve"> </w:t>
      </w:r>
      <w:r>
        <w:rPr>
          <w:rStyle w:val="Teksttreci"/>
        </w:rPr>
        <w:t>i</w:t>
      </w:r>
      <w:r w:rsidR="00F134CC">
        <w:rPr>
          <w:rStyle w:val="Teksttreci"/>
        </w:rPr>
        <w:t xml:space="preserve"> </w:t>
      </w:r>
      <w:hyperlink r:id="rId22" w:history="1">
        <w:r>
          <w:rPr>
            <w:rStyle w:val="Teksttreci"/>
            <w:color w:val="0000FF"/>
            <w:u w:val="single"/>
          </w:rPr>
          <w:t>590.411</w:t>
        </w:r>
        <w:r>
          <w:rPr>
            <w:rStyle w:val="Teksttreci"/>
          </w:rPr>
          <w:t>.</w:t>
        </w:r>
      </w:hyperlink>
    </w:p>
    <w:p w14:paraId="7B5B3D67" w14:textId="77777777" w:rsidR="00E112FE" w:rsidRDefault="00721599" w:rsidP="00C40C81">
      <w:pPr>
        <w:pStyle w:val="Teksttreci0"/>
        <w:spacing w:after="260"/>
        <w:jc w:val="both"/>
      </w:pPr>
      <w:r>
        <w:rPr>
          <w:rStyle w:val="Teksttreci"/>
        </w:rPr>
        <w:t xml:space="preserve">G. Personel programu inspekcji ma obowiązek wykonać zadanie weryfikacji receptur „Wielkiej Dziewiątki” korzystając z przeglądu dokumentacji i elementu obserwacji wytwarzania produktu wybranego przy użyciu schematu </w:t>
      </w:r>
      <w:proofErr w:type="spellStart"/>
      <w:r>
        <w:rPr>
          <w:rStyle w:val="Teksttreci"/>
        </w:rPr>
        <w:t>priorytetyzacji</w:t>
      </w:r>
      <w:proofErr w:type="spellEnd"/>
      <w:r>
        <w:rPr>
          <w:rStyle w:val="Teksttreci"/>
        </w:rPr>
        <w:t xml:space="preserve"> produktu w tej sekcji niniejszej dyrektywy. Personel programu inspekcji ma obowiązek zweryfikować, że</w:t>
      </w:r>
    </w:p>
    <w:p w14:paraId="764F9F70" w14:textId="0598EDA9" w:rsidR="00E112FE" w:rsidRDefault="00721599" w:rsidP="00F05C41">
      <w:pPr>
        <w:pStyle w:val="Teksttreci0"/>
        <w:numPr>
          <w:ilvl w:val="0"/>
          <w:numId w:val="6"/>
        </w:numPr>
        <w:tabs>
          <w:tab w:val="left" w:pos="142"/>
          <w:tab w:val="left" w:pos="284"/>
        </w:tabs>
        <w:spacing w:after="260"/>
        <w:ind w:left="0" w:firstLine="0"/>
        <w:jc w:val="both"/>
      </w:pPr>
      <w:r>
        <w:rPr>
          <w:rStyle w:val="Teksttreci"/>
        </w:rPr>
        <w:t>Wszystkie składniki użyte do wytwarzania produktu znajdują się w rejestrze receptur produktu (poprzez przegląd dokumentacji i obserwację);</w:t>
      </w:r>
    </w:p>
    <w:p w14:paraId="67A471D0" w14:textId="32B034E3" w:rsidR="00E112FE" w:rsidRDefault="00721599" w:rsidP="00F05C41">
      <w:pPr>
        <w:pStyle w:val="Teksttreci0"/>
        <w:numPr>
          <w:ilvl w:val="0"/>
          <w:numId w:val="6"/>
        </w:numPr>
        <w:tabs>
          <w:tab w:val="left" w:pos="284"/>
        </w:tabs>
        <w:spacing w:after="260"/>
        <w:ind w:left="0" w:firstLine="0"/>
        <w:jc w:val="both"/>
      </w:pPr>
      <w:r>
        <w:rPr>
          <w:rStyle w:val="Teksttreci"/>
        </w:rPr>
        <w:t>Wszystkie składniki w recepturze produktu są zadeklarowane w oświadczeniu o składnikach na etykiecie produktu pod nazwą potoczną lub zwyczajową w porządku malejącym według przewagi, a odpowiednia etykieta jest umieszczona na produkcie (poprzez przegląd dokumentacji i obserwację); oraz</w:t>
      </w:r>
    </w:p>
    <w:p w14:paraId="2AAF2895" w14:textId="2CE9C767" w:rsidR="00E112FE" w:rsidRDefault="00721599" w:rsidP="00F05C41">
      <w:pPr>
        <w:pStyle w:val="Teksttreci0"/>
        <w:numPr>
          <w:ilvl w:val="0"/>
          <w:numId w:val="6"/>
        </w:numPr>
        <w:tabs>
          <w:tab w:val="left" w:pos="284"/>
        </w:tabs>
        <w:spacing w:after="260"/>
        <w:ind w:left="0" w:firstLine="0"/>
        <w:jc w:val="both"/>
      </w:pPr>
      <w:r>
        <w:rPr>
          <w:rStyle w:val="Teksttreci"/>
        </w:rPr>
        <w:t>Zastosowana etykieta jest zgodna z zatwierdzeniem etykiety zakładu znajdującym się w dokumentacji (poprzez przegląd dokumentacji).</w:t>
      </w:r>
    </w:p>
    <w:p w14:paraId="1CB4A4D0" w14:textId="77777777" w:rsidR="00E112FE" w:rsidRDefault="00721599" w:rsidP="00C40C81">
      <w:pPr>
        <w:pStyle w:val="Teksttreci0"/>
        <w:spacing w:after="260"/>
        <w:jc w:val="both"/>
      </w:pPr>
      <w:r>
        <w:rPr>
          <w:rStyle w:val="Teksttreci"/>
        </w:rPr>
        <w:t>H. Personel programu inspekcji może skorzystać z listy popularnych składników i żywności w Załączniku 1 do niniejszej dyrektywy, aby pomóc w identyfikacji alergenów z „Wielkiej Dziewiątki” i glutenu. W przypadku, gdy źródło składnika nie jest znane, personel programu inspekcji musi zweryfikować, czy źródło nie pochodzi ze składnika alergicznego, żądając dokumentacji uzupełniającej od zakładu.</w:t>
      </w:r>
    </w:p>
    <w:p w14:paraId="59237A61" w14:textId="77777777" w:rsidR="00E112FE" w:rsidRDefault="00721599" w:rsidP="00C40C81">
      <w:pPr>
        <w:pStyle w:val="Teksttreci0"/>
        <w:spacing w:after="260"/>
        <w:jc w:val="both"/>
      </w:pPr>
      <w:r>
        <w:rPr>
          <w:rStyle w:val="Teksttreci"/>
        </w:rPr>
        <w:t>I. Personel programu inspekcji ma obowiązek odpowiedzieć na konkretne pytania związane z zadaniem weryfikacji receptur „Wielkiej Dziewiątki” w PHIS. Pytania te są dostępne w zakładce „kwestionariusz” (</w:t>
      </w:r>
      <w:r>
        <w:rPr>
          <w:rStyle w:val="Teksttreci"/>
          <w:i/>
          <w:iCs/>
        </w:rPr>
        <w:t>„</w:t>
      </w:r>
      <w:proofErr w:type="spellStart"/>
      <w:r>
        <w:rPr>
          <w:rStyle w:val="Teksttreci"/>
          <w:i/>
          <w:iCs/>
        </w:rPr>
        <w:t>questionnaire</w:t>
      </w:r>
      <w:proofErr w:type="spellEnd"/>
      <w:r>
        <w:rPr>
          <w:rStyle w:val="Teksttreci"/>
          <w:i/>
          <w:iCs/>
        </w:rPr>
        <w:t>”</w:t>
      </w:r>
      <w:r>
        <w:rPr>
          <w:rStyle w:val="Teksttreci"/>
        </w:rPr>
        <w:t>) w ramach tego zadania. Pytania, opcje odpowiedzi i powiązane wskazówki znajdują się w Załączniku 2 do niniejszej dyrektywy. Personel programu inspekcji powinien być świadomy, że jeśli wybierze jeden lub więcej alergenów z „Wielkiej Dziewiątki” lub gluten w odpowiedzi na pytanie 1, raport profilu zakładu automatycznie wypełni to pole w ciągu 30 dni od zakończenia zadania, aby odzwierciedlić, że zakład używa alergenów z „Wielkiej Dziewiątki” lub glutenu w składzie swoich produktów.</w:t>
      </w:r>
    </w:p>
    <w:p w14:paraId="411ACBA2" w14:textId="77777777" w:rsidR="00E112FE" w:rsidRDefault="00721599" w:rsidP="00C40C81">
      <w:pPr>
        <w:pStyle w:val="Teksttreci0"/>
        <w:spacing w:after="260"/>
        <w:jc w:val="both"/>
      </w:pPr>
      <w:r>
        <w:rPr>
          <w:rStyle w:val="Teksttreci"/>
        </w:rPr>
        <w:t>J. Personel programu inspekcji nie musi ani nie może edytować pola alergenów z „Wielkiej Dziewiątki” w raporcie profilu zakładu.</w:t>
      </w:r>
    </w:p>
    <w:p w14:paraId="3C02CB03" w14:textId="77777777" w:rsidR="00E112FE" w:rsidRDefault="00721599" w:rsidP="00C40C81">
      <w:pPr>
        <w:pStyle w:val="Teksttreci0"/>
        <w:spacing w:after="260"/>
        <w:jc w:val="both"/>
      </w:pPr>
      <w:r>
        <w:rPr>
          <w:rStyle w:val="Teksttreci"/>
        </w:rPr>
        <w:t>K. Personel programu inspekcji ma obowiązek prowadzić bezpośrednią obserwację w celu sprawdzenia, czy wszystkie składniki użyte w recepturze produktu są odpowiednio zadeklarowane na etykietach końcowych.</w:t>
      </w:r>
    </w:p>
    <w:p w14:paraId="5232FEAA" w14:textId="65911E12" w:rsidR="00E112FE" w:rsidRDefault="00721599" w:rsidP="00F05C41">
      <w:pPr>
        <w:pStyle w:val="Teksttreci0"/>
        <w:numPr>
          <w:ilvl w:val="0"/>
          <w:numId w:val="8"/>
        </w:numPr>
        <w:tabs>
          <w:tab w:val="left" w:pos="284"/>
        </w:tabs>
        <w:spacing w:after="260"/>
        <w:ind w:left="0" w:firstLine="0"/>
        <w:jc w:val="both"/>
      </w:pPr>
      <w:r>
        <w:rPr>
          <w:rStyle w:val="Teksttreci"/>
        </w:rPr>
        <w:t>Personel programu inspekcji ma obowiązek sprawdzić, czy wszystkie składniki wymienione na etykietach przychodzącej żywności i składników żywności (np. komponenty wieloskładnikowe, takie jak sosy lub opakowania przypraw) są wymienione na etykietach produktów, w których są używane.</w:t>
      </w:r>
    </w:p>
    <w:p w14:paraId="0960B207" w14:textId="2E049442" w:rsidR="00E112FE" w:rsidRDefault="00721599" w:rsidP="00F05C41">
      <w:pPr>
        <w:pStyle w:val="Teksttreci0"/>
        <w:numPr>
          <w:ilvl w:val="1"/>
          <w:numId w:val="8"/>
        </w:numPr>
        <w:tabs>
          <w:tab w:val="left" w:pos="284"/>
        </w:tabs>
        <w:spacing w:after="260"/>
        <w:ind w:left="0" w:firstLine="0"/>
        <w:jc w:val="both"/>
      </w:pPr>
      <w:r>
        <w:rPr>
          <w:rStyle w:val="Teksttreci"/>
        </w:rPr>
        <w:t>Składniki sklasyfikowane jako przyprawy i środki aromatyzujące mogą być zgłaszane w ramach ogólnej deklaracji „przyprawy” lub „środki aromatyzujące” zgodnie z 9 CFR 317.2(f)(1)(i);</w:t>
      </w:r>
    </w:p>
    <w:p w14:paraId="5D9A6A18" w14:textId="102EC75C" w:rsidR="00E112FE" w:rsidRDefault="00721599" w:rsidP="00F05C41">
      <w:pPr>
        <w:pStyle w:val="Teksttreci0"/>
        <w:numPr>
          <w:ilvl w:val="1"/>
          <w:numId w:val="8"/>
        </w:numPr>
        <w:tabs>
          <w:tab w:val="left" w:pos="142"/>
          <w:tab w:val="left" w:pos="284"/>
        </w:tabs>
        <w:spacing w:after="260"/>
        <w:ind w:left="0" w:firstLine="0"/>
        <w:jc w:val="both"/>
      </w:pPr>
      <w:r>
        <w:rPr>
          <w:rStyle w:val="Teksttreci"/>
        </w:rPr>
        <w:t xml:space="preserve">Poza nielicznymi wyjątkami na etykiecie nie trzeba deklarować substancji, które według FSIS spełniają definicję substancji pomocniczej w przetwórstwie lub przypadkowego dodatku. Jednak substancje, które normalnie byłyby uważane za substancje pomocnicze w </w:t>
      </w:r>
      <w:r>
        <w:rPr>
          <w:rStyle w:val="Teksttreci"/>
        </w:rPr>
        <w:lastRenderedPageBreak/>
        <w:t>przetwórstwie lub przypadkowe dodatki pochodzące z alergenów (np. soja), stanowią wyjątki i muszą być wymienione na etykietach; oraz</w:t>
      </w:r>
    </w:p>
    <w:p w14:paraId="07E4F35D" w14:textId="6DA2CBB7" w:rsidR="00E112FE" w:rsidRDefault="00721599" w:rsidP="00F05C41">
      <w:pPr>
        <w:pStyle w:val="Teksttreci0"/>
        <w:numPr>
          <w:ilvl w:val="1"/>
          <w:numId w:val="8"/>
        </w:numPr>
        <w:tabs>
          <w:tab w:val="left" w:pos="142"/>
          <w:tab w:val="left" w:pos="284"/>
        </w:tabs>
        <w:ind w:left="0" w:firstLine="0"/>
        <w:jc w:val="both"/>
      </w:pPr>
      <w:r>
        <w:rPr>
          <w:rStyle w:val="Teksttreci"/>
        </w:rPr>
        <w:t>Z reguły środki antyadhezyjne stosowane w celu zapobiegania przywieraniu żywności do powierzchni mających kontakt z żywnością są uważane za substancje pomocnicze w przetwórstwie lub przypadkowe dodatki. Etykieta musi zawierać w składzie informacje o środkach antyadhezyjnych zawierających alergeny pokarmowe (np. soję).</w:t>
      </w:r>
    </w:p>
    <w:p w14:paraId="7558E5B0" w14:textId="536B67D5" w:rsidR="00E112FE" w:rsidRDefault="00721599" w:rsidP="00C40C81">
      <w:pPr>
        <w:pStyle w:val="Teksttreci0"/>
        <w:spacing w:after="320"/>
        <w:jc w:val="both"/>
      </w:pPr>
      <w:r>
        <w:rPr>
          <w:rStyle w:val="Teksttreci"/>
          <w:b/>
        </w:rPr>
        <w:t>UWAGA:</w:t>
      </w:r>
      <w:r>
        <w:t xml:space="preserve"> </w:t>
      </w:r>
      <w:hyperlink r:id="rId23" w:history="1">
        <w:r>
          <w:rPr>
            <w:rStyle w:val="Teksttreci"/>
            <w:color w:val="0000FF"/>
            <w:u w:val="single"/>
          </w:rPr>
          <w:t>21 U.S.C. 343(w)(6)</w:t>
        </w:r>
      </w:hyperlink>
      <w:r w:rsidR="00EF1F8E">
        <w:t xml:space="preserve"> </w:t>
      </w:r>
      <w:r>
        <w:rPr>
          <w:rStyle w:val="Teksttreci"/>
        </w:rPr>
        <w:t xml:space="preserve">przewiduje proces składania petycji administrowany przez FDA, w ramach którego firmy mogą ubiegać się o zwolnienie z wymogu deklaracji dla substancji pomocniczych zawierających alergeny pokarmowe. Do tej pory tylko środki antyadhezyjne z lecytyny sojowej produkowane przez Archer Daniels </w:t>
      </w:r>
      <w:proofErr w:type="spellStart"/>
      <w:r>
        <w:rPr>
          <w:rStyle w:val="Teksttreci"/>
        </w:rPr>
        <w:t>Midland</w:t>
      </w:r>
      <w:proofErr w:type="spellEnd"/>
      <w:r>
        <w:rPr>
          <w:rStyle w:val="Teksttreci"/>
        </w:rPr>
        <w:t xml:space="preserve"> i </w:t>
      </w:r>
      <w:proofErr w:type="spellStart"/>
      <w:r>
        <w:rPr>
          <w:rStyle w:val="Teksttreci"/>
        </w:rPr>
        <w:t>Solae</w:t>
      </w:r>
      <w:proofErr w:type="spellEnd"/>
      <w:r>
        <w:rPr>
          <w:rStyle w:val="Teksttreci"/>
        </w:rPr>
        <w:t xml:space="preserve"> zostały zwolnione z obowiązku deklaracji. Wszystkie inne produkty z lecytyną sojową muszą być zadeklarowane w oświadczeniu o składnikach pod nazwą potoczną lub zwyczajową. Jeśli personel programu inspekcji nie ma pewności, czy dany składnik spełnia definicję substancji pomocniczej w przetwórstwie, przypadkowego dodatku lub środka antyadhezyjnego lub czy składnik stosowany jako substancja pomocnicza w przetwórstwie, przypadkowy dodatek lub środek antyadhezyjny musi zostać wymieniony w składzie na etykiecie produktu, powinien przesłać pytanie do personelu ds. oznaczania i realizacji programu (</w:t>
      </w:r>
      <w:proofErr w:type="spellStart"/>
      <w:r>
        <w:rPr>
          <w:rStyle w:val="Teksttreci"/>
          <w:i/>
          <w:iCs/>
        </w:rPr>
        <w:t>Labeling</w:t>
      </w:r>
      <w:proofErr w:type="spellEnd"/>
      <w:r>
        <w:rPr>
          <w:rStyle w:val="Teksttreci"/>
          <w:i/>
          <w:iCs/>
        </w:rPr>
        <w:t xml:space="preserve"> and Program Delivery Staff</w:t>
      </w:r>
      <w:r>
        <w:rPr>
          <w:rStyle w:val="Teksttreci"/>
        </w:rPr>
        <w:t>) za pośrednictwem</w:t>
      </w:r>
      <w:r w:rsidR="00EF1F8E">
        <w:rPr>
          <w:rStyle w:val="Teksttreci"/>
        </w:rPr>
        <w:t xml:space="preserve"> </w:t>
      </w:r>
      <w:hyperlink r:id="rId24" w:history="1">
        <w:proofErr w:type="spellStart"/>
        <w:r>
          <w:rPr>
            <w:rStyle w:val="Teksttreci"/>
            <w:color w:val="0000FF"/>
            <w:u w:val="single"/>
          </w:rPr>
          <w:t>askFSIS</w:t>
        </w:r>
        <w:proofErr w:type="spellEnd"/>
        <w:r>
          <w:rPr>
            <w:rStyle w:val="Teksttreci"/>
          </w:rPr>
          <w:t>.</w:t>
        </w:r>
      </w:hyperlink>
    </w:p>
    <w:p w14:paraId="6E7085E6" w14:textId="6AFF502D" w:rsidR="00E112FE" w:rsidRDefault="00721599" w:rsidP="00C40C81">
      <w:pPr>
        <w:pStyle w:val="Teksttreci0"/>
        <w:numPr>
          <w:ilvl w:val="0"/>
          <w:numId w:val="8"/>
        </w:numPr>
        <w:tabs>
          <w:tab w:val="left" w:pos="284"/>
        </w:tabs>
        <w:spacing w:after="380"/>
        <w:ind w:left="0" w:firstLine="0"/>
        <w:jc w:val="both"/>
      </w:pPr>
      <w:r>
        <w:rPr>
          <w:rStyle w:val="Teksttreci"/>
        </w:rPr>
        <w:t>Personel programu inspekcji musi sprawdzić, czy wszystkie składniki wymienione w oświadczeniu „może zawierać” lub „wyprodukowano w zakładzie” znajdujące się na przychodzącej żywności i składnikach żywności są wymienione na etykiecie produktu końcowego, z wyjątkiem sytuacji, w których zakład kontaktuje się z dostawcą składnika w celu uzyskania dalszych wyjaśnień i odnosi się do oświadczenia w swojej analizie zagrożeń. W szczególności, wszystkie składniki w oświadczeniu „może zawierać” lub „wyprodukowano w zakładzie” dotyczącym zakupionego składnika nie muszą być wymienione na etykiecie końcowej, jeśli oficjalny zakład przeprowadza oba z następujących działań:</w:t>
      </w:r>
    </w:p>
    <w:p w14:paraId="6DCDB739" w14:textId="5FB3BCDE" w:rsidR="00E112FE" w:rsidRDefault="00721599" w:rsidP="00F05C41">
      <w:pPr>
        <w:pStyle w:val="Teksttreci0"/>
        <w:numPr>
          <w:ilvl w:val="1"/>
          <w:numId w:val="8"/>
        </w:numPr>
        <w:tabs>
          <w:tab w:val="left" w:pos="284"/>
        </w:tabs>
        <w:ind w:left="0" w:firstLine="0"/>
        <w:jc w:val="both"/>
      </w:pPr>
      <w:r>
        <w:rPr>
          <w:rStyle w:val="Teksttreci"/>
        </w:rPr>
        <w:t>Skontaktuje się z dostawcą i potwierdzi na piśmie, że oświadczenie jest ostrzeżeniem i żaden taki składnik nie znajduje się w produkcie oraz zachowa pisemne oświadczenie jako wsparcie w analizie zagrożeń zgodnie z 9 CFR 417.5(a)(1); oraz</w:t>
      </w:r>
    </w:p>
    <w:p w14:paraId="07FAEA7D" w14:textId="0D61677E" w:rsidR="00E112FE" w:rsidRDefault="00721599" w:rsidP="00F05C41">
      <w:pPr>
        <w:pStyle w:val="Teksttreci0"/>
        <w:numPr>
          <w:ilvl w:val="1"/>
          <w:numId w:val="8"/>
        </w:numPr>
        <w:tabs>
          <w:tab w:val="left" w:pos="284"/>
        </w:tabs>
        <w:ind w:left="0" w:firstLine="0"/>
        <w:jc w:val="both"/>
      </w:pPr>
      <w:r>
        <w:rPr>
          <w:rStyle w:val="Teksttreci"/>
        </w:rPr>
        <w:t>Posiada pisemne oświadczenie w swojej analizie zagrożeń, które uzasadnia, dlaczego oświadczenie „może zawierać” lub „wyprodukowano w zakładzie” nie jest przenoszone na etykietę produktu gotowego.</w:t>
      </w:r>
    </w:p>
    <w:p w14:paraId="40027CBA" w14:textId="77777777" w:rsidR="00E112FE" w:rsidRDefault="00721599" w:rsidP="00C40C81">
      <w:pPr>
        <w:pStyle w:val="Teksttreci0"/>
      </w:pPr>
      <w:r>
        <w:rPr>
          <w:rStyle w:val="Teksttreci"/>
          <w:b/>
        </w:rPr>
        <w:t>VII. NIEZGODNOŚCI W ZAKRESIE WERYFIKACJI RECEPTUR „WIELKIEJ DZIEWIĄTKI”</w:t>
      </w:r>
    </w:p>
    <w:p w14:paraId="3A77B1B4" w14:textId="77777777" w:rsidR="00E112FE" w:rsidRDefault="00721599" w:rsidP="00C40C81">
      <w:pPr>
        <w:pStyle w:val="Teksttreci0"/>
        <w:jc w:val="both"/>
      </w:pPr>
      <w:r>
        <w:rPr>
          <w:rStyle w:val="Teksttreci"/>
        </w:rPr>
        <w:t>A. Personel programu inspekcji musi niezwłocznie powiadomić swojego przełożonego, jeśli ustalenia wskazują, że produkt z niezadeklarowanymi alergenami mógł zostać wprowadzony do obrotu.</w:t>
      </w:r>
    </w:p>
    <w:p w14:paraId="1CE920D5" w14:textId="5A7B28A6" w:rsidR="00E112FE" w:rsidRDefault="00721599" w:rsidP="00C40C81">
      <w:pPr>
        <w:pStyle w:val="Teksttreci0"/>
        <w:jc w:val="both"/>
      </w:pPr>
      <w:r>
        <w:rPr>
          <w:rStyle w:val="Teksttreci"/>
        </w:rPr>
        <w:t>B. Personel programu inspekcji ma obowiązek rejestrować wszelkie niezgodności zidentyfikowane w raporcie niezgodności zgodnie z</w:t>
      </w:r>
      <w:r w:rsidR="00EF1F8E">
        <w:rPr>
          <w:rStyle w:val="Teksttreci"/>
        </w:rPr>
        <w:t xml:space="preserve"> </w:t>
      </w:r>
      <w:hyperlink r:id="rId25" w:history="1">
        <w:r>
          <w:rPr>
            <w:rStyle w:val="Teksttreci"/>
            <w:color w:val="0000FF"/>
            <w:u w:val="single"/>
          </w:rPr>
          <w:t>Dyrektywą FSIS 5000.1</w:t>
        </w:r>
        <w:r>
          <w:rPr>
            <w:rStyle w:val="Teksttreci"/>
            <w:color w:val="0000FF"/>
          </w:rPr>
          <w:t>,</w:t>
        </w:r>
      </w:hyperlink>
      <w:r>
        <w:rPr>
          <w:rStyle w:val="Teksttreci"/>
        </w:rPr>
        <w:t xml:space="preserve"> </w:t>
      </w:r>
      <w:r>
        <w:rPr>
          <w:rStyle w:val="Teksttreci"/>
          <w:i/>
        </w:rPr>
        <w:t>Weryfikacja systemu bezpieczeństwa żywności w zakładzie (</w:t>
      </w:r>
      <w:proofErr w:type="spellStart"/>
      <w:r>
        <w:rPr>
          <w:rStyle w:val="Teksttreci"/>
          <w:i/>
        </w:rPr>
        <w:t>Verifying</w:t>
      </w:r>
      <w:proofErr w:type="spellEnd"/>
      <w:r>
        <w:rPr>
          <w:rStyle w:val="Teksttreci"/>
          <w:i/>
        </w:rPr>
        <w:t xml:space="preserve"> </w:t>
      </w:r>
      <w:proofErr w:type="spellStart"/>
      <w:r>
        <w:rPr>
          <w:rStyle w:val="Teksttreci"/>
          <w:i/>
        </w:rPr>
        <w:t>an</w:t>
      </w:r>
      <w:proofErr w:type="spellEnd"/>
      <w:r>
        <w:rPr>
          <w:rStyle w:val="Teksttreci"/>
          <w:i/>
        </w:rPr>
        <w:t xml:space="preserve"> </w:t>
      </w:r>
      <w:proofErr w:type="spellStart"/>
      <w:r>
        <w:rPr>
          <w:rStyle w:val="Teksttreci"/>
          <w:i/>
        </w:rPr>
        <w:t>Establishment’s</w:t>
      </w:r>
      <w:proofErr w:type="spellEnd"/>
      <w:r>
        <w:rPr>
          <w:rStyle w:val="Teksttreci"/>
          <w:i/>
        </w:rPr>
        <w:t xml:space="preserve"> Food </w:t>
      </w:r>
      <w:proofErr w:type="spellStart"/>
      <w:r>
        <w:rPr>
          <w:rStyle w:val="Teksttreci"/>
          <w:i/>
        </w:rPr>
        <w:t>Safety</w:t>
      </w:r>
      <w:proofErr w:type="spellEnd"/>
      <w:r>
        <w:rPr>
          <w:rStyle w:val="Teksttreci"/>
          <w:i/>
        </w:rPr>
        <w:t xml:space="preserve"> System)</w:t>
      </w:r>
      <w:r>
        <w:rPr>
          <w:rStyle w:val="Teksttreci"/>
        </w:rPr>
        <w:t>.</w:t>
      </w:r>
    </w:p>
    <w:p w14:paraId="369D4812" w14:textId="77777777" w:rsidR="00E112FE" w:rsidRDefault="00721599" w:rsidP="00C40C81">
      <w:pPr>
        <w:pStyle w:val="Teksttreci0"/>
        <w:jc w:val="both"/>
      </w:pPr>
      <w:r>
        <w:rPr>
          <w:rStyle w:val="Teksttreci"/>
        </w:rPr>
        <w:t>C. Jeśli personel programu inspekcji zidentyfikuje niezadeklarowany alergen, musi powołać się zarówno na odpowiednią analizę zagrożeń, jak i przepisy dotyczące oznaczania. Personel programu inspekcji musi powiadomić swojego bezpośredniego przełożonego, jeśli zidentyfikuje niezgodność podczas realizacji zadania weryfikacji receptur „Wielkiej Dziewiątki”. Przykładami potencjalnych niezgodności, które uzasadniają wydanie raportu niezgodności są:</w:t>
      </w:r>
    </w:p>
    <w:p w14:paraId="4AE2B953" w14:textId="3FB6903D" w:rsidR="00E112FE" w:rsidRDefault="00721599" w:rsidP="00F05C41">
      <w:pPr>
        <w:pStyle w:val="Teksttreci0"/>
        <w:numPr>
          <w:ilvl w:val="0"/>
          <w:numId w:val="9"/>
        </w:numPr>
        <w:tabs>
          <w:tab w:val="left" w:pos="284"/>
        </w:tabs>
        <w:ind w:left="0" w:firstLine="0"/>
      </w:pPr>
      <w:r>
        <w:rPr>
          <w:rStyle w:val="Teksttreci"/>
        </w:rPr>
        <w:lastRenderedPageBreak/>
        <w:t>Analiza zagrożeń:</w:t>
      </w:r>
    </w:p>
    <w:p w14:paraId="76EC765F" w14:textId="54D83C26" w:rsidR="00E112FE" w:rsidRDefault="00721599" w:rsidP="00F05C41">
      <w:pPr>
        <w:pStyle w:val="Teksttreci0"/>
        <w:numPr>
          <w:ilvl w:val="1"/>
          <w:numId w:val="9"/>
        </w:numPr>
        <w:tabs>
          <w:tab w:val="left" w:pos="142"/>
          <w:tab w:val="left" w:pos="284"/>
        </w:tabs>
        <w:ind w:left="0" w:firstLine="0"/>
        <w:jc w:val="both"/>
      </w:pPr>
      <w:r>
        <w:rPr>
          <w:rStyle w:val="Teksttreci"/>
        </w:rPr>
        <w:t>Jeśli w trakcie przeprowadzania zadania weryfikacyjnego personel programu inspekcji stwierdzi, że produkt zawiera niezadeklarowany alergen, a zakład nie zidentyfikował alergenu lub składnika zawierającego alergen jako zagrożenia chemicznego w swojej analizie zagrożeń, personel programu inspekcji musi udokumentować niezgodność w raporcie niezgodności. Personel programu inspekcji powinien powoływać się na</w:t>
      </w:r>
      <w:r w:rsidR="00EF1F8E">
        <w:rPr>
          <w:rStyle w:val="Teksttreci"/>
        </w:rPr>
        <w:t xml:space="preserve"> </w:t>
      </w:r>
      <w:hyperlink r:id="rId26" w:history="1">
        <w:r>
          <w:rPr>
            <w:rStyle w:val="Teksttreci"/>
            <w:color w:val="0000FF"/>
            <w:u w:val="single"/>
          </w:rPr>
          <w:t>9 CFR 417.2(a)(1)</w:t>
        </w:r>
      </w:hyperlink>
      <w:r w:rsidR="00EF1F8E">
        <w:t xml:space="preserve"> </w:t>
      </w:r>
      <w:r>
        <w:rPr>
          <w:rStyle w:val="Teksttreci"/>
        </w:rPr>
        <w:t>jako odpowiednie rozporządzenie, ponieważ zakład nie zajął się chemicznym zagrożeniem bezpieczeństwa żywności w swoim procesie. Personel programu inspekcji ma również obowiązek zweryfikować, czy zakład wdrożył działania naprawcze, które spełniają wymagania</w:t>
      </w:r>
      <w:r w:rsidR="00EF1F8E">
        <w:rPr>
          <w:rStyle w:val="Teksttreci"/>
        </w:rPr>
        <w:t xml:space="preserve"> </w:t>
      </w:r>
      <w:hyperlink r:id="rId27" w:history="1">
        <w:r>
          <w:rPr>
            <w:rStyle w:val="Teksttreci"/>
            <w:color w:val="0000FF"/>
            <w:u w:val="single"/>
          </w:rPr>
          <w:t>9 CFR 417.3(b)</w:t>
        </w:r>
      </w:hyperlink>
      <w:r>
        <w:rPr>
          <w:rStyle w:val="Teksttreci"/>
        </w:rPr>
        <w:t>i</w:t>
      </w:r>
      <w:hyperlink r:id="rId28" w:history="1">
        <w:r>
          <w:rPr>
            <w:rStyle w:val="Teksttreci"/>
            <w:color w:val="0000FF"/>
            <w:u w:val="single"/>
          </w:rPr>
          <w:t>417.3(c)</w:t>
        </w:r>
      </w:hyperlink>
      <w:r w:rsidR="00EF1F8E">
        <w:t xml:space="preserve"> </w:t>
      </w:r>
      <w:r>
        <w:rPr>
          <w:rStyle w:val="Teksttreci"/>
        </w:rPr>
        <w:t>i dokumentuje wszelkie niezgodności z tymi wymogami w raporcie niezgodności;</w:t>
      </w:r>
    </w:p>
    <w:p w14:paraId="688616D1" w14:textId="385F1E67" w:rsidR="00E112FE" w:rsidRDefault="00721599" w:rsidP="00F05C41">
      <w:pPr>
        <w:pStyle w:val="Teksttreci0"/>
        <w:numPr>
          <w:ilvl w:val="1"/>
          <w:numId w:val="9"/>
        </w:numPr>
        <w:tabs>
          <w:tab w:val="left" w:pos="284"/>
        </w:tabs>
        <w:spacing w:after="0"/>
        <w:ind w:left="0" w:firstLine="0"/>
        <w:jc w:val="both"/>
        <w:rPr>
          <w:rStyle w:val="Teksttreci"/>
        </w:rPr>
      </w:pPr>
      <w:r>
        <w:rPr>
          <w:rStyle w:val="Teksttreci"/>
        </w:rPr>
        <w:t>Jeśli podczas przeprowadzania weryfikacji personel programu inspekcji stwierdzi, że produkt zawiera niezadeklarowany alergen, a zakład w swojej analizie zagrożeń zidentyfikował alergen jako zagrożenie chemiczne, którego wystąpienie nie jest racjonalnie prawdopodobne (</w:t>
      </w:r>
      <w:r>
        <w:rPr>
          <w:rStyle w:val="Teksttreci"/>
          <w:i/>
          <w:iCs/>
        </w:rPr>
        <w:t xml:space="preserve">not </w:t>
      </w:r>
      <w:proofErr w:type="spellStart"/>
      <w:r>
        <w:rPr>
          <w:rStyle w:val="Teksttreci"/>
          <w:i/>
          <w:iCs/>
        </w:rPr>
        <w:t>reasonably</w:t>
      </w:r>
      <w:proofErr w:type="spellEnd"/>
      <w:r>
        <w:rPr>
          <w:rStyle w:val="Teksttreci"/>
          <w:i/>
          <w:iCs/>
        </w:rPr>
        <w:t xml:space="preserve"> </w:t>
      </w:r>
      <w:proofErr w:type="spellStart"/>
      <w:r>
        <w:rPr>
          <w:rStyle w:val="Teksttreci"/>
          <w:i/>
          <w:iCs/>
        </w:rPr>
        <w:t>likely</w:t>
      </w:r>
      <w:proofErr w:type="spellEnd"/>
      <w:r>
        <w:rPr>
          <w:rStyle w:val="Teksttreci"/>
          <w:i/>
          <w:iCs/>
        </w:rPr>
        <w:t xml:space="preserve"> to </w:t>
      </w:r>
      <w:proofErr w:type="spellStart"/>
      <w:r>
        <w:rPr>
          <w:rStyle w:val="Teksttreci"/>
          <w:i/>
          <w:iCs/>
        </w:rPr>
        <w:t>occur</w:t>
      </w:r>
      <w:proofErr w:type="spellEnd"/>
      <w:r>
        <w:rPr>
          <w:rStyle w:val="Teksttreci"/>
          <w:i/>
          <w:iCs/>
        </w:rPr>
        <w:t>, NRLTO</w:t>
      </w:r>
      <w:r>
        <w:rPr>
          <w:rStyle w:val="Teksttreci"/>
        </w:rPr>
        <w:t xml:space="preserve">) w wyniku programu wstępnego, personel programu inspekcji musi udokumentować niezgodność w raporcie niezgodności. Personel programu inspekcji powinien powoływać się na </w:t>
      </w:r>
      <w:hyperlink r:id="rId29" w:history="1">
        <w:r>
          <w:rPr>
            <w:rStyle w:val="Teksttreci"/>
            <w:color w:val="0000FF"/>
            <w:u w:val="single"/>
          </w:rPr>
          <w:t>9 CFR 417.2(a)(1)</w:t>
        </w:r>
      </w:hyperlink>
      <w:r w:rsidR="00EF1F8E">
        <w:t xml:space="preserve"> </w:t>
      </w:r>
      <w:r>
        <w:rPr>
          <w:rStyle w:val="Teksttreci"/>
        </w:rPr>
        <w:t>i</w:t>
      </w:r>
      <w:r w:rsidR="00EF1F8E">
        <w:rPr>
          <w:rStyle w:val="Teksttreci"/>
        </w:rPr>
        <w:t xml:space="preserve"> </w:t>
      </w:r>
      <w:hyperlink r:id="rId30" w:history="1">
        <w:r>
          <w:rPr>
            <w:rStyle w:val="Teksttreci"/>
            <w:color w:val="0000FF"/>
            <w:u w:val="single"/>
          </w:rPr>
          <w:t>417.5(a)(1)</w:t>
        </w:r>
      </w:hyperlink>
      <w:r w:rsidR="00EF1F8E">
        <w:t xml:space="preserve"> </w:t>
      </w:r>
      <w:r>
        <w:rPr>
          <w:rStyle w:val="Teksttreci"/>
        </w:rPr>
        <w:t>ponieważ istnieją dowody na to, że program wstępny może nie zapobiec racjonalnemu prawdopodobieństwu wystąpienia (</w:t>
      </w:r>
      <w:proofErr w:type="spellStart"/>
      <w:r>
        <w:rPr>
          <w:rStyle w:val="Teksttreci"/>
          <w:i/>
          <w:iCs/>
        </w:rPr>
        <w:t>reasonably</w:t>
      </w:r>
      <w:proofErr w:type="spellEnd"/>
      <w:r>
        <w:rPr>
          <w:rStyle w:val="Teksttreci"/>
          <w:i/>
          <w:iCs/>
        </w:rPr>
        <w:t xml:space="preserve"> </w:t>
      </w:r>
      <w:proofErr w:type="spellStart"/>
      <w:r>
        <w:rPr>
          <w:rStyle w:val="Teksttreci"/>
          <w:i/>
          <w:iCs/>
        </w:rPr>
        <w:t>likely</w:t>
      </w:r>
      <w:proofErr w:type="spellEnd"/>
      <w:r>
        <w:rPr>
          <w:rStyle w:val="Teksttreci"/>
          <w:i/>
          <w:iCs/>
        </w:rPr>
        <w:t xml:space="preserve"> to </w:t>
      </w:r>
      <w:proofErr w:type="spellStart"/>
      <w:r>
        <w:rPr>
          <w:rStyle w:val="Teksttreci"/>
          <w:i/>
          <w:iCs/>
        </w:rPr>
        <w:t>occur</w:t>
      </w:r>
      <w:proofErr w:type="spellEnd"/>
      <w:r>
        <w:rPr>
          <w:rStyle w:val="Teksttreci"/>
          <w:i/>
          <w:iCs/>
        </w:rPr>
        <w:t>, RLTO</w:t>
      </w:r>
      <w:r>
        <w:rPr>
          <w:rStyle w:val="Teksttreci"/>
        </w:rPr>
        <w:t>) zagrożenia chemicznego. Personel programu inspekcji ma również obowiązek zweryfikować, czy zakład wdrożył działania naprawcze, które spełniają wymagania</w:t>
      </w:r>
      <w:r w:rsidR="00EF1F8E">
        <w:rPr>
          <w:rStyle w:val="Teksttreci"/>
        </w:rPr>
        <w:t xml:space="preserve"> </w:t>
      </w:r>
      <w:hyperlink r:id="rId31" w:history="1">
        <w:r>
          <w:rPr>
            <w:rStyle w:val="Teksttreci"/>
            <w:color w:val="0000FF"/>
            <w:u w:val="single"/>
          </w:rPr>
          <w:t>9 CFR 417.3(b)</w:t>
        </w:r>
      </w:hyperlink>
      <w:r w:rsidR="00EF1F8E">
        <w:t xml:space="preserve"> </w:t>
      </w:r>
      <w:r>
        <w:rPr>
          <w:rStyle w:val="Teksttreci"/>
        </w:rPr>
        <w:t>i</w:t>
      </w:r>
      <w:r w:rsidR="00EF1F8E">
        <w:rPr>
          <w:rStyle w:val="Teksttreci"/>
        </w:rPr>
        <w:t xml:space="preserve"> </w:t>
      </w:r>
      <w:hyperlink r:id="rId32" w:history="1">
        <w:r>
          <w:rPr>
            <w:rStyle w:val="Teksttreci"/>
            <w:color w:val="0000FF"/>
            <w:u w:val="single"/>
          </w:rPr>
          <w:t>417.3(c)</w:t>
        </w:r>
      </w:hyperlink>
      <w:r w:rsidR="00EF1F8E">
        <w:t xml:space="preserve"> </w:t>
      </w:r>
      <w:r>
        <w:rPr>
          <w:rStyle w:val="Teksttreci"/>
        </w:rPr>
        <w:t>oraz udokumentować wszelkie niezgodności z tymi wymogami w raporcie niezgodności;</w:t>
      </w:r>
    </w:p>
    <w:p w14:paraId="3B163F0E" w14:textId="77777777" w:rsidR="00C40C81" w:rsidRDefault="00C40C81" w:rsidP="00C40C81">
      <w:pPr>
        <w:pStyle w:val="Teksttreci0"/>
        <w:spacing w:after="0"/>
        <w:jc w:val="both"/>
      </w:pPr>
    </w:p>
    <w:p w14:paraId="7B2636F3" w14:textId="1116B229" w:rsidR="00E112FE" w:rsidRDefault="00721599" w:rsidP="00F05C41">
      <w:pPr>
        <w:pStyle w:val="Teksttreci0"/>
        <w:numPr>
          <w:ilvl w:val="1"/>
          <w:numId w:val="9"/>
        </w:numPr>
        <w:tabs>
          <w:tab w:val="left" w:pos="284"/>
        </w:tabs>
        <w:spacing w:after="0"/>
        <w:ind w:left="0" w:firstLine="0"/>
        <w:jc w:val="both"/>
        <w:rPr>
          <w:rStyle w:val="Teksttreci"/>
        </w:rPr>
      </w:pPr>
      <w:r>
        <w:rPr>
          <w:rStyle w:val="Teksttreci"/>
        </w:rPr>
        <w:t>Jeśli personel programu inspekcji stwierdzi, że produkt zawiera niezadeklarowany alergen podczas przeprowadzania zadania weryfikacyjnego, a zakład zidentyfikował ten składnik jako zagrożenie chemiczne w swojej analizie zagrożeń i ustalił, że jest to RLTO, personel programu inspekcji ma obowiązek udokumentować niezgodność w raporcie niezgodności, powołując się na</w:t>
      </w:r>
      <w:r w:rsidR="00EF1F8E">
        <w:rPr>
          <w:rStyle w:val="Teksttreci"/>
        </w:rPr>
        <w:t xml:space="preserve"> </w:t>
      </w:r>
      <w:hyperlink r:id="rId33" w:history="1">
        <w:r>
          <w:rPr>
            <w:rStyle w:val="Teksttreci"/>
            <w:color w:val="0000FF"/>
            <w:u w:val="single"/>
          </w:rPr>
          <w:t>9 CFR 417.2(c)(4)</w:t>
        </w:r>
        <w:r>
          <w:rPr>
            <w:rStyle w:val="Teksttreci"/>
          </w:rPr>
          <w:t>.</w:t>
        </w:r>
      </w:hyperlink>
      <w:r>
        <w:rPr>
          <w:rStyle w:val="Teksttreci"/>
        </w:rPr>
        <w:t xml:space="preserve"> Personel programu inspekcji ma obowiązek to zrobić, ponieważ zaobserwował odchylenie od limitu krytycznego, które nie zostało zidentyfikowane za pomocą procedury monitorowania zakładu. Personel programu inspekcji ma również obowiązek sprawdzić, czy zakład wdrożył działania naprawcze, które spełniają wymagania</w:t>
      </w:r>
      <w:r w:rsidR="00EF1F8E">
        <w:rPr>
          <w:rStyle w:val="Teksttreci"/>
        </w:rPr>
        <w:t xml:space="preserve"> </w:t>
      </w:r>
      <w:hyperlink r:id="rId34" w:history="1">
        <w:r>
          <w:rPr>
            <w:rStyle w:val="Teksttreci"/>
            <w:color w:val="0000FF"/>
            <w:u w:val="single"/>
          </w:rPr>
          <w:t>9 CFR 417.3(a)</w:t>
        </w:r>
      </w:hyperlink>
      <w:r w:rsidR="00EF1F8E">
        <w:t xml:space="preserve"> </w:t>
      </w:r>
      <w:r>
        <w:rPr>
          <w:rStyle w:val="Teksttreci"/>
        </w:rPr>
        <w:t xml:space="preserve">i </w:t>
      </w:r>
      <w:hyperlink r:id="rId35" w:history="1">
        <w:r>
          <w:rPr>
            <w:rStyle w:val="Teksttreci"/>
            <w:color w:val="0000FF"/>
            <w:u w:val="single"/>
          </w:rPr>
          <w:t>417.3(c)</w:t>
        </w:r>
      </w:hyperlink>
      <w:r w:rsidR="00EF1F8E">
        <w:t xml:space="preserve"> </w:t>
      </w:r>
      <w:r>
        <w:rPr>
          <w:rStyle w:val="Teksttreci"/>
        </w:rPr>
        <w:t>i dokumentuje wszelkie niezgodności z tymi wymogami w raporcie niezgodności.</w:t>
      </w:r>
    </w:p>
    <w:p w14:paraId="76DE554A" w14:textId="77777777" w:rsidR="00C40C81" w:rsidRDefault="00C40C81" w:rsidP="00C40C81">
      <w:pPr>
        <w:pStyle w:val="Teksttreci0"/>
        <w:spacing w:after="0"/>
        <w:jc w:val="both"/>
      </w:pPr>
    </w:p>
    <w:p w14:paraId="0416FF1E" w14:textId="3A756332" w:rsidR="00E112FE" w:rsidRDefault="00721599" w:rsidP="00C40C81">
      <w:pPr>
        <w:pStyle w:val="Teksttreci0"/>
        <w:jc w:val="both"/>
      </w:pPr>
      <w:r>
        <w:rPr>
          <w:rStyle w:val="Teksttreci"/>
        </w:rPr>
        <w:t>D. Personel programu inspekcji powinien rozważyć, co jego ustalenia weryfikacyjne pokazują na temat ogólnej skuteczności systemu bezpieczeństwa żywności w zakładzie i wziąć te ustalenia pod uwagę podczas wykonywania następnego zadania weryfikacji analizy zagrożeń (</w:t>
      </w:r>
      <w:r>
        <w:rPr>
          <w:rStyle w:val="Teksttreci"/>
          <w:i/>
          <w:iCs/>
        </w:rPr>
        <w:t xml:space="preserve">Hazard Analysis </w:t>
      </w:r>
      <w:proofErr w:type="spellStart"/>
      <w:r>
        <w:rPr>
          <w:rStyle w:val="Teksttreci"/>
          <w:i/>
          <w:iCs/>
        </w:rPr>
        <w:t>Verification</w:t>
      </w:r>
      <w:proofErr w:type="spellEnd"/>
      <w:r>
        <w:rPr>
          <w:rStyle w:val="Teksttreci"/>
          <w:i/>
          <w:iCs/>
        </w:rPr>
        <w:t>, HAV</w:t>
      </w:r>
      <w:r>
        <w:rPr>
          <w:rStyle w:val="Teksttreci"/>
        </w:rPr>
        <w:t>). Dodatkowe informacje dotyczące realizacji zadania weryfikacji analizy zagrożeń (</w:t>
      </w:r>
      <w:r>
        <w:rPr>
          <w:rStyle w:val="Teksttreci"/>
          <w:i/>
          <w:iCs/>
        </w:rPr>
        <w:t>HAV</w:t>
      </w:r>
      <w:r>
        <w:rPr>
          <w:rStyle w:val="Teksttreci"/>
        </w:rPr>
        <w:t>) można znaleźć w</w:t>
      </w:r>
      <w:r w:rsidR="00EF1F8E">
        <w:rPr>
          <w:rStyle w:val="Teksttreci"/>
        </w:rPr>
        <w:t xml:space="preserve"> </w:t>
      </w:r>
      <w:hyperlink r:id="rId36" w:history="1">
        <w:r>
          <w:rPr>
            <w:rStyle w:val="Teksttreci"/>
            <w:color w:val="0000FF"/>
            <w:u w:val="single"/>
          </w:rPr>
          <w:t>Dyrektywie FSIS 5000.6</w:t>
        </w:r>
        <w:r>
          <w:rPr>
            <w:rStyle w:val="Teksttreci"/>
          </w:rPr>
          <w:t>,</w:t>
        </w:r>
      </w:hyperlink>
      <w:r w:rsidR="00EF1F8E">
        <w:t xml:space="preserve"> </w:t>
      </w:r>
      <w:r>
        <w:rPr>
          <w:rStyle w:val="Teksttreci"/>
          <w:i/>
        </w:rPr>
        <w:t xml:space="preserve">Wykonanie </w:t>
      </w:r>
      <w:r>
        <w:rPr>
          <w:rStyle w:val="Teksttreci"/>
          <w:i/>
          <w:iCs/>
        </w:rPr>
        <w:t xml:space="preserve">zadania weryfikacji analizy zagrożeń (Performance of the Hazard Analysis </w:t>
      </w:r>
      <w:proofErr w:type="spellStart"/>
      <w:r>
        <w:rPr>
          <w:rStyle w:val="Teksttreci"/>
          <w:i/>
          <w:iCs/>
        </w:rPr>
        <w:t>Verification</w:t>
      </w:r>
      <w:proofErr w:type="spellEnd"/>
      <w:r>
        <w:rPr>
          <w:rStyle w:val="Teksttreci"/>
          <w:i/>
          <w:iCs/>
        </w:rPr>
        <w:t>).</w:t>
      </w:r>
      <w:r>
        <w:rPr>
          <w:rStyle w:val="Teksttreci"/>
        </w:rPr>
        <w:t xml:space="preserve"> Personel programu inspekcji powinien skontaktować się ze swoim kierownikiem pierwszej linii, jeśli uważa, że potrzebne jest ukierunkowane zadanie weryfikacji analizy zagrożeń (</w:t>
      </w:r>
      <w:r>
        <w:rPr>
          <w:rStyle w:val="Teksttreci"/>
          <w:i/>
          <w:iCs/>
        </w:rPr>
        <w:t>HAV</w:t>
      </w:r>
      <w:r>
        <w:rPr>
          <w:rStyle w:val="Teksttreci"/>
        </w:rPr>
        <w:t>).</w:t>
      </w:r>
    </w:p>
    <w:p w14:paraId="0145D8AD" w14:textId="6C5C2A32" w:rsidR="00E112FE" w:rsidRDefault="00721599" w:rsidP="00C40C81">
      <w:pPr>
        <w:pStyle w:val="Teksttreci0"/>
        <w:jc w:val="both"/>
        <w:rPr>
          <w:rStyle w:val="Teksttreci"/>
        </w:rPr>
      </w:pPr>
      <w:r>
        <w:rPr>
          <w:rStyle w:val="Teksttreci"/>
        </w:rPr>
        <w:t>E. Oznaczanie: Jeśli w trakcie przeprowadzania zadania weryfikacyjnego personel programu inspekcji stwierdzi, że produkt zawiera jeden z alergenów z „Wielkiej Dziewiątki” lub gluten, który nie jest zadeklarowany na etykiecie końcowej, personel programu inspekcji ma obowiązek udokumentować niezgodność z etykietą bezpieczeństwa żywności w raporcie niezgodności. Niezgodność należy udokumentować w ramach zadania weryfikacji receptur „Wielkiej Dziewiątki”, powołując się na</w:t>
      </w:r>
      <w:r w:rsidR="00EF1F8E">
        <w:rPr>
          <w:rStyle w:val="Teksttreci"/>
        </w:rPr>
        <w:t xml:space="preserve"> </w:t>
      </w:r>
      <w:hyperlink r:id="rId37" w:history="1">
        <w:r>
          <w:rPr>
            <w:rStyle w:val="Teksttreci"/>
            <w:color w:val="0000FF"/>
            <w:u w:val="single"/>
          </w:rPr>
          <w:t>9 CFR 317.2</w:t>
        </w:r>
        <w:r>
          <w:rPr>
            <w:rStyle w:val="Teksttreci"/>
          </w:rPr>
          <w:t>,</w:t>
        </w:r>
      </w:hyperlink>
      <w:r w:rsidR="00EF1F8E">
        <w:t xml:space="preserve"> </w:t>
      </w:r>
      <w:hyperlink r:id="rId38" w:history="1">
        <w:r>
          <w:rPr>
            <w:rStyle w:val="Teksttreci"/>
            <w:color w:val="0000FF"/>
            <w:u w:val="single"/>
          </w:rPr>
          <w:t>381.118</w:t>
        </w:r>
        <w:r>
          <w:rPr>
            <w:rStyle w:val="Teksttreci"/>
          </w:rPr>
          <w:t>,</w:t>
        </w:r>
      </w:hyperlink>
      <w:r>
        <w:rPr>
          <w:rStyle w:val="Teksttreci"/>
        </w:rPr>
        <w:t xml:space="preserve"> lub</w:t>
      </w:r>
      <w:r w:rsidR="00EF1F8E">
        <w:rPr>
          <w:rStyle w:val="Teksttreci"/>
        </w:rPr>
        <w:t xml:space="preserve"> </w:t>
      </w:r>
      <w:hyperlink r:id="rId39" w:history="1">
        <w:r>
          <w:rPr>
            <w:rStyle w:val="Teksttreci"/>
            <w:color w:val="0000FF"/>
            <w:u w:val="single"/>
          </w:rPr>
          <w:t>590.411(c)(1)</w:t>
        </w:r>
      </w:hyperlink>
      <w:r w:rsidR="00EF1F8E">
        <w:t xml:space="preserve"> </w:t>
      </w:r>
      <w:r>
        <w:rPr>
          <w:rStyle w:val="Teksttreci"/>
        </w:rPr>
        <w:t>jako odpowiednie przepisy dotyczące oznaczania.</w:t>
      </w:r>
    </w:p>
    <w:p w14:paraId="66C0A173" w14:textId="77777777" w:rsidR="00C40C81" w:rsidRDefault="00C40C81" w:rsidP="00C40C81">
      <w:pPr>
        <w:pStyle w:val="Teksttreci0"/>
        <w:jc w:val="both"/>
      </w:pPr>
    </w:p>
    <w:p w14:paraId="6F960FDB" w14:textId="450C8438" w:rsidR="00E112FE" w:rsidRDefault="00721599" w:rsidP="00C40C81">
      <w:pPr>
        <w:pStyle w:val="Teksttreci0"/>
        <w:jc w:val="both"/>
      </w:pPr>
      <w:r>
        <w:rPr>
          <w:rStyle w:val="Teksttreci"/>
        </w:rPr>
        <w:lastRenderedPageBreak/>
        <w:t>F. Jeśli personel programu inspekcji wykryje inne problemy związane z oznaczaniem, powinien opisać i udokumentować swoje ustalenia. Na przykład, jeśli personel programu inspekcji stwierdzi, że produkt zawiera składnik inny niż jeden spośród alergenów z „Wielkiej Dziewiątki” lub gluten, a składnik ten nie jest zadeklarowany lub jeśli kolejność dominacji składników na etykiecie jest nieprawidłowa, personel programu inspekcji musi zaplanować ukierunkowane zadanie dotyczące ogólnego oznaczania i udokumentować niezgodność z ogólnym oznaczaniem w raporcie niezgodności, powołując się na</w:t>
      </w:r>
      <w:r w:rsidR="00EF1F8E">
        <w:rPr>
          <w:rStyle w:val="Teksttreci"/>
        </w:rPr>
        <w:t xml:space="preserve"> </w:t>
      </w:r>
      <w:hyperlink r:id="rId40" w:history="1">
        <w:r>
          <w:rPr>
            <w:rStyle w:val="Teksttreci"/>
            <w:color w:val="0000FF"/>
            <w:u w:val="single"/>
          </w:rPr>
          <w:t>9 CFR 317.2</w:t>
        </w:r>
        <w:r>
          <w:rPr>
            <w:rStyle w:val="Teksttreci"/>
          </w:rPr>
          <w:t>,</w:t>
        </w:r>
      </w:hyperlink>
      <w:hyperlink r:id="rId41" w:history="1">
        <w:r>
          <w:rPr>
            <w:rStyle w:val="Teksttreci"/>
            <w:color w:val="0000FF"/>
            <w:u w:val="single"/>
          </w:rPr>
          <w:t>381.118</w:t>
        </w:r>
        <w:r>
          <w:rPr>
            <w:rStyle w:val="Teksttreci"/>
          </w:rPr>
          <w:t>,</w:t>
        </w:r>
      </w:hyperlink>
      <w:r>
        <w:rPr>
          <w:rStyle w:val="Teksttreci"/>
        </w:rPr>
        <w:t xml:space="preserve"> lub</w:t>
      </w:r>
      <w:r w:rsidR="00EF1F8E">
        <w:rPr>
          <w:rStyle w:val="Teksttreci"/>
        </w:rPr>
        <w:t xml:space="preserve"> </w:t>
      </w:r>
      <w:hyperlink r:id="rId42" w:history="1">
        <w:r>
          <w:rPr>
            <w:rStyle w:val="Teksttreci"/>
            <w:color w:val="0000FF"/>
            <w:u w:val="single"/>
          </w:rPr>
          <w:t>590.411(c)(1)</w:t>
        </w:r>
      </w:hyperlink>
      <w:r w:rsidR="00EF1F8E">
        <w:t xml:space="preserve"> </w:t>
      </w:r>
      <w:r>
        <w:rPr>
          <w:rStyle w:val="Teksttreci"/>
        </w:rPr>
        <w:t xml:space="preserve">jako odpowiednie przepisy. Personel programu inspekcji powinien omówić swoje obawy z kierownikiem pierwszej linii, jeśli uważa, że doszło do niewłaściwego oznaczenia. Personel programu inspekcji powinien zauważyć, że chociaż alergeny z „Wielkiej Dziewiątki” są najczęściej uczulającymi pokarmami, u ludzi mogą wystąpić niepożądane reakcje również na inne substancje. Spożycie niektórych składników, takich jak konserwanty na bazie siarki (siarczyny), laktoza, FD&amp;C </w:t>
      </w:r>
      <w:proofErr w:type="spellStart"/>
      <w:r>
        <w:rPr>
          <w:rStyle w:val="Teksttreci"/>
        </w:rPr>
        <w:t>Yellow</w:t>
      </w:r>
      <w:proofErr w:type="spellEnd"/>
      <w:r>
        <w:rPr>
          <w:rStyle w:val="Teksttreci"/>
        </w:rPr>
        <w:t xml:space="preserve"> 5 (</w:t>
      </w:r>
      <w:proofErr w:type="spellStart"/>
      <w:r>
        <w:rPr>
          <w:rStyle w:val="Teksttreci"/>
        </w:rPr>
        <w:t>tartrazyna</w:t>
      </w:r>
      <w:proofErr w:type="spellEnd"/>
      <w:r>
        <w:rPr>
          <w:rStyle w:val="Teksttreci"/>
        </w:rPr>
        <w:t>) i glutaminian sodu (</w:t>
      </w:r>
      <w:proofErr w:type="spellStart"/>
      <w:r>
        <w:rPr>
          <w:rStyle w:val="Teksttreci"/>
          <w:i/>
          <w:iCs/>
        </w:rPr>
        <w:t>monosodium</w:t>
      </w:r>
      <w:proofErr w:type="spellEnd"/>
      <w:r>
        <w:rPr>
          <w:rStyle w:val="Teksttreci"/>
          <w:i/>
          <w:iCs/>
        </w:rPr>
        <w:t xml:space="preserve"> </w:t>
      </w:r>
      <w:proofErr w:type="spellStart"/>
      <w:r>
        <w:rPr>
          <w:rStyle w:val="Teksttreci"/>
          <w:i/>
          <w:iCs/>
        </w:rPr>
        <w:t>glutamate</w:t>
      </w:r>
      <w:proofErr w:type="spellEnd"/>
      <w:r>
        <w:rPr>
          <w:rStyle w:val="Teksttreci"/>
          <w:i/>
          <w:iCs/>
        </w:rPr>
        <w:t>, MSG</w:t>
      </w:r>
      <w:r>
        <w:rPr>
          <w:rStyle w:val="Teksttreci"/>
        </w:rPr>
        <w:t>), może powodować niepożądane reakcje u niektórych podatnych osób, ale nie są one uważane za główne alergeny pokarmowe.</w:t>
      </w:r>
    </w:p>
    <w:p w14:paraId="6AEB2870" w14:textId="77777777" w:rsidR="00E112FE" w:rsidRDefault="00721599" w:rsidP="00C40C81">
      <w:pPr>
        <w:pStyle w:val="Teksttreci0"/>
      </w:pPr>
      <w:r>
        <w:rPr>
          <w:rStyle w:val="Teksttreci"/>
          <w:b/>
        </w:rPr>
        <w:t>VIII. OBOWIĄZKI NADZORCZE</w:t>
      </w:r>
    </w:p>
    <w:p w14:paraId="5A7B3B02" w14:textId="77777777" w:rsidR="00E112FE" w:rsidRDefault="00721599" w:rsidP="00C40C81">
      <w:pPr>
        <w:pStyle w:val="Teksttreci0"/>
        <w:jc w:val="both"/>
      </w:pPr>
      <w:r>
        <w:rPr>
          <w:rStyle w:val="Teksttreci"/>
        </w:rPr>
        <w:t>A. Przełożeni muszą upewnić się, że personel programu inspekcji został przeszkolony i rozumie, jak sprawdzać etykiety i receptury produktów.</w:t>
      </w:r>
    </w:p>
    <w:p w14:paraId="4493B257" w14:textId="0C393F13" w:rsidR="00E112FE" w:rsidRDefault="00721599" w:rsidP="00C40C81">
      <w:pPr>
        <w:pStyle w:val="Teksttreci0"/>
        <w:jc w:val="both"/>
      </w:pPr>
      <w:r>
        <w:rPr>
          <w:rStyle w:val="Teksttreci"/>
        </w:rPr>
        <w:t>B. Kierownik pierwszej linii może zażądać lub zalecić</w:t>
      </w:r>
      <w:r w:rsidR="00EF1F8E">
        <w:rPr>
          <w:rStyle w:val="Teksttreci"/>
        </w:rPr>
        <w:t xml:space="preserve"> </w:t>
      </w:r>
      <w:hyperlink r:id="rId43" w:history="1">
        <w:r>
          <w:rPr>
            <w:rStyle w:val="Teksttreci"/>
            <w:color w:val="0000FF"/>
            <w:u w:val="single"/>
          </w:rPr>
          <w:t>Ocenę ryzyka dla zdrowia publicznego (</w:t>
        </w:r>
        <w:r>
          <w:rPr>
            <w:rStyle w:val="Teksttreci"/>
            <w:i/>
            <w:iCs/>
            <w:color w:val="0000FF"/>
            <w:u w:val="single"/>
          </w:rPr>
          <w:t xml:space="preserve">Public </w:t>
        </w:r>
        <w:proofErr w:type="spellStart"/>
        <w:r>
          <w:rPr>
            <w:rStyle w:val="Teksttreci"/>
            <w:i/>
            <w:iCs/>
            <w:color w:val="0000FF"/>
            <w:u w:val="single"/>
          </w:rPr>
          <w:t>Health</w:t>
        </w:r>
        <w:proofErr w:type="spellEnd"/>
        <w:r>
          <w:rPr>
            <w:rStyle w:val="Teksttreci"/>
            <w:i/>
            <w:iCs/>
            <w:color w:val="0000FF"/>
            <w:u w:val="single"/>
          </w:rPr>
          <w:t xml:space="preserve"> </w:t>
        </w:r>
        <w:proofErr w:type="spellStart"/>
        <w:r>
          <w:rPr>
            <w:rStyle w:val="Teksttreci"/>
            <w:i/>
            <w:iCs/>
            <w:color w:val="0000FF"/>
            <w:u w:val="single"/>
          </w:rPr>
          <w:t>Risk</w:t>
        </w:r>
        <w:proofErr w:type="spellEnd"/>
        <w:r>
          <w:rPr>
            <w:rStyle w:val="Teksttreci"/>
            <w:i/>
            <w:iCs/>
            <w:color w:val="0000FF"/>
            <w:u w:val="single"/>
          </w:rPr>
          <w:t xml:space="preserve"> Evaluation</w:t>
        </w:r>
        <w:r>
          <w:rPr>
            <w:rStyle w:val="Teksttreci"/>
            <w:color w:val="0000FF"/>
            <w:u w:val="single"/>
          </w:rPr>
          <w:t>),</w:t>
        </w:r>
      </w:hyperlink>
      <w:hyperlink r:id="rId44" w:history="1">
        <w:r>
          <w:rPr>
            <w:rStyle w:val="Teksttreci"/>
            <w:color w:val="0000FF"/>
            <w:u w:val="single"/>
          </w:rPr>
          <w:t xml:space="preserve"> Ocenę Bezpieczeństwa Żywności (</w:t>
        </w:r>
        <w:r>
          <w:rPr>
            <w:rStyle w:val="Teksttreci"/>
            <w:i/>
            <w:iCs/>
            <w:color w:val="0000FF"/>
            <w:u w:val="single"/>
          </w:rPr>
          <w:t xml:space="preserve">Food </w:t>
        </w:r>
        <w:proofErr w:type="spellStart"/>
        <w:r>
          <w:rPr>
            <w:rStyle w:val="Teksttreci"/>
            <w:i/>
            <w:iCs/>
            <w:color w:val="0000FF"/>
            <w:u w:val="single"/>
          </w:rPr>
          <w:t>Safety</w:t>
        </w:r>
        <w:proofErr w:type="spellEnd"/>
        <w:r>
          <w:rPr>
            <w:rStyle w:val="Teksttreci"/>
            <w:i/>
            <w:iCs/>
            <w:color w:val="0000FF"/>
            <w:u w:val="single"/>
          </w:rPr>
          <w:t xml:space="preserve"> </w:t>
        </w:r>
        <w:proofErr w:type="spellStart"/>
        <w:r>
          <w:rPr>
            <w:rStyle w:val="Teksttreci"/>
            <w:i/>
            <w:iCs/>
            <w:color w:val="0000FF"/>
            <w:u w:val="single"/>
          </w:rPr>
          <w:t>Assessment</w:t>
        </w:r>
        <w:proofErr w:type="spellEnd"/>
        <w:r>
          <w:rPr>
            <w:rStyle w:val="Teksttreci"/>
            <w:color w:val="0000FF"/>
            <w:u w:val="single"/>
          </w:rPr>
          <w:t>),</w:t>
        </w:r>
      </w:hyperlink>
      <w:r>
        <w:rPr>
          <w:rStyle w:val="Teksttreci"/>
        </w:rPr>
        <w:t xml:space="preserve"> lub ewentualne działania egzekucyjne, jeśli zakład nie zapewnił skutecznie, że alergeny i składniki są właściwie stosowane i deklarowane, lub jeśli kierownik pierwszej linii stwierdzi, że brak kontroli budzi obawy co do adekwatności systemu bezpieczeństwa żywności.</w:t>
      </w:r>
    </w:p>
    <w:p w14:paraId="712D7BAF" w14:textId="3CB30C85" w:rsidR="00E112FE" w:rsidRDefault="00721599" w:rsidP="00C40C81">
      <w:pPr>
        <w:pStyle w:val="Teksttreci0"/>
        <w:jc w:val="both"/>
      </w:pPr>
      <w:r>
        <w:rPr>
          <w:rStyle w:val="Teksttreci"/>
        </w:rPr>
        <w:t>C. Kierownik pierwszej linii ma obowiązek niezwłocznie skontaktować się z biurem okręgowym, jeśli ustalenia personelu programu inspekcji wskazują, że produkt z niezadeklarowanymi alergenami mógł zostać wprowadzony do obrotu, aby w razie potrzeby można było rozpocząć wstępne dochodzenie w celu wycofania produktu zgodnie z instrukcjami zawartymi w</w:t>
      </w:r>
      <w:r w:rsidR="001837FA">
        <w:rPr>
          <w:rStyle w:val="Teksttreci"/>
        </w:rPr>
        <w:t xml:space="preserve"> </w:t>
      </w:r>
      <w:hyperlink r:id="rId45" w:history="1">
        <w:r>
          <w:rPr>
            <w:rStyle w:val="Teksttreci"/>
            <w:color w:val="0000FF"/>
            <w:u w:val="single"/>
          </w:rPr>
          <w:t>Dyrektywie FSIS 8080.1</w:t>
        </w:r>
        <w:r>
          <w:rPr>
            <w:rStyle w:val="Teksttreci"/>
          </w:rPr>
          <w:t>.</w:t>
        </w:r>
      </w:hyperlink>
    </w:p>
    <w:p w14:paraId="78EEDEBC" w14:textId="77777777" w:rsidR="00E112FE" w:rsidRDefault="00721599" w:rsidP="00C40C81">
      <w:pPr>
        <w:pStyle w:val="Teksttreci0"/>
      </w:pPr>
      <w:r>
        <w:rPr>
          <w:rStyle w:val="Teksttreci"/>
          <w:b/>
        </w:rPr>
        <w:t>IX. ANALIZA DANYCH</w:t>
      </w:r>
    </w:p>
    <w:p w14:paraId="1C29CBF9" w14:textId="06FEA4FA" w:rsidR="00EF1F8E" w:rsidRPr="00C40C81" w:rsidRDefault="00721599" w:rsidP="00C40C81">
      <w:pPr>
        <w:pStyle w:val="Teksttreci0"/>
        <w:jc w:val="both"/>
        <w:rPr>
          <w:rStyle w:val="Teksttreci"/>
        </w:rPr>
      </w:pPr>
      <w:r>
        <w:rPr>
          <w:rStyle w:val="Teksttreci"/>
        </w:rPr>
        <w:t>Biuro ds. Planowania, Analizy i Zarządzania Ryzykiem (</w:t>
      </w:r>
      <w:r>
        <w:rPr>
          <w:rStyle w:val="Teksttreci"/>
          <w:i/>
          <w:iCs/>
        </w:rPr>
        <w:t xml:space="preserve">Office of Planning, Analysis and </w:t>
      </w:r>
      <w:proofErr w:type="spellStart"/>
      <w:r>
        <w:rPr>
          <w:rStyle w:val="Teksttreci"/>
          <w:i/>
          <w:iCs/>
        </w:rPr>
        <w:t>Risk</w:t>
      </w:r>
      <w:proofErr w:type="spellEnd"/>
      <w:r>
        <w:rPr>
          <w:rStyle w:val="Teksttreci"/>
          <w:i/>
          <w:iCs/>
        </w:rPr>
        <w:t xml:space="preserve"> Management, OPARM</w:t>
      </w:r>
      <w:r>
        <w:rPr>
          <w:rStyle w:val="Teksttreci"/>
        </w:rPr>
        <w:t>) przeanalizuje dane PHIS z tego działania weryfikacyjnego. FSIS wykorzysta te analizy do ustalenia, czy potrzebne są dodatkowe instrukcje dotyczące polityki.</w:t>
      </w:r>
    </w:p>
    <w:p w14:paraId="01E4AEB9" w14:textId="0B357081" w:rsidR="00E112FE" w:rsidRDefault="00721599" w:rsidP="00C40C81">
      <w:pPr>
        <w:pStyle w:val="Teksttreci0"/>
      </w:pPr>
      <w:r>
        <w:rPr>
          <w:rStyle w:val="Teksttreci"/>
          <w:b/>
        </w:rPr>
        <w:t>X. PYTANIA</w:t>
      </w:r>
    </w:p>
    <w:p w14:paraId="3D0F8E27" w14:textId="0E8B3968" w:rsidR="00E112FE" w:rsidRDefault="00721599" w:rsidP="00C40C81">
      <w:pPr>
        <w:pStyle w:val="Teksttreci0"/>
        <w:jc w:val="both"/>
      </w:pPr>
      <w:r>
        <w:rPr>
          <w:rStyle w:val="Teksttreci"/>
        </w:rPr>
        <w:t>Pytania dotyczące niniejszej dyrektywy należy kierować do swojego przełożonego lub, w razie potrzeby, do Biura ds. Opracowania Polityki i Programów (</w:t>
      </w:r>
      <w:r>
        <w:rPr>
          <w:rStyle w:val="Teksttreci"/>
          <w:i/>
          <w:iCs/>
        </w:rPr>
        <w:t>Office of Policy and Program Development</w:t>
      </w:r>
      <w:r>
        <w:rPr>
          <w:rStyle w:val="Teksttreci"/>
        </w:rPr>
        <w:t>) poprzez</w:t>
      </w:r>
      <w:r w:rsidR="00EF1F8E">
        <w:rPr>
          <w:rStyle w:val="Teksttreci"/>
        </w:rPr>
        <w:t xml:space="preserve"> </w:t>
      </w:r>
      <w:hyperlink r:id="rId46" w:history="1">
        <w:proofErr w:type="spellStart"/>
        <w:r>
          <w:rPr>
            <w:rStyle w:val="Teksttreci"/>
            <w:color w:val="0000FF"/>
            <w:u w:val="single"/>
          </w:rPr>
          <w:t>askFSIS</w:t>
        </w:r>
        <w:proofErr w:type="spellEnd"/>
      </w:hyperlink>
      <w:r w:rsidR="00EF1F8E">
        <w:t xml:space="preserve"> </w:t>
      </w:r>
      <w:r>
        <w:rPr>
          <w:rStyle w:val="Teksttreci"/>
        </w:rPr>
        <w:t>lub telefonicznie pod numerem 1-800-233-3935. Przesyłając pytanie, należy wypełnić</w:t>
      </w:r>
      <w:r w:rsidR="00EF1F8E">
        <w:rPr>
          <w:rStyle w:val="Teksttreci"/>
        </w:rPr>
        <w:t xml:space="preserve"> </w:t>
      </w:r>
      <w:hyperlink r:id="rId47" w:history="1">
        <w:r>
          <w:rPr>
            <w:rStyle w:val="Teksttreci"/>
            <w:color w:val="0000FF"/>
            <w:u w:val="single"/>
          </w:rPr>
          <w:t>formularz internetowy</w:t>
        </w:r>
      </w:hyperlink>
      <w:r w:rsidR="00EF1F8E">
        <w:t xml:space="preserve"> </w:t>
      </w:r>
      <w:r>
        <w:rPr>
          <w:rStyle w:val="Teksttreci"/>
        </w:rPr>
        <w:t>i wybrać Oznaczanie (</w:t>
      </w:r>
      <w:proofErr w:type="spellStart"/>
      <w:r>
        <w:rPr>
          <w:rStyle w:val="Teksttreci"/>
          <w:i/>
          <w:iCs/>
        </w:rPr>
        <w:t>Labeling</w:t>
      </w:r>
      <w:proofErr w:type="spellEnd"/>
      <w:r>
        <w:rPr>
          <w:rStyle w:val="Teksttreci"/>
        </w:rPr>
        <w:t>) jako typ zapytania.</w:t>
      </w:r>
    </w:p>
    <w:p w14:paraId="18CD48B0" w14:textId="0E25FB0A" w:rsidR="00E112FE" w:rsidRDefault="00721599" w:rsidP="00C40C81">
      <w:pPr>
        <w:pStyle w:val="Teksttreci0"/>
        <w:spacing w:after="1640"/>
        <w:jc w:val="both"/>
      </w:pPr>
      <w:r>
        <w:rPr>
          <w:rStyle w:val="Teksttreci"/>
          <w:b/>
        </w:rPr>
        <w:t xml:space="preserve">UWAGA: </w:t>
      </w:r>
      <w:r>
        <w:rPr>
          <w:rStyle w:val="Teksttreci"/>
        </w:rPr>
        <w:t>Dodatkowe informacje na temat przesyłania pytań można znaleźć w</w:t>
      </w:r>
      <w:r w:rsidR="00EF1F8E">
        <w:rPr>
          <w:rStyle w:val="Teksttreci"/>
        </w:rPr>
        <w:t xml:space="preserve"> </w:t>
      </w:r>
      <w:hyperlink r:id="rId48" w:history="1">
        <w:r>
          <w:rPr>
            <w:rStyle w:val="Teksttreci"/>
            <w:color w:val="0000FF"/>
            <w:u w:val="single"/>
          </w:rPr>
          <w:t>Dyrektywie FSIS 5620.1</w:t>
        </w:r>
        <w:r>
          <w:rPr>
            <w:rStyle w:val="Teksttreci"/>
          </w:rPr>
          <w:t>,</w:t>
        </w:r>
      </w:hyperlink>
      <w:r>
        <w:rPr>
          <w:rStyle w:val="Teksttreci"/>
        </w:rPr>
        <w:t xml:space="preserve"> Korzystanie z </w:t>
      </w:r>
      <w:proofErr w:type="spellStart"/>
      <w:r>
        <w:rPr>
          <w:rStyle w:val="Teksttreci"/>
        </w:rPr>
        <w:t>askFSIS</w:t>
      </w:r>
      <w:proofErr w:type="spellEnd"/>
      <w:r>
        <w:rPr>
          <w:rStyle w:val="Teksttreci"/>
        </w:rPr>
        <w:t xml:space="preserve"> (</w:t>
      </w:r>
      <w:r>
        <w:rPr>
          <w:rStyle w:val="Teksttreci"/>
          <w:i/>
          <w:iCs/>
        </w:rPr>
        <w:t xml:space="preserve">Using </w:t>
      </w:r>
      <w:proofErr w:type="spellStart"/>
      <w:r>
        <w:rPr>
          <w:rStyle w:val="Teksttreci"/>
          <w:i/>
          <w:iCs/>
        </w:rPr>
        <w:t>askFSIS</w:t>
      </w:r>
      <w:proofErr w:type="spellEnd"/>
      <w:r>
        <w:rPr>
          <w:rStyle w:val="Teksttreci"/>
        </w:rPr>
        <w:t>).</w:t>
      </w:r>
    </w:p>
    <w:p w14:paraId="179F9DA6" w14:textId="77777777" w:rsidR="00B21452" w:rsidRDefault="00B21452">
      <w:pPr>
        <w:pStyle w:val="Teksttreci0"/>
        <w:spacing w:after="0"/>
        <w:rPr>
          <w:rStyle w:val="Teksttreci"/>
        </w:rPr>
      </w:pPr>
      <w:r>
        <w:rPr>
          <w:rStyle w:val="Teksttreci"/>
          <w:noProof/>
        </w:rPr>
        <w:lastRenderedPageBreak/>
        <w:drawing>
          <wp:inline distT="0" distB="0" distL="0" distR="0" wp14:anchorId="6A19855E" wp14:editId="701E62CF">
            <wp:extent cx="3448531" cy="704948"/>
            <wp:effectExtent l="0" t="0" r="0" b="0"/>
            <wp:docPr id="210882616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826167" name=""/>
                    <pic:cNvPicPr/>
                  </pic:nvPicPr>
                  <pic:blipFill>
                    <a:blip r:embed="rId49"/>
                    <a:stretch>
                      <a:fillRect/>
                    </a:stretch>
                  </pic:blipFill>
                  <pic:spPr>
                    <a:xfrm>
                      <a:off x="0" y="0"/>
                      <a:ext cx="3448531" cy="704948"/>
                    </a:xfrm>
                    <a:prstGeom prst="rect">
                      <a:avLst/>
                    </a:prstGeom>
                  </pic:spPr>
                </pic:pic>
              </a:graphicData>
            </a:graphic>
          </wp:inline>
        </w:drawing>
      </w:r>
    </w:p>
    <w:p w14:paraId="166A3C3E" w14:textId="58C1A339" w:rsidR="00E112FE" w:rsidRDefault="00721599">
      <w:pPr>
        <w:pStyle w:val="Teksttreci0"/>
        <w:spacing w:after="0"/>
      </w:pPr>
      <w:r>
        <w:rPr>
          <w:rStyle w:val="Teksttreci"/>
        </w:rPr>
        <w:t>Asystent administratora</w:t>
      </w:r>
    </w:p>
    <w:p w14:paraId="0495C1C3" w14:textId="77777777" w:rsidR="00E112FE" w:rsidRDefault="00721599">
      <w:pPr>
        <w:pStyle w:val="Teksttreci0"/>
        <w:sectPr w:rsidR="00E112FE" w:rsidSect="002E2261">
          <w:footerReference w:type="default" r:id="rId50"/>
          <w:pgSz w:w="11906" w:h="16838" w:code="9"/>
          <w:pgMar w:top="1417" w:right="1418" w:bottom="1417" w:left="1418" w:header="567" w:footer="567" w:gutter="0"/>
          <w:cols w:space="720"/>
          <w:noEndnote/>
          <w:docGrid w:linePitch="360"/>
        </w:sectPr>
      </w:pPr>
      <w:r>
        <w:rPr>
          <w:rStyle w:val="Teksttreci"/>
        </w:rPr>
        <w:t>Biuro Polityki i Rozwoju Programów</w:t>
      </w:r>
    </w:p>
    <w:p w14:paraId="7EC64FE0" w14:textId="77777777" w:rsidR="00B21452" w:rsidRDefault="00B21452" w:rsidP="00B87622">
      <w:pPr>
        <w:pStyle w:val="Teksttreci0"/>
        <w:jc w:val="right"/>
      </w:pPr>
      <w:r>
        <w:rPr>
          <w:rStyle w:val="Teksttreci"/>
          <w:b/>
        </w:rPr>
        <w:lastRenderedPageBreak/>
        <w:t>Załącznik 1:</w:t>
      </w:r>
    </w:p>
    <w:p w14:paraId="18F34E78" w14:textId="77777777" w:rsidR="00B21452" w:rsidRDefault="00B21452" w:rsidP="00B21452">
      <w:pPr>
        <w:pStyle w:val="Teksttreci0"/>
      </w:pPr>
      <w:r>
        <w:rPr>
          <w:rStyle w:val="Teksttreci"/>
          <w:b/>
        </w:rPr>
        <w:t>Składniki i żywność alergenna</w:t>
      </w:r>
    </w:p>
    <w:p w14:paraId="49162271" w14:textId="1E78775E" w:rsidR="00B21452" w:rsidRDefault="00B21452" w:rsidP="00F05C41">
      <w:pPr>
        <w:pStyle w:val="Teksttreci0"/>
        <w:jc w:val="both"/>
      </w:pPr>
      <w:r>
        <w:rPr>
          <w:rStyle w:val="Teksttreci"/>
        </w:rPr>
        <w:t>Poniższa lista składników i produktów spożywczych, opracowana częściowo na podstawie</w:t>
      </w:r>
      <w:r w:rsidR="00B26261">
        <w:rPr>
          <w:rStyle w:val="Teksttreci"/>
        </w:rPr>
        <w:t xml:space="preserve"> </w:t>
      </w:r>
      <w:hyperlink r:id="rId51" w:history="1">
        <w:r>
          <w:rPr>
            <w:rStyle w:val="Teksttreci"/>
            <w:color w:val="0000FF"/>
            <w:u w:val="single"/>
          </w:rPr>
          <w:t>materiałów edukacyjnych i badawczych na temat alergii pokarmowych (</w:t>
        </w:r>
        <w:r>
          <w:rPr>
            <w:rStyle w:val="Teksttreci"/>
            <w:i/>
            <w:iCs/>
            <w:color w:val="0000FF"/>
            <w:u w:val="single"/>
          </w:rPr>
          <w:t xml:space="preserve">Food </w:t>
        </w:r>
        <w:proofErr w:type="spellStart"/>
        <w:r>
          <w:rPr>
            <w:rStyle w:val="Teksttreci"/>
            <w:i/>
            <w:iCs/>
            <w:color w:val="0000FF"/>
            <w:u w:val="single"/>
          </w:rPr>
          <w:t>Allergy</w:t>
        </w:r>
        <w:proofErr w:type="spellEnd"/>
        <w:r>
          <w:rPr>
            <w:rStyle w:val="Teksttreci"/>
            <w:i/>
            <w:iCs/>
            <w:color w:val="0000FF"/>
            <w:u w:val="single"/>
          </w:rPr>
          <w:t xml:space="preserve"> </w:t>
        </w:r>
        <w:proofErr w:type="spellStart"/>
        <w:r>
          <w:rPr>
            <w:rStyle w:val="Teksttreci"/>
            <w:i/>
            <w:iCs/>
            <w:color w:val="0000FF"/>
            <w:u w:val="single"/>
          </w:rPr>
          <w:t>Research</w:t>
        </w:r>
        <w:proofErr w:type="spellEnd"/>
        <w:r>
          <w:rPr>
            <w:rStyle w:val="Teksttreci"/>
            <w:i/>
            <w:iCs/>
            <w:color w:val="0000FF"/>
            <w:u w:val="single"/>
          </w:rPr>
          <w:t xml:space="preserve"> and </w:t>
        </w:r>
        <w:proofErr w:type="spellStart"/>
        <w:r>
          <w:rPr>
            <w:rStyle w:val="Teksttreci"/>
            <w:i/>
            <w:iCs/>
            <w:color w:val="0000FF"/>
            <w:u w:val="single"/>
          </w:rPr>
          <w:t>Education</w:t>
        </w:r>
        <w:proofErr w:type="spellEnd"/>
        <w:r>
          <w:rPr>
            <w:rStyle w:val="Teksttreci"/>
            <w:color w:val="0000FF"/>
            <w:u w:val="single"/>
          </w:rPr>
          <w:t>)</w:t>
        </w:r>
      </w:hyperlink>
      <w:r>
        <w:t xml:space="preserve"> </w:t>
      </w:r>
      <w:hyperlink r:id="rId52" w:history="1">
        <w:r>
          <w:rPr>
            <w:rStyle w:val="Teksttreci"/>
            <w:color w:val="0000FF"/>
            <w:u w:val="single"/>
          </w:rPr>
          <w:t>dla konsumentów</w:t>
        </w:r>
        <w:r>
          <w:rPr>
            <w:rStyle w:val="Teksttreci"/>
            <w:color w:val="0000FF"/>
          </w:rPr>
          <w:t xml:space="preserve">, </w:t>
        </w:r>
      </w:hyperlink>
      <w:r>
        <w:rPr>
          <w:rStyle w:val="Teksttreci"/>
        </w:rPr>
        <w:t>może pomóc personelowi programu inspekcji w identyfikacji potencjalnych źródeł alergenów z „Wielkiej Dziewiątki”. Niniejsza lista przedstawia powszechne źródła składników alergennych oraz produkty spożywcze, które mogą je zawierać. Alergen nie zawsze musi być obecny w tych produktach spożywczych i składnikach. Nie jest to lista wyczerpująca, a alergeny mogą być obecne w innych produktach spożywczych i składnikach.</w:t>
      </w:r>
    </w:p>
    <w:p w14:paraId="71342283" w14:textId="77777777" w:rsidR="00B21452" w:rsidRDefault="00B21452" w:rsidP="00B21452">
      <w:pPr>
        <w:pStyle w:val="Teksttreci0"/>
      </w:pPr>
      <w:r>
        <w:rPr>
          <w:rStyle w:val="Teksttreci"/>
          <w:b/>
        </w:rPr>
        <w:t>A. Alergeny z „Wielkiej Dziewiątki”</w:t>
      </w:r>
    </w:p>
    <w:p w14:paraId="781CF725" w14:textId="77777777" w:rsidR="00B21452" w:rsidRDefault="00B21452" w:rsidP="00F05C41">
      <w:pPr>
        <w:pStyle w:val="Teksttreci0"/>
      </w:pPr>
      <w:r>
        <w:rPr>
          <w:rStyle w:val="Teksttreci"/>
          <w:b/>
          <w:bCs/>
        </w:rPr>
        <w:t>1.</w:t>
      </w:r>
      <w:r>
        <w:rPr>
          <w:rStyle w:val="Teksttreci"/>
          <w:b/>
        </w:rPr>
        <w:t xml:space="preserve"> Skorupiaki</w:t>
      </w:r>
    </w:p>
    <w:p w14:paraId="0A423484" w14:textId="77777777" w:rsidR="00B21452" w:rsidRDefault="00B21452" w:rsidP="00F05C41">
      <w:pPr>
        <w:pStyle w:val="Teksttreci0"/>
        <w:jc w:val="both"/>
      </w:pPr>
      <w:r>
        <w:rPr>
          <w:rStyle w:val="Teksttreci"/>
        </w:rPr>
        <w:t>Konsumentom uczulonym na skorupiaki zaleca się unikanie produktów spożywczych, które mogą zawierać te składniki. Jeśli produkty mięsne, drobiowe lub jajeczne zawierają te składniki, oznacza to, że zawierają one alergen z „Wielkiej Dziewiątki”.</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38"/>
        <w:gridCol w:w="2020"/>
        <w:gridCol w:w="2656"/>
        <w:gridCol w:w="2546"/>
      </w:tblGrid>
      <w:tr w:rsidR="00B21452" w14:paraId="07B42B46" w14:textId="77777777" w:rsidTr="00C92CFE">
        <w:tc>
          <w:tcPr>
            <w:tcW w:w="1014" w:type="pct"/>
            <w:vAlign w:val="center"/>
          </w:tcPr>
          <w:p w14:paraId="28E558FD" w14:textId="77777777" w:rsidR="00B21452" w:rsidRDefault="00B21452" w:rsidP="00FA71B6">
            <w:pPr>
              <w:pStyle w:val="Inne0"/>
              <w:ind w:left="113"/>
              <w:rPr>
                <w:sz w:val="20"/>
                <w:szCs w:val="20"/>
              </w:rPr>
            </w:pPr>
            <w:r>
              <w:rPr>
                <w:rStyle w:val="Inne"/>
                <w:sz w:val="20"/>
              </w:rPr>
              <w:t>pąkle</w:t>
            </w:r>
          </w:p>
        </w:tc>
        <w:tc>
          <w:tcPr>
            <w:tcW w:w="1115" w:type="pct"/>
            <w:vAlign w:val="center"/>
          </w:tcPr>
          <w:p w14:paraId="01939BC2" w14:textId="77777777" w:rsidR="00B21452" w:rsidRDefault="00B21452" w:rsidP="00FA71B6">
            <w:pPr>
              <w:pStyle w:val="Inne0"/>
              <w:ind w:left="113"/>
              <w:rPr>
                <w:sz w:val="20"/>
                <w:szCs w:val="20"/>
              </w:rPr>
            </w:pPr>
            <w:r>
              <w:rPr>
                <w:rStyle w:val="Inne"/>
                <w:sz w:val="20"/>
              </w:rPr>
              <w:t>langusty</w:t>
            </w:r>
          </w:p>
        </w:tc>
        <w:tc>
          <w:tcPr>
            <w:tcW w:w="1466" w:type="pct"/>
            <w:vAlign w:val="center"/>
          </w:tcPr>
          <w:p w14:paraId="16CB1DA6" w14:textId="77777777" w:rsidR="00B21452" w:rsidRDefault="00B21452" w:rsidP="00FA71B6">
            <w:pPr>
              <w:pStyle w:val="Inne0"/>
              <w:ind w:left="113"/>
              <w:rPr>
                <w:sz w:val="20"/>
                <w:szCs w:val="20"/>
              </w:rPr>
            </w:pPr>
            <w:r>
              <w:rPr>
                <w:rStyle w:val="Inne"/>
                <w:sz w:val="20"/>
              </w:rPr>
              <w:t>homary</w:t>
            </w:r>
          </w:p>
        </w:tc>
        <w:tc>
          <w:tcPr>
            <w:tcW w:w="1405" w:type="pct"/>
            <w:vAlign w:val="center"/>
          </w:tcPr>
          <w:p w14:paraId="093D1751" w14:textId="77777777" w:rsidR="00B21452" w:rsidRDefault="00B21452" w:rsidP="00FA71B6">
            <w:pPr>
              <w:pStyle w:val="Inne0"/>
              <w:ind w:left="113"/>
              <w:rPr>
                <w:sz w:val="20"/>
                <w:szCs w:val="20"/>
              </w:rPr>
            </w:pPr>
            <w:r>
              <w:rPr>
                <w:rStyle w:val="Inne"/>
                <w:sz w:val="20"/>
              </w:rPr>
              <w:t>krewetki (</w:t>
            </w:r>
            <w:r>
              <w:rPr>
                <w:rStyle w:val="Inne"/>
                <w:i/>
                <w:iCs/>
                <w:sz w:val="20"/>
              </w:rPr>
              <w:t xml:space="preserve">małe słonowodne, </w:t>
            </w:r>
            <w:proofErr w:type="spellStart"/>
            <w:r>
              <w:rPr>
                <w:rStyle w:val="Inne"/>
                <w:i/>
                <w:iCs/>
                <w:sz w:val="20"/>
              </w:rPr>
              <w:t>shrimp</w:t>
            </w:r>
            <w:proofErr w:type="spellEnd"/>
            <w:r>
              <w:rPr>
                <w:rStyle w:val="Inne"/>
                <w:sz w:val="20"/>
              </w:rPr>
              <w:t>)</w:t>
            </w:r>
          </w:p>
        </w:tc>
      </w:tr>
      <w:tr w:rsidR="00B21452" w14:paraId="5E7BAAAD" w14:textId="77777777" w:rsidTr="00C92CFE">
        <w:tc>
          <w:tcPr>
            <w:tcW w:w="1014" w:type="pct"/>
            <w:vAlign w:val="center"/>
          </w:tcPr>
          <w:p w14:paraId="25ECD809" w14:textId="77777777" w:rsidR="00B21452" w:rsidRDefault="00B21452" w:rsidP="00FA71B6">
            <w:pPr>
              <w:pStyle w:val="Inne0"/>
              <w:ind w:left="113"/>
              <w:rPr>
                <w:sz w:val="20"/>
                <w:szCs w:val="20"/>
              </w:rPr>
            </w:pPr>
            <w:r>
              <w:rPr>
                <w:rStyle w:val="Inne"/>
                <w:sz w:val="20"/>
              </w:rPr>
              <w:t>kraby</w:t>
            </w:r>
          </w:p>
        </w:tc>
        <w:tc>
          <w:tcPr>
            <w:tcW w:w="1115" w:type="pct"/>
            <w:vAlign w:val="center"/>
          </w:tcPr>
          <w:p w14:paraId="0A28AAED" w14:textId="77777777" w:rsidR="00B21452" w:rsidRDefault="00B21452" w:rsidP="00FA71B6">
            <w:pPr>
              <w:pStyle w:val="Inne0"/>
              <w:ind w:left="113"/>
              <w:rPr>
                <w:sz w:val="20"/>
                <w:szCs w:val="20"/>
              </w:rPr>
            </w:pPr>
            <w:r>
              <w:rPr>
                <w:rStyle w:val="Inne"/>
                <w:sz w:val="20"/>
              </w:rPr>
              <w:t>kryl</w:t>
            </w:r>
          </w:p>
        </w:tc>
        <w:tc>
          <w:tcPr>
            <w:tcW w:w="1466" w:type="pct"/>
            <w:vAlign w:val="center"/>
          </w:tcPr>
          <w:p w14:paraId="5531F32B" w14:textId="77777777" w:rsidR="00B21452" w:rsidRDefault="00B21452" w:rsidP="00FA71B6">
            <w:pPr>
              <w:pStyle w:val="Inne0"/>
              <w:ind w:left="113"/>
              <w:rPr>
                <w:sz w:val="20"/>
                <w:szCs w:val="20"/>
              </w:rPr>
            </w:pPr>
            <w:r>
              <w:rPr>
                <w:rStyle w:val="Inne"/>
                <w:sz w:val="20"/>
              </w:rPr>
              <w:t>krewetki (</w:t>
            </w:r>
            <w:r>
              <w:rPr>
                <w:rStyle w:val="Inne"/>
                <w:i/>
                <w:iCs/>
                <w:sz w:val="20"/>
              </w:rPr>
              <w:t xml:space="preserve">duże słodkowodne, </w:t>
            </w:r>
            <w:proofErr w:type="spellStart"/>
            <w:r>
              <w:rPr>
                <w:rStyle w:val="Inne"/>
                <w:i/>
                <w:iCs/>
                <w:sz w:val="20"/>
              </w:rPr>
              <w:t>prawns</w:t>
            </w:r>
            <w:proofErr w:type="spellEnd"/>
            <w:r>
              <w:rPr>
                <w:rStyle w:val="Inne"/>
                <w:sz w:val="20"/>
              </w:rPr>
              <w:t>)</w:t>
            </w:r>
          </w:p>
        </w:tc>
        <w:tc>
          <w:tcPr>
            <w:tcW w:w="1405" w:type="pct"/>
          </w:tcPr>
          <w:p w14:paraId="784A8921" w14:textId="77777777" w:rsidR="00B21452" w:rsidRDefault="00B21452" w:rsidP="00FA71B6">
            <w:pPr>
              <w:ind w:left="113"/>
              <w:rPr>
                <w:sz w:val="10"/>
                <w:szCs w:val="10"/>
              </w:rPr>
            </w:pPr>
          </w:p>
        </w:tc>
      </w:tr>
    </w:tbl>
    <w:p w14:paraId="3767B8BA" w14:textId="77777777" w:rsidR="00FA71B6" w:rsidRDefault="00FA71B6" w:rsidP="00B21452">
      <w:pPr>
        <w:pStyle w:val="Podpistabeli0"/>
        <w:spacing w:line="240" w:lineRule="auto"/>
        <w:rPr>
          <w:rStyle w:val="Podpistabeli"/>
          <w:sz w:val="22"/>
          <w:szCs w:val="22"/>
        </w:rPr>
      </w:pPr>
    </w:p>
    <w:p w14:paraId="494F9A12" w14:textId="2C078435" w:rsidR="00B21452" w:rsidRDefault="00B21452" w:rsidP="00B21452">
      <w:pPr>
        <w:pStyle w:val="Podpistabeli0"/>
        <w:spacing w:line="240" w:lineRule="auto"/>
        <w:rPr>
          <w:sz w:val="22"/>
          <w:szCs w:val="22"/>
        </w:rPr>
      </w:pPr>
      <w:r>
        <w:rPr>
          <w:rStyle w:val="Podpistabeli"/>
          <w:sz w:val="22"/>
        </w:rPr>
        <w:t>Dodatkowo skorupiaki występują czasami w następujących produktach spożywczych:</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37"/>
        <w:gridCol w:w="1984"/>
        <w:gridCol w:w="2693"/>
        <w:gridCol w:w="2546"/>
      </w:tblGrid>
      <w:tr w:rsidR="00B21452" w14:paraId="41E48544" w14:textId="77777777" w:rsidTr="00C92CFE">
        <w:tc>
          <w:tcPr>
            <w:tcW w:w="1014" w:type="pct"/>
            <w:vAlign w:val="center"/>
          </w:tcPr>
          <w:p w14:paraId="0DD67B9C" w14:textId="1C1C0167" w:rsidR="00B21452" w:rsidRDefault="00B21452" w:rsidP="00FA71B6">
            <w:pPr>
              <w:pStyle w:val="Inne0"/>
              <w:spacing w:line="307" w:lineRule="auto"/>
              <w:ind w:left="113"/>
              <w:rPr>
                <w:sz w:val="20"/>
                <w:szCs w:val="20"/>
              </w:rPr>
            </w:pPr>
            <w:proofErr w:type="spellStart"/>
            <w:r>
              <w:rPr>
                <w:rStyle w:val="Inne"/>
                <w:sz w:val="20"/>
              </w:rPr>
              <w:t>bouillabaisse</w:t>
            </w:r>
            <w:proofErr w:type="spellEnd"/>
          </w:p>
        </w:tc>
        <w:tc>
          <w:tcPr>
            <w:tcW w:w="1095" w:type="pct"/>
            <w:vAlign w:val="center"/>
          </w:tcPr>
          <w:p w14:paraId="7850C5B1" w14:textId="796E7CAB" w:rsidR="00B21452" w:rsidRDefault="00B21452" w:rsidP="00FA71B6">
            <w:pPr>
              <w:pStyle w:val="Inne0"/>
              <w:spacing w:line="307" w:lineRule="auto"/>
              <w:ind w:left="113"/>
              <w:rPr>
                <w:sz w:val="20"/>
                <w:szCs w:val="20"/>
              </w:rPr>
            </w:pPr>
            <w:r>
              <w:rPr>
                <w:rStyle w:val="Inne"/>
                <w:sz w:val="20"/>
              </w:rPr>
              <w:t>bulion rybny</w:t>
            </w:r>
          </w:p>
        </w:tc>
        <w:tc>
          <w:tcPr>
            <w:tcW w:w="1486" w:type="pct"/>
            <w:vAlign w:val="center"/>
          </w:tcPr>
          <w:p w14:paraId="6A04E3FD" w14:textId="694BA369" w:rsidR="00B21452" w:rsidRDefault="00B21452" w:rsidP="00FA71B6">
            <w:pPr>
              <w:pStyle w:val="Inne0"/>
              <w:ind w:left="113"/>
              <w:rPr>
                <w:sz w:val="20"/>
                <w:szCs w:val="20"/>
              </w:rPr>
            </w:pPr>
            <w:r>
              <w:rPr>
                <w:rStyle w:val="Inne"/>
                <w:sz w:val="20"/>
              </w:rPr>
              <w:t>imitacja ryb/skorupiaków</w:t>
            </w:r>
          </w:p>
        </w:tc>
        <w:tc>
          <w:tcPr>
            <w:tcW w:w="1405" w:type="pct"/>
          </w:tcPr>
          <w:p w14:paraId="58AB623C" w14:textId="77777777" w:rsidR="00B21452" w:rsidRDefault="00B21452" w:rsidP="00FA71B6">
            <w:pPr>
              <w:pStyle w:val="Inne0"/>
              <w:ind w:left="113"/>
              <w:rPr>
                <w:sz w:val="20"/>
                <w:szCs w:val="20"/>
              </w:rPr>
            </w:pPr>
            <w:proofErr w:type="spellStart"/>
            <w:r>
              <w:rPr>
                <w:rStyle w:val="Inne"/>
                <w:sz w:val="20"/>
              </w:rPr>
              <w:t>surimi</w:t>
            </w:r>
            <w:proofErr w:type="spellEnd"/>
          </w:p>
        </w:tc>
      </w:tr>
      <w:tr w:rsidR="00FA71B6" w14:paraId="34350E50" w14:textId="77777777" w:rsidTr="00C92CFE">
        <w:tc>
          <w:tcPr>
            <w:tcW w:w="1014" w:type="pct"/>
            <w:vAlign w:val="center"/>
          </w:tcPr>
          <w:p w14:paraId="4180360B" w14:textId="7ED4E883" w:rsidR="00FA71B6" w:rsidRDefault="00FA71B6" w:rsidP="00FA71B6">
            <w:pPr>
              <w:pStyle w:val="Inne0"/>
              <w:spacing w:line="307" w:lineRule="auto"/>
              <w:ind w:left="113"/>
              <w:rPr>
                <w:rStyle w:val="Inne"/>
                <w:sz w:val="20"/>
                <w:szCs w:val="20"/>
              </w:rPr>
            </w:pPr>
            <w:r>
              <w:rPr>
                <w:rStyle w:val="Inne"/>
                <w:sz w:val="20"/>
              </w:rPr>
              <w:t>atrament z mątwy</w:t>
            </w:r>
          </w:p>
        </w:tc>
        <w:tc>
          <w:tcPr>
            <w:tcW w:w="1095" w:type="pct"/>
            <w:vAlign w:val="center"/>
          </w:tcPr>
          <w:p w14:paraId="6EA60B40" w14:textId="52B5E597" w:rsidR="00FA71B6" w:rsidRDefault="00FA71B6" w:rsidP="00FA71B6">
            <w:pPr>
              <w:pStyle w:val="Inne0"/>
              <w:spacing w:line="307" w:lineRule="auto"/>
              <w:ind w:left="113"/>
              <w:rPr>
                <w:rStyle w:val="Inne"/>
                <w:sz w:val="20"/>
                <w:szCs w:val="20"/>
              </w:rPr>
            </w:pPr>
            <w:r>
              <w:rPr>
                <w:rStyle w:val="Inne"/>
                <w:sz w:val="20"/>
              </w:rPr>
              <w:t>glukozamina</w:t>
            </w:r>
          </w:p>
        </w:tc>
        <w:tc>
          <w:tcPr>
            <w:tcW w:w="1486" w:type="pct"/>
            <w:vAlign w:val="center"/>
          </w:tcPr>
          <w:p w14:paraId="730A8C7C" w14:textId="34074290" w:rsidR="00FA71B6" w:rsidRDefault="00FA71B6" w:rsidP="00FA71B6">
            <w:pPr>
              <w:pStyle w:val="Inne0"/>
              <w:ind w:left="113"/>
              <w:rPr>
                <w:rStyle w:val="Inne"/>
                <w:sz w:val="20"/>
                <w:szCs w:val="20"/>
              </w:rPr>
            </w:pPr>
            <w:r>
              <w:rPr>
                <w:rStyle w:val="Inne"/>
                <w:sz w:val="20"/>
              </w:rPr>
              <w:t>aromat owoców morza</w:t>
            </w:r>
          </w:p>
        </w:tc>
        <w:tc>
          <w:tcPr>
            <w:tcW w:w="1405" w:type="pct"/>
          </w:tcPr>
          <w:p w14:paraId="76BC6329" w14:textId="77777777" w:rsidR="00FA71B6" w:rsidRDefault="00FA71B6" w:rsidP="00FA71B6">
            <w:pPr>
              <w:pStyle w:val="Inne0"/>
              <w:rPr>
                <w:rStyle w:val="Inne"/>
                <w:sz w:val="20"/>
                <w:szCs w:val="20"/>
              </w:rPr>
            </w:pPr>
          </w:p>
        </w:tc>
      </w:tr>
    </w:tbl>
    <w:p w14:paraId="76D96A00" w14:textId="77777777" w:rsidR="00B21452" w:rsidRDefault="00B21452" w:rsidP="00F05C41">
      <w:pPr>
        <w:pStyle w:val="Podpistabeli0"/>
        <w:spacing w:line="252" w:lineRule="auto"/>
        <w:jc w:val="both"/>
        <w:rPr>
          <w:rStyle w:val="Podpistabeli"/>
          <w:i/>
        </w:rPr>
      </w:pPr>
      <w:r>
        <w:rPr>
          <w:rStyle w:val="Podpistabeli"/>
          <w:i/>
        </w:rPr>
        <w:t>Mięczaki (takie jak ostrygi, małże, omułki lub przegrzebki) nie są uważane za główne alergeny pokarmowe, ale, jak każdy składnik żywności, muszą być wymienione w składzie pod nazwą potoczną lub zwyczajową.</w:t>
      </w:r>
    </w:p>
    <w:p w14:paraId="1669563E" w14:textId="77777777" w:rsidR="00B00191" w:rsidRDefault="00B00191" w:rsidP="00B21452">
      <w:pPr>
        <w:pStyle w:val="Podpistabeli0"/>
        <w:spacing w:line="252" w:lineRule="auto"/>
      </w:pPr>
    </w:p>
    <w:p w14:paraId="0DC47C36" w14:textId="77777777" w:rsidR="00B21452" w:rsidRDefault="00B21452" w:rsidP="00F05C41">
      <w:pPr>
        <w:pStyle w:val="Teksttreci0"/>
      </w:pPr>
      <w:r>
        <w:rPr>
          <w:rStyle w:val="Teksttreci"/>
          <w:b/>
        </w:rPr>
        <w:t>2. Jaja</w:t>
      </w:r>
    </w:p>
    <w:p w14:paraId="45DDE0FC" w14:textId="77777777" w:rsidR="00B21452" w:rsidRDefault="00B21452" w:rsidP="00F05C41">
      <w:pPr>
        <w:pStyle w:val="Teksttreci0"/>
        <w:jc w:val="both"/>
      </w:pPr>
      <w:r>
        <w:rPr>
          <w:rStyle w:val="Teksttreci"/>
        </w:rPr>
        <w:t>Konsumentom uczulonym na jaja zaleca się unikanie produktów spożywczych, które mogą zawierać te składniki. Jeśli produkty mięsne lub drobiowe zawierają którykolwiek z tych składników, prawdopodobnie zawierają jaja. „Jaja” bez dalszego sprecyzowania oznaczają „jaja kurze”. Jaja pochodzące od innego ptactwa posiadają identyfikację rodzaju, np. jaja kacze. Jaja pochodzące od kur, kaczek, gęsi, przepiórek i innych ptaków domowych są uważane za główny alergen pokarmowy.</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98"/>
        <w:gridCol w:w="2236"/>
        <w:gridCol w:w="2254"/>
        <w:gridCol w:w="2272"/>
      </w:tblGrid>
      <w:tr w:rsidR="00B21452" w14:paraId="03029FC5" w14:textId="77777777" w:rsidTr="00C92CFE">
        <w:tc>
          <w:tcPr>
            <w:tcW w:w="1268" w:type="pct"/>
            <w:vAlign w:val="center"/>
          </w:tcPr>
          <w:p w14:paraId="6C0CF451" w14:textId="77777777" w:rsidR="00B21452" w:rsidRDefault="00B21452" w:rsidP="00FA71B6">
            <w:pPr>
              <w:pStyle w:val="Inne0"/>
              <w:ind w:left="113"/>
              <w:jc w:val="both"/>
              <w:rPr>
                <w:sz w:val="20"/>
                <w:szCs w:val="20"/>
              </w:rPr>
            </w:pPr>
            <w:r>
              <w:rPr>
                <w:rStyle w:val="Inne"/>
                <w:sz w:val="20"/>
              </w:rPr>
              <w:t>albumina/</w:t>
            </w:r>
            <w:proofErr w:type="spellStart"/>
            <w:r>
              <w:rPr>
                <w:rStyle w:val="Inne"/>
                <w:sz w:val="20"/>
              </w:rPr>
              <w:t>albumen</w:t>
            </w:r>
            <w:proofErr w:type="spellEnd"/>
          </w:p>
        </w:tc>
        <w:tc>
          <w:tcPr>
            <w:tcW w:w="1234" w:type="pct"/>
            <w:vAlign w:val="center"/>
          </w:tcPr>
          <w:p w14:paraId="4805C049" w14:textId="77777777" w:rsidR="00B21452" w:rsidRDefault="00B21452" w:rsidP="00FA71B6">
            <w:pPr>
              <w:pStyle w:val="Inne0"/>
              <w:ind w:left="113"/>
              <w:jc w:val="both"/>
              <w:rPr>
                <w:sz w:val="20"/>
                <w:szCs w:val="20"/>
              </w:rPr>
            </w:pPr>
            <w:r>
              <w:rPr>
                <w:rStyle w:val="Inne"/>
                <w:sz w:val="20"/>
              </w:rPr>
              <w:t>białko jaja</w:t>
            </w:r>
          </w:p>
        </w:tc>
        <w:tc>
          <w:tcPr>
            <w:tcW w:w="1244" w:type="pct"/>
            <w:vAlign w:val="center"/>
          </w:tcPr>
          <w:p w14:paraId="1FAE89E9" w14:textId="77777777" w:rsidR="00B21452" w:rsidRDefault="00B21452" w:rsidP="00FA71B6">
            <w:pPr>
              <w:pStyle w:val="Inne0"/>
              <w:ind w:left="113"/>
              <w:jc w:val="both"/>
              <w:rPr>
                <w:sz w:val="20"/>
                <w:szCs w:val="20"/>
              </w:rPr>
            </w:pPr>
            <w:r>
              <w:rPr>
                <w:rStyle w:val="Inne"/>
                <w:sz w:val="20"/>
              </w:rPr>
              <w:t>lizozym</w:t>
            </w:r>
          </w:p>
        </w:tc>
        <w:tc>
          <w:tcPr>
            <w:tcW w:w="1254" w:type="pct"/>
            <w:vAlign w:val="center"/>
          </w:tcPr>
          <w:p w14:paraId="05ED7DE0" w14:textId="77777777" w:rsidR="00B21452" w:rsidRDefault="00B21452" w:rsidP="00FA71B6">
            <w:pPr>
              <w:pStyle w:val="Inne0"/>
              <w:ind w:left="113"/>
              <w:jc w:val="both"/>
              <w:rPr>
                <w:sz w:val="20"/>
                <w:szCs w:val="20"/>
              </w:rPr>
            </w:pPr>
            <w:r>
              <w:rPr>
                <w:rStyle w:val="Inne"/>
                <w:sz w:val="20"/>
              </w:rPr>
              <w:t>owoalbumina</w:t>
            </w:r>
          </w:p>
        </w:tc>
      </w:tr>
      <w:tr w:rsidR="00B21452" w14:paraId="3606D9D9" w14:textId="77777777" w:rsidTr="00C92CFE">
        <w:tc>
          <w:tcPr>
            <w:tcW w:w="1268" w:type="pct"/>
            <w:vAlign w:val="center"/>
          </w:tcPr>
          <w:p w14:paraId="16B7EE2F" w14:textId="77777777" w:rsidR="00B21452" w:rsidRDefault="00B21452" w:rsidP="00FA71B6">
            <w:pPr>
              <w:pStyle w:val="Inne0"/>
              <w:ind w:left="113"/>
              <w:jc w:val="both"/>
              <w:rPr>
                <w:sz w:val="20"/>
                <w:szCs w:val="20"/>
              </w:rPr>
            </w:pPr>
            <w:r>
              <w:rPr>
                <w:rStyle w:val="Inne"/>
                <w:sz w:val="20"/>
              </w:rPr>
              <w:t>jaja suszone</w:t>
            </w:r>
          </w:p>
        </w:tc>
        <w:tc>
          <w:tcPr>
            <w:tcW w:w="1234" w:type="pct"/>
            <w:vAlign w:val="center"/>
          </w:tcPr>
          <w:p w14:paraId="29393B99" w14:textId="77777777" w:rsidR="00B21452" w:rsidRDefault="00B21452" w:rsidP="00FA71B6">
            <w:pPr>
              <w:pStyle w:val="Inne0"/>
              <w:ind w:left="113"/>
              <w:jc w:val="both"/>
              <w:rPr>
                <w:sz w:val="20"/>
                <w:szCs w:val="20"/>
              </w:rPr>
            </w:pPr>
            <w:r>
              <w:rPr>
                <w:rStyle w:val="Inne"/>
                <w:sz w:val="20"/>
              </w:rPr>
              <w:t>żółtko jaja</w:t>
            </w:r>
          </w:p>
        </w:tc>
        <w:tc>
          <w:tcPr>
            <w:tcW w:w="1244" w:type="pct"/>
            <w:vAlign w:val="center"/>
          </w:tcPr>
          <w:p w14:paraId="13B021BE" w14:textId="77777777" w:rsidR="00B21452" w:rsidRDefault="00B21452" w:rsidP="00FA71B6">
            <w:pPr>
              <w:pStyle w:val="Inne0"/>
              <w:ind w:left="113"/>
              <w:jc w:val="both"/>
              <w:rPr>
                <w:sz w:val="20"/>
                <w:szCs w:val="20"/>
              </w:rPr>
            </w:pPr>
            <w:r>
              <w:rPr>
                <w:rStyle w:val="Inne"/>
                <w:sz w:val="20"/>
              </w:rPr>
              <w:t>majonez</w:t>
            </w:r>
          </w:p>
        </w:tc>
        <w:tc>
          <w:tcPr>
            <w:tcW w:w="1254" w:type="pct"/>
            <w:vAlign w:val="center"/>
          </w:tcPr>
          <w:p w14:paraId="670B4299" w14:textId="77777777" w:rsidR="00B21452" w:rsidRDefault="00B21452" w:rsidP="00FA71B6">
            <w:pPr>
              <w:pStyle w:val="Inne0"/>
              <w:ind w:left="113"/>
              <w:jc w:val="both"/>
              <w:rPr>
                <w:sz w:val="20"/>
                <w:szCs w:val="20"/>
              </w:rPr>
            </w:pPr>
            <w:r>
              <w:rPr>
                <w:rStyle w:val="Inne"/>
                <w:sz w:val="20"/>
              </w:rPr>
              <w:t>jaja w proszku</w:t>
            </w:r>
          </w:p>
        </w:tc>
      </w:tr>
      <w:tr w:rsidR="00B21452" w14:paraId="6D49897C" w14:textId="77777777" w:rsidTr="00C92CFE">
        <w:tc>
          <w:tcPr>
            <w:tcW w:w="1268" w:type="pct"/>
            <w:vAlign w:val="bottom"/>
          </w:tcPr>
          <w:p w14:paraId="3FE033BF" w14:textId="77777777" w:rsidR="00B21452" w:rsidRDefault="00B21452" w:rsidP="00FA71B6">
            <w:pPr>
              <w:pStyle w:val="Inne0"/>
              <w:ind w:left="113"/>
              <w:jc w:val="both"/>
              <w:rPr>
                <w:sz w:val="20"/>
                <w:szCs w:val="20"/>
              </w:rPr>
            </w:pPr>
            <w:r>
              <w:rPr>
                <w:rStyle w:val="Inne"/>
                <w:sz w:val="20"/>
              </w:rPr>
              <w:t>sucha masa jajowa</w:t>
            </w:r>
          </w:p>
        </w:tc>
        <w:tc>
          <w:tcPr>
            <w:tcW w:w="1234" w:type="pct"/>
            <w:vAlign w:val="bottom"/>
          </w:tcPr>
          <w:p w14:paraId="172DFF08" w14:textId="77777777" w:rsidR="00B21452" w:rsidRDefault="00B21452" w:rsidP="00FA71B6">
            <w:pPr>
              <w:pStyle w:val="Inne0"/>
              <w:ind w:left="113"/>
              <w:jc w:val="both"/>
              <w:rPr>
                <w:sz w:val="20"/>
                <w:szCs w:val="20"/>
              </w:rPr>
            </w:pPr>
            <w:r>
              <w:rPr>
                <w:rStyle w:val="Inne"/>
                <w:sz w:val="20"/>
              </w:rPr>
              <w:t>ajerkoniak</w:t>
            </w:r>
          </w:p>
        </w:tc>
        <w:tc>
          <w:tcPr>
            <w:tcW w:w="1244" w:type="pct"/>
            <w:vAlign w:val="bottom"/>
          </w:tcPr>
          <w:p w14:paraId="5A9D84CF" w14:textId="77777777" w:rsidR="00B21452" w:rsidRDefault="00B21452" w:rsidP="00FA71B6">
            <w:pPr>
              <w:pStyle w:val="Inne0"/>
              <w:ind w:left="113"/>
              <w:jc w:val="both"/>
              <w:rPr>
                <w:sz w:val="20"/>
                <w:szCs w:val="20"/>
              </w:rPr>
            </w:pPr>
            <w:r>
              <w:rPr>
                <w:rStyle w:val="Inne"/>
                <w:sz w:val="20"/>
              </w:rPr>
              <w:t>beza</w:t>
            </w:r>
          </w:p>
        </w:tc>
        <w:tc>
          <w:tcPr>
            <w:tcW w:w="1254" w:type="pct"/>
            <w:vAlign w:val="bottom"/>
          </w:tcPr>
          <w:p w14:paraId="67FCEE29" w14:textId="77777777" w:rsidR="00B21452" w:rsidRDefault="00B21452" w:rsidP="00FA71B6">
            <w:pPr>
              <w:pStyle w:val="Inne0"/>
              <w:ind w:left="113"/>
              <w:jc w:val="both"/>
              <w:rPr>
                <w:sz w:val="20"/>
                <w:szCs w:val="20"/>
              </w:rPr>
            </w:pPr>
            <w:proofErr w:type="spellStart"/>
            <w:r>
              <w:rPr>
                <w:rStyle w:val="Inne"/>
                <w:sz w:val="20"/>
              </w:rPr>
              <w:t>surimi</w:t>
            </w:r>
            <w:proofErr w:type="spellEnd"/>
          </w:p>
        </w:tc>
      </w:tr>
    </w:tbl>
    <w:p w14:paraId="6F84F55A" w14:textId="77777777" w:rsidR="00FA71B6" w:rsidRDefault="00FA71B6" w:rsidP="00FA71B6">
      <w:pPr>
        <w:pStyle w:val="Podpistabeli0"/>
        <w:spacing w:line="240" w:lineRule="auto"/>
        <w:jc w:val="both"/>
        <w:rPr>
          <w:rStyle w:val="Podpistabeli"/>
          <w:sz w:val="22"/>
          <w:szCs w:val="22"/>
        </w:rPr>
      </w:pPr>
    </w:p>
    <w:p w14:paraId="392C5E25" w14:textId="063D0F69" w:rsidR="00B21452" w:rsidRDefault="00B21452" w:rsidP="00FA71B6">
      <w:pPr>
        <w:pStyle w:val="Podpistabeli0"/>
        <w:spacing w:line="240" w:lineRule="auto"/>
        <w:jc w:val="both"/>
        <w:rPr>
          <w:sz w:val="22"/>
          <w:szCs w:val="22"/>
        </w:rPr>
      </w:pPr>
      <w:r>
        <w:rPr>
          <w:rStyle w:val="Podpistabeli"/>
          <w:sz w:val="22"/>
        </w:rPr>
        <w:t>Dodatkowo jaja czasami znajdują się w następujących produktach spożywczych:</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14"/>
        <w:gridCol w:w="2012"/>
        <w:gridCol w:w="2454"/>
        <w:gridCol w:w="2680"/>
      </w:tblGrid>
      <w:tr w:rsidR="00B21452" w14:paraId="0D28A46A" w14:textId="77777777" w:rsidTr="00C92CFE">
        <w:tc>
          <w:tcPr>
            <w:tcW w:w="1056" w:type="pct"/>
            <w:vAlign w:val="center"/>
          </w:tcPr>
          <w:p w14:paraId="76249445" w14:textId="77777777" w:rsidR="00B21452" w:rsidRDefault="00B21452" w:rsidP="00FA71B6">
            <w:pPr>
              <w:pStyle w:val="Inne0"/>
              <w:ind w:left="113"/>
              <w:jc w:val="both"/>
              <w:rPr>
                <w:sz w:val="20"/>
                <w:szCs w:val="20"/>
              </w:rPr>
            </w:pPr>
            <w:r>
              <w:rPr>
                <w:rStyle w:val="Inne"/>
                <w:sz w:val="20"/>
              </w:rPr>
              <w:t>wypieki</w:t>
            </w:r>
          </w:p>
        </w:tc>
        <w:tc>
          <w:tcPr>
            <w:tcW w:w="1110" w:type="pct"/>
            <w:vAlign w:val="center"/>
          </w:tcPr>
          <w:p w14:paraId="74590B4E" w14:textId="77777777" w:rsidR="00B21452" w:rsidRDefault="00B21452" w:rsidP="00FA71B6">
            <w:pPr>
              <w:pStyle w:val="Inne0"/>
              <w:ind w:left="113"/>
              <w:jc w:val="both"/>
              <w:rPr>
                <w:sz w:val="20"/>
                <w:szCs w:val="20"/>
              </w:rPr>
            </w:pPr>
            <w:r>
              <w:rPr>
                <w:rStyle w:val="Inne"/>
                <w:sz w:val="20"/>
              </w:rPr>
              <w:t>lecytyna</w:t>
            </w:r>
          </w:p>
        </w:tc>
        <w:tc>
          <w:tcPr>
            <w:tcW w:w="1354" w:type="pct"/>
            <w:vAlign w:val="center"/>
          </w:tcPr>
          <w:p w14:paraId="1713B370" w14:textId="77777777" w:rsidR="00B21452" w:rsidRDefault="00B21452" w:rsidP="00FA71B6">
            <w:pPr>
              <w:pStyle w:val="Inne0"/>
              <w:ind w:left="113"/>
              <w:jc w:val="both"/>
              <w:rPr>
                <w:sz w:val="20"/>
                <w:szCs w:val="20"/>
              </w:rPr>
            </w:pPr>
            <w:r>
              <w:rPr>
                <w:rStyle w:val="Inne"/>
                <w:sz w:val="20"/>
              </w:rPr>
              <w:t>marcepan</w:t>
            </w:r>
          </w:p>
        </w:tc>
        <w:tc>
          <w:tcPr>
            <w:tcW w:w="1479" w:type="pct"/>
            <w:vAlign w:val="center"/>
          </w:tcPr>
          <w:p w14:paraId="69D78C27" w14:textId="77777777" w:rsidR="00B21452" w:rsidRDefault="00B21452" w:rsidP="00FA71B6">
            <w:pPr>
              <w:pStyle w:val="Inne0"/>
              <w:ind w:left="113"/>
              <w:jc w:val="both"/>
              <w:rPr>
                <w:sz w:val="20"/>
                <w:szCs w:val="20"/>
              </w:rPr>
            </w:pPr>
            <w:r>
              <w:rPr>
                <w:rStyle w:val="Inne"/>
                <w:sz w:val="20"/>
              </w:rPr>
              <w:t>nugat</w:t>
            </w:r>
          </w:p>
        </w:tc>
      </w:tr>
      <w:tr w:rsidR="00B21452" w14:paraId="6AFD09E1" w14:textId="77777777" w:rsidTr="00C92CFE">
        <w:tc>
          <w:tcPr>
            <w:tcW w:w="1056" w:type="pct"/>
            <w:vAlign w:val="center"/>
          </w:tcPr>
          <w:p w14:paraId="6B382DBA" w14:textId="77777777" w:rsidR="00B21452" w:rsidRDefault="00B21452" w:rsidP="00FA71B6">
            <w:pPr>
              <w:pStyle w:val="Inne0"/>
              <w:ind w:left="113"/>
              <w:jc w:val="both"/>
              <w:rPr>
                <w:sz w:val="20"/>
                <w:szCs w:val="20"/>
              </w:rPr>
            </w:pPr>
            <w:r>
              <w:rPr>
                <w:rStyle w:val="Inne"/>
                <w:sz w:val="20"/>
              </w:rPr>
              <w:t>zamienniki jaj</w:t>
            </w:r>
          </w:p>
        </w:tc>
        <w:tc>
          <w:tcPr>
            <w:tcW w:w="1110" w:type="pct"/>
            <w:vAlign w:val="center"/>
          </w:tcPr>
          <w:p w14:paraId="653F33C0" w14:textId="77777777" w:rsidR="00B21452" w:rsidRDefault="00B21452" w:rsidP="00FA71B6">
            <w:pPr>
              <w:pStyle w:val="Inne0"/>
              <w:ind w:left="113"/>
              <w:jc w:val="both"/>
              <w:rPr>
                <w:sz w:val="20"/>
                <w:szCs w:val="20"/>
              </w:rPr>
            </w:pPr>
            <w:r>
              <w:rPr>
                <w:rStyle w:val="Inne"/>
                <w:sz w:val="20"/>
              </w:rPr>
              <w:t>makaron</w:t>
            </w:r>
          </w:p>
        </w:tc>
        <w:tc>
          <w:tcPr>
            <w:tcW w:w="1354" w:type="pct"/>
            <w:vAlign w:val="center"/>
          </w:tcPr>
          <w:p w14:paraId="44B13E44" w14:textId="77777777" w:rsidR="00B21452" w:rsidRDefault="00B21452" w:rsidP="00FA71B6">
            <w:pPr>
              <w:pStyle w:val="Inne0"/>
              <w:ind w:left="113"/>
              <w:jc w:val="both"/>
              <w:rPr>
                <w:sz w:val="20"/>
                <w:szCs w:val="20"/>
              </w:rPr>
            </w:pPr>
            <w:r>
              <w:rPr>
                <w:rStyle w:val="Inne"/>
                <w:sz w:val="20"/>
              </w:rPr>
              <w:t xml:space="preserve">pianki </w:t>
            </w:r>
            <w:proofErr w:type="spellStart"/>
            <w:r>
              <w:rPr>
                <w:rStyle w:val="Inne"/>
                <w:sz w:val="20"/>
              </w:rPr>
              <w:t>marshmallow</w:t>
            </w:r>
            <w:proofErr w:type="spellEnd"/>
          </w:p>
        </w:tc>
        <w:tc>
          <w:tcPr>
            <w:tcW w:w="1479" w:type="pct"/>
            <w:vAlign w:val="center"/>
          </w:tcPr>
          <w:p w14:paraId="5EAE97A9" w14:textId="77777777" w:rsidR="00B21452" w:rsidRDefault="00B21452" w:rsidP="00FA71B6">
            <w:pPr>
              <w:pStyle w:val="Inne0"/>
              <w:ind w:left="113"/>
              <w:jc w:val="both"/>
              <w:rPr>
                <w:sz w:val="20"/>
                <w:szCs w:val="20"/>
              </w:rPr>
            </w:pPr>
            <w:r>
              <w:rPr>
                <w:rStyle w:val="Inne"/>
                <w:sz w:val="20"/>
              </w:rPr>
              <w:t>inne produkty makaronowe</w:t>
            </w:r>
          </w:p>
        </w:tc>
      </w:tr>
    </w:tbl>
    <w:p w14:paraId="3F2F791C" w14:textId="77777777" w:rsidR="00E112FE" w:rsidRDefault="00E112FE">
      <w:pPr>
        <w:spacing w:after="633" w:line="1" w:lineRule="exact"/>
      </w:pPr>
    </w:p>
    <w:p w14:paraId="1B45EA16" w14:textId="77777777" w:rsidR="00E112FE" w:rsidRDefault="00E112FE">
      <w:pPr>
        <w:spacing w:line="1" w:lineRule="exact"/>
        <w:sectPr w:rsidR="00E112FE" w:rsidSect="002E2261">
          <w:pgSz w:w="11906" w:h="16838" w:code="9"/>
          <w:pgMar w:top="993" w:right="1418" w:bottom="1417" w:left="1418" w:header="567" w:footer="567" w:gutter="0"/>
          <w:cols w:space="720"/>
          <w:noEndnote/>
          <w:docGrid w:linePitch="360"/>
        </w:sectPr>
      </w:pPr>
    </w:p>
    <w:p w14:paraId="6E9CFCAF" w14:textId="77777777" w:rsidR="00E112FE" w:rsidRDefault="00721599">
      <w:pPr>
        <w:pStyle w:val="Teksttreci0"/>
      </w:pPr>
      <w:r>
        <w:rPr>
          <w:rStyle w:val="Teksttreci"/>
          <w:b/>
        </w:rPr>
        <w:lastRenderedPageBreak/>
        <w:t>3. Ryby</w:t>
      </w:r>
    </w:p>
    <w:p w14:paraId="1796BA9D" w14:textId="502DD391" w:rsidR="00E112FE" w:rsidRDefault="00721599" w:rsidP="00F05C41">
      <w:pPr>
        <w:pStyle w:val="Teksttreci0"/>
        <w:jc w:val="both"/>
      </w:pPr>
      <w:r>
        <w:rPr>
          <w:rStyle w:val="Teksttreci"/>
        </w:rPr>
        <w:t>Ogólnie zaleca się, aby osoby uczulone na ryby unikały wszystkich ryb. Niektóre popularne gatunki ryb, na które osoby są uczulone, to okoń, flądra, tilapia, łosoś i dorsz.</w:t>
      </w:r>
    </w:p>
    <w:p w14:paraId="208A7E6B" w14:textId="574DE57E" w:rsidR="002138AC" w:rsidRDefault="00FA71B6">
      <w:pPr>
        <w:pStyle w:val="Teksttreci0"/>
        <w:spacing w:after="140"/>
        <w:rPr>
          <w:rStyle w:val="Teksttreci"/>
        </w:rPr>
      </w:pPr>
      <w:r>
        <w:rPr>
          <w:rStyle w:val="Teksttreci"/>
        </w:rPr>
        <w:t>Ponadto ryby czasami występują w następujących produktach spożywczych:</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462"/>
        <w:gridCol w:w="2434"/>
        <w:gridCol w:w="2429"/>
        <w:gridCol w:w="2458"/>
      </w:tblGrid>
      <w:tr w:rsidR="00B26261" w:rsidRPr="00B00191" w14:paraId="2CBE03B1" w14:textId="77777777" w:rsidTr="00871681">
        <w:trPr>
          <w:trHeight w:hRule="exact" w:val="428"/>
          <w:tblHeader/>
        </w:trPr>
        <w:tc>
          <w:tcPr>
            <w:tcW w:w="2462" w:type="dxa"/>
            <w:vAlign w:val="center"/>
          </w:tcPr>
          <w:p w14:paraId="4DBBB69C" w14:textId="64BE4B22" w:rsidR="00B26261" w:rsidRPr="00B00191" w:rsidRDefault="00B26261" w:rsidP="00B00191">
            <w:pPr>
              <w:pStyle w:val="Inne0"/>
              <w:spacing w:after="0" w:line="312" w:lineRule="auto"/>
              <w:ind w:left="113"/>
              <w:rPr>
                <w:rStyle w:val="Inne"/>
                <w:sz w:val="20"/>
              </w:rPr>
            </w:pPr>
            <w:r>
              <w:rPr>
                <w:rStyle w:val="Inne"/>
                <w:sz w:val="20"/>
              </w:rPr>
              <w:t>żywność azjatycka</w:t>
            </w:r>
          </w:p>
        </w:tc>
        <w:tc>
          <w:tcPr>
            <w:tcW w:w="2434" w:type="dxa"/>
            <w:vAlign w:val="center"/>
          </w:tcPr>
          <w:p w14:paraId="35596C4B" w14:textId="77777777" w:rsidR="00B26261" w:rsidRPr="00B00191" w:rsidRDefault="00B26261" w:rsidP="00B00191">
            <w:pPr>
              <w:pStyle w:val="Inne0"/>
              <w:spacing w:after="0" w:line="312" w:lineRule="auto"/>
              <w:ind w:left="113"/>
              <w:rPr>
                <w:rStyle w:val="Inne"/>
                <w:sz w:val="20"/>
              </w:rPr>
            </w:pPr>
            <w:proofErr w:type="spellStart"/>
            <w:r>
              <w:rPr>
                <w:rStyle w:val="Inne"/>
                <w:sz w:val="20"/>
              </w:rPr>
              <w:t>bouillabaisse</w:t>
            </w:r>
            <w:proofErr w:type="spellEnd"/>
          </w:p>
        </w:tc>
        <w:tc>
          <w:tcPr>
            <w:tcW w:w="2429" w:type="dxa"/>
            <w:vAlign w:val="center"/>
          </w:tcPr>
          <w:p w14:paraId="429C491F" w14:textId="77777777" w:rsidR="00B26261" w:rsidRPr="00B00191" w:rsidRDefault="00B26261" w:rsidP="00B00191">
            <w:pPr>
              <w:pStyle w:val="Inne0"/>
              <w:spacing w:after="0" w:line="312" w:lineRule="auto"/>
              <w:ind w:left="113"/>
              <w:rPr>
                <w:rStyle w:val="Inne"/>
                <w:sz w:val="20"/>
              </w:rPr>
            </w:pPr>
            <w:r>
              <w:rPr>
                <w:rStyle w:val="Inne"/>
                <w:sz w:val="20"/>
              </w:rPr>
              <w:t>pieczeń rzymska</w:t>
            </w:r>
          </w:p>
        </w:tc>
        <w:tc>
          <w:tcPr>
            <w:tcW w:w="2458" w:type="dxa"/>
          </w:tcPr>
          <w:p w14:paraId="00ADF5DE" w14:textId="77777777" w:rsidR="00B26261" w:rsidRPr="00B00191" w:rsidRDefault="00B26261" w:rsidP="00B00191">
            <w:pPr>
              <w:pStyle w:val="Inne0"/>
              <w:spacing w:after="0" w:line="312" w:lineRule="auto"/>
              <w:ind w:left="113"/>
              <w:rPr>
                <w:rStyle w:val="Inne"/>
                <w:sz w:val="20"/>
              </w:rPr>
            </w:pPr>
            <w:r>
              <w:rPr>
                <w:rStyle w:val="Inne"/>
                <w:sz w:val="20"/>
              </w:rPr>
              <w:t xml:space="preserve">sos </w:t>
            </w:r>
            <w:proofErr w:type="spellStart"/>
            <w:r>
              <w:rPr>
                <w:rStyle w:val="Inne"/>
                <w:sz w:val="20"/>
              </w:rPr>
              <w:t>Worcestershire</w:t>
            </w:r>
            <w:proofErr w:type="spellEnd"/>
          </w:p>
        </w:tc>
      </w:tr>
      <w:tr w:rsidR="00B26261" w14:paraId="5A88585E" w14:textId="77777777" w:rsidTr="00871681">
        <w:trPr>
          <w:trHeight w:hRule="exact" w:val="480"/>
          <w:tblHeader/>
        </w:trPr>
        <w:tc>
          <w:tcPr>
            <w:tcW w:w="2462" w:type="dxa"/>
            <w:vAlign w:val="center"/>
          </w:tcPr>
          <w:p w14:paraId="10A06011" w14:textId="77777777" w:rsidR="00B26261" w:rsidRDefault="00B26261" w:rsidP="00B00191">
            <w:pPr>
              <w:pStyle w:val="Inne0"/>
              <w:spacing w:after="0" w:line="312" w:lineRule="auto"/>
              <w:ind w:left="113"/>
              <w:rPr>
                <w:rStyle w:val="Inne"/>
                <w:sz w:val="20"/>
                <w:szCs w:val="20"/>
              </w:rPr>
            </w:pPr>
            <w:r>
              <w:rPr>
                <w:rStyle w:val="Inne"/>
                <w:sz w:val="20"/>
              </w:rPr>
              <w:t xml:space="preserve">sos </w:t>
            </w:r>
            <w:proofErr w:type="spellStart"/>
            <w:r>
              <w:rPr>
                <w:rStyle w:val="Inne"/>
                <w:sz w:val="20"/>
              </w:rPr>
              <w:t>barbecue</w:t>
            </w:r>
            <w:proofErr w:type="spellEnd"/>
          </w:p>
        </w:tc>
        <w:tc>
          <w:tcPr>
            <w:tcW w:w="2434" w:type="dxa"/>
            <w:vAlign w:val="center"/>
          </w:tcPr>
          <w:p w14:paraId="73922515" w14:textId="77777777" w:rsidR="00B26261" w:rsidRDefault="00B26261" w:rsidP="00B00191">
            <w:pPr>
              <w:pStyle w:val="Inne0"/>
              <w:spacing w:after="60"/>
              <w:ind w:left="113" w:hanging="36"/>
              <w:rPr>
                <w:rStyle w:val="Inne"/>
                <w:sz w:val="20"/>
                <w:szCs w:val="20"/>
              </w:rPr>
            </w:pPr>
            <w:r>
              <w:rPr>
                <w:rStyle w:val="Inne"/>
                <w:sz w:val="20"/>
              </w:rPr>
              <w:t>imitacja ryb/skorupiaków</w:t>
            </w:r>
          </w:p>
        </w:tc>
        <w:tc>
          <w:tcPr>
            <w:tcW w:w="2429" w:type="dxa"/>
            <w:vAlign w:val="center"/>
          </w:tcPr>
          <w:p w14:paraId="48A581F7" w14:textId="77777777" w:rsidR="00B26261" w:rsidRDefault="00B26261" w:rsidP="00B00191">
            <w:pPr>
              <w:pStyle w:val="Inne0"/>
              <w:spacing w:after="60"/>
              <w:ind w:left="113" w:firstLine="140"/>
              <w:rPr>
                <w:rStyle w:val="Inne"/>
                <w:sz w:val="20"/>
                <w:szCs w:val="20"/>
              </w:rPr>
            </w:pPr>
            <w:r>
              <w:rPr>
                <w:rStyle w:val="Inne"/>
                <w:sz w:val="20"/>
              </w:rPr>
              <w:t>sos sałatkowy</w:t>
            </w:r>
          </w:p>
        </w:tc>
        <w:tc>
          <w:tcPr>
            <w:tcW w:w="2458" w:type="dxa"/>
          </w:tcPr>
          <w:p w14:paraId="1077AF2F" w14:textId="77777777" w:rsidR="00B26261" w:rsidRDefault="00B26261" w:rsidP="00B00191">
            <w:pPr>
              <w:pStyle w:val="Inne0"/>
              <w:spacing w:after="0"/>
              <w:ind w:left="113" w:firstLine="140"/>
              <w:rPr>
                <w:rStyle w:val="Inne"/>
                <w:sz w:val="20"/>
                <w:szCs w:val="20"/>
              </w:rPr>
            </w:pPr>
          </w:p>
        </w:tc>
      </w:tr>
    </w:tbl>
    <w:p w14:paraId="1A3065BD" w14:textId="77777777" w:rsidR="00B26261" w:rsidRDefault="00B26261">
      <w:pPr>
        <w:pStyle w:val="Teksttreci0"/>
        <w:spacing w:after="140"/>
      </w:pPr>
    </w:p>
    <w:p w14:paraId="6EBCDF26" w14:textId="0D834242" w:rsidR="00E112FE" w:rsidRDefault="00721599">
      <w:pPr>
        <w:pStyle w:val="Teksttreci0"/>
        <w:spacing w:before="140"/>
      </w:pPr>
      <w:r>
        <w:rPr>
          <w:rStyle w:val="Teksttreci"/>
          <w:b/>
        </w:rPr>
        <w:t>4. Orzeszki ziemne</w:t>
      </w:r>
    </w:p>
    <w:p w14:paraId="5EC9B60E" w14:textId="2E2D36EA" w:rsidR="00E112FE" w:rsidRDefault="002138AC" w:rsidP="00F05C41">
      <w:pPr>
        <w:pStyle w:val="Teksttreci0"/>
        <w:spacing w:after="140"/>
        <w:jc w:val="both"/>
        <w:rPr>
          <w:rStyle w:val="Teksttreci"/>
        </w:rPr>
      </w:pPr>
      <w:r>
        <w:rPr>
          <w:rStyle w:val="Teksttreci"/>
        </w:rPr>
        <w:t>Konsumentom uczulonym na orzeszki ziemne zaleca się unikanie produktów spożywczych, które mogą zawierać te składniki. Jeśli produkty mięsne, drobiowe lub jajeczne zawierają którykolwiek z tych składników, prawdopodobnie zawierają orzeszki ziemne.</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458"/>
        <w:gridCol w:w="2434"/>
        <w:gridCol w:w="2434"/>
        <w:gridCol w:w="2443"/>
      </w:tblGrid>
      <w:tr w:rsidR="000E0C4F" w14:paraId="79D356C0" w14:textId="77777777" w:rsidTr="008F6997">
        <w:trPr>
          <w:trHeight w:hRule="exact" w:val="326"/>
          <w:tblHeader/>
        </w:trPr>
        <w:tc>
          <w:tcPr>
            <w:tcW w:w="2458" w:type="dxa"/>
            <w:vAlign w:val="center"/>
          </w:tcPr>
          <w:p w14:paraId="3556DB1D" w14:textId="77777777" w:rsidR="000E0C4F" w:rsidRPr="00F956F2" w:rsidRDefault="000E0C4F" w:rsidP="008F6997">
            <w:pPr>
              <w:pStyle w:val="Inne0"/>
              <w:spacing w:after="0"/>
              <w:ind w:left="113" w:firstLine="160"/>
              <w:rPr>
                <w:sz w:val="20"/>
              </w:rPr>
            </w:pPr>
            <w:r>
              <w:rPr>
                <w:rStyle w:val="Inne"/>
                <w:sz w:val="20"/>
              </w:rPr>
              <w:t>sztuczne orzechy</w:t>
            </w:r>
          </w:p>
        </w:tc>
        <w:tc>
          <w:tcPr>
            <w:tcW w:w="2434" w:type="dxa"/>
            <w:vAlign w:val="center"/>
          </w:tcPr>
          <w:p w14:paraId="6020C8DE" w14:textId="77777777" w:rsidR="000E0C4F" w:rsidRDefault="000E0C4F" w:rsidP="008F6997">
            <w:pPr>
              <w:pStyle w:val="Inne0"/>
              <w:spacing w:after="0"/>
              <w:ind w:left="113" w:firstLine="140"/>
              <w:rPr>
                <w:sz w:val="20"/>
                <w:szCs w:val="20"/>
              </w:rPr>
            </w:pPr>
            <w:r>
              <w:rPr>
                <w:rStyle w:val="Inne"/>
                <w:sz w:val="20"/>
              </w:rPr>
              <w:t>zmielone orzechy</w:t>
            </w:r>
          </w:p>
        </w:tc>
        <w:tc>
          <w:tcPr>
            <w:tcW w:w="2434" w:type="dxa"/>
            <w:vAlign w:val="center"/>
          </w:tcPr>
          <w:p w14:paraId="64C6C49D" w14:textId="77777777" w:rsidR="000E0C4F" w:rsidRDefault="000E0C4F" w:rsidP="008F6997">
            <w:pPr>
              <w:pStyle w:val="Inne0"/>
              <w:spacing w:after="0"/>
              <w:ind w:left="113" w:firstLine="140"/>
              <w:rPr>
                <w:sz w:val="20"/>
                <w:szCs w:val="20"/>
              </w:rPr>
            </w:pPr>
            <w:r>
              <w:rPr>
                <w:rStyle w:val="Inne"/>
                <w:sz w:val="20"/>
              </w:rPr>
              <w:t>mięso orzechowe</w:t>
            </w:r>
          </w:p>
        </w:tc>
        <w:tc>
          <w:tcPr>
            <w:tcW w:w="2443" w:type="dxa"/>
            <w:vAlign w:val="center"/>
          </w:tcPr>
          <w:p w14:paraId="38719E51" w14:textId="77777777" w:rsidR="000E0C4F" w:rsidRDefault="000E0C4F" w:rsidP="008F6997">
            <w:pPr>
              <w:pStyle w:val="Inne0"/>
              <w:spacing w:after="0"/>
              <w:ind w:left="113" w:firstLine="140"/>
              <w:rPr>
                <w:sz w:val="20"/>
                <w:szCs w:val="20"/>
              </w:rPr>
            </w:pPr>
            <w:r>
              <w:rPr>
                <w:rStyle w:val="Inne"/>
                <w:sz w:val="20"/>
              </w:rPr>
              <w:t>mąka arachidowa</w:t>
            </w:r>
          </w:p>
        </w:tc>
      </w:tr>
      <w:tr w:rsidR="000E0C4F" w14:paraId="67C3813F" w14:textId="77777777" w:rsidTr="008F6997">
        <w:trPr>
          <w:trHeight w:hRule="exact" w:val="259"/>
        </w:trPr>
        <w:tc>
          <w:tcPr>
            <w:tcW w:w="2458" w:type="dxa"/>
            <w:vAlign w:val="bottom"/>
          </w:tcPr>
          <w:p w14:paraId="3BB3EEF9" w14:textId="77777777" w:rsidR="000E0C4F" w:rsidRDefault="000E0C4F" w:rsidP="008F6997">
            <w:pPr>
              <w:pStyle w:val="Inne0"/>
              <w:spacing w:after="0"/>
              <w:ind w:left="113" w:firstLine="160"/>
              <w:rPr>
                <w:sz w:val="20"/>
                <w:szCs w:val="20"/>
              </w:rPr>
            </w:pPr>
            <w:r>
              <w:rPr>
                <w:rStyle w:val="Inne"/>
                <w:sz w:val="20"/>
              </w:rPr>
              <w:t>orzechy piwne</w:t>
            </w:r>
          </w:p>
        </w:tc>
        <w:tc>
          <w:tcPr>
            <w:tcW w:w="2434" w:type="dxa"/>
            <w:vAlign w:val="bottom"/>
          </w:tcPr>
          <w:p w14:paraId="00E39D9A" w14:textId="77777777" w:rsidR="000E0C4F" w:rsidRDefault="000E0C4F" w:rsidP="008F6997">
            <w:pPr>
              <w:pStyle w:val="Inne0"/>
              <w:spacing w:after="0"/>
              <w:ind w:left="113" w:firstLine="140"/>
              <w:rPr>
                <w:sz w:val="20"/>
                <w:szCs w:val="20"/>
              </w:rPr>
            </w:pPr>
            <w:r>
              <w:rPr>
                <w:rStyle w:val="Inne"/>
                <w:sz w:val="20"/>
              </w:rPr>
              <w:t>orzechy mieszane</w:t>
            </w:r>
          </w:p>
        </w:tc>
        <w:tc>
          <w:tcPr>
            <w:tcW w:w="2434" w:type="dxa"/>
            <w:vAlign w:val="bottom"/>
          </w:tcPr>
          <w:p w14:paraId="3721D9F0" w14:textId="77777777" w:rsidR="000E0C4F" w:rsidRDefault="000E0C4F" w:rsidP="008F6997">
            <w:pPr>
              <w:pStyle w:val="Inne0"/>
              <w:spacing w:after="0"/>
              <w:ind w:left="113" w:firstLine="140"/>
              <w:rPr>
                <w:sz w:val="20"/>
                <w:szCs w:val="20"/>
              </w:rPr>
            </w:pPr>
            <w:r>
              <w:rPr>
                <w:rStyle w:val="Inne"/>
                <w:sz w:val="20"/>
              </w:rPr>
              <w:t>kawałki orzechów</w:t>
            </w:r>
          </w:p>
        </w:tc>
        <w:tc>
          <w:tcPr>
            <w:tcW w:w="2443" w:type="dxa"/>
            <w:vAlign w:val="bottom"/>
          </w:tcPr>
          <w:p w14:paraId="28B2A07C" w14:textId="77777777" w:rsidR="000E0C4F" w:rsidRDefault="000E0C4F" w:rsidP="008F6997">
            <w:pPr>
              <w:pStyle w:val="Inne0"/>
              <w:spacing w:after="0"/>
              <w:ind w:left="113" w:firstLine="140"/>
              <w:rPr>
                <w:sz w:val="20"/>
                <w:szCs w:val="20"/>
              </w:rPr>
            </w:pPr>
            <w:r>
              <w:rPr>
                <w:rStyle w:val="Inne"/>
                <w:sz w:val="20"/>
              </w:rPr>
              <w:t>białko orzechowe</w:t>
            </w:r>
          </w:p>
        </w:tc>
      </w:tr>
      <w:tr w:rsidR="000E0C4F" w14:paraId="52EC602F" w14:textId="77777777" w:rsidTr="008F6997">
        <w:trPr>
          <w:trHeight w:hRule="exact" w:val="590"/>
        </w:trPr>
        <w:tc>
          <w:tcPr>
            <w:tcW w:w="2458" w:type="dxa"/>
            <w:vAlign w:val="bottom"/>
          </w:tcPr>
          <w:p w14:paraId="524243AC" w14:textId="77777777" w:rsidR="000E0C4F" w:rsidRDefault="000E0C4F" w:rsidP="008F6997">
            <w:pPr>
              <w:pStyle w:val="Inne0"/>
              <w:spacing w:after="360"/>
              <w:ind w:left="113" w:firstLine="160"/>
              <w:rPr>
                <w:sz w:val="20"/>
                <w:szCs w:val="20"/>
              </w:rPr>
            </w:pPr>
            <w:r>
              <w:rPr>
                <w:rStyle w:val="Inne"/>
                <w:sz w:val="20"/>
              </w:rPr>
              <w:t>orzeszki ziemne w czekoladzie</w:t>
            </w:r>
          </w:p>
        </w:tc>
        <w:tc>
          <w:tcPr>
            <w:tcW w:w="2434" w:type="dxa"/>
            <w:vAlign w:val="bottom"/>
          </w:tcPr>
          <w:p w14:paraId="532B0C01" w14:textId="77777777" w:rsidR="000E0C4F" w:rsidRDefault="000E0C4F" w:rsidP="008F6997">
            <w:pPr>
              <w:pStyle w:val="Inne0"/>
              <w:spacing w:after="360"/>
              <w:ind w:left="113" w:firstLine="140"/>
              <w:rPr>
                <w:sz w:val="20"/>
                <w:szCs w:val="20"/>
              </w:rPr>
            </w:pPr>
            <w:r>
              <w:rPr>
                <w:rStyle w:val="Inne"/>
                <w:sz w:val="20"/>
              </w:rPr>
              <w:t>orzeszki ziemne w łupinach</w:t>
            </w:r>
          </w:p>
        </w:tc>
        <w:tc>
          <w:tcPr>
            <w:tcW w:w="2434" w:type="dxa"/>
            <w:vAlign w:val="bottom"/>
          </w:tcPr>
          <w:p w14:paraId="35785922" w14:textId="77777777" w:rsidR="000E0C4F" w:rsidRDefault="000E0C4F" w:rsidP="008F6997">
            <w:pPr>
              <w:pStyle w:val="Inne0"/>
              <w:spacing w:after="360"/>
              <w:ind w:left="113" w:firstLine="140"/>
              <w:rPr>
                <w:sz w:val="20"/>
                <w:szCs w:val="20"/>
              </w:rPr>
            </w:pPr>
            <w:r>
              <w:rPr>
                <w:rStyle w:val="Inne"/>
                <w:sz w:val="20"/>
              </w:rPr>
              <w:t>masło orzechowe</w:t>
            </w:r>
          </w:p>
        </w:tc>
        <w:tc>
          <w:tcPr>
            <w:tcW w:w="2443" w:type="dxa"/>
          </w:tcPr>
          <w:p w14:paraId="65002DDD" w14:textId="77777777" w:rsidR="000E0C4F" w:rsidRDefault="000E0C4F" w:rsidP="008F6997">
            <w:pPr>
              <w:pStyle w:val="Inne0"/>
              <w:spacing w:after="0"/>
              <w:ind w:left="113" w:firstLine="140"/>
              <w:rPr>
                <w:sz w:val="20"/>
                <w:szCs w:val="20"/>
              </w:rPr>
            </w:pPr>
            <w:r>
              <w:rPr>
                <w:rStyle w:val="Inne"/>
                <w:sz w:val="20"/>
              </w:rPr>
              <w:t>hydrolizat</w:t>
            </w:r>
          </w:p>
        </w:tc>
      </w:tr>
    </w:tbl>
    <w:p w14:paraId="7B5A1DA9" w14:textId="1251B590" w:rsidR="00E112FE" w:rsidRDefault="002138AC">
      <w:pPr>
        <w:pStyle w:val="Teksttreci0"/>
        <w:spacing w:before="140" w:after="140"/>
      </w:pPr>
      <w:r>
        <w:rPr>
          <w:rStyle w:val="Teksttreci"/>
        </w:rPr>
        <w:t>Ponadto orzeszki ziemne czasami występują w następujących produktach spożywczych:</w:t>
      </w:r>
    </w:p>
    <w:p w14:paraId="4B30CFC9" w14:textId="13D48C14" w:rsidR="00E112FE" w:rsidRDefault="00721599">
      <w:pPr>
        <w:pStyle w:val="Teksttreci0"/>
        <w:spacing w:before="140"/>
        <w:rPr>
          <w:rStyle w:val="Teksttreci"/>
        </w:rPr>
      </w:pPr>
      <w:r>
        <w:rPr>
          <w:rStyle w:val="Teksttreci"/>
        </w:rPr>
        <w:t>FDA zwalnia wysoko rafinowany olej arachidowy z obowiązku oznaczania go jako alergen.</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458"/>
        <w:gridCol w:w="2458"/>
        <w:gridCol w:w="2434"/>
        <w:gridCol w:w="2443"/>
      </w:tblGrid>
      <w:tr w:rsidR="00C92CFE" w14:paraId="51123032" w14:textId="77777777" w:rsidTr="0026058C">
        <w:trPr>
          <w:trHeight w:hRule="exact" w:val="280"/>
          <w:tblHeader/>
        </w:trPr>
        <w:tc>
          <w:tcPr>
            <w:tcW w:w="2458" w:type="dxa"/>
            <w:vAlign w:val="center"/>
          </w:tcPr>
          <w:p w14:paraId="1B225420" w14:textId="77777777" w:rsidR="00C92CFE" w:rsidRDefault="00C92CFE" w:rsidP="0026058C">
            <w:pPr>
              <w:pStyle w:val="Inne0"/>
              <w:spacing w:after="0" w:line="290" w:lineRule="auto"/>
              <w:ind w:left="180"/>
              <w:rPr>
                <w:sz w:val="20"/>
                <w:szCs w:val="20"/>
              </w:rPr>
            </w:pPr>
            <w:r>
              <w:rPr>
                <w:rStyle w:val="Inne"/>
                <w:sz w:val="20"/>
              </w:rPr>
              <w:t xml:space="preserve">afrykańskie, azjatyckie, latynoamerykańskie produkty spożywcze </w:t>
            </w:r>
          </w:p>
        </w:tc>
        <w:tc>
          <w:tcPr>
            <w:tcW w:w="2458" w:type="dxa"/>
            <w:vAlign w:val="center"/>
          </w:tcPr>
          <w:p w14:paraId="0F020AE6" w14:textId="77777777" w:rsidR="00C92CFE" w:rsidRDefault="00C92CFE" w:rsidP="0026058C">
            <w:pPr>
              <w:pStyle w:val="Inne0"/>
              <w:spacing w:after="280"/>
              <w:ind w:firstLine="140"/>
              <w:rPr>
                <w:sz w:val="20"/>
                <w:szCs w:val="20"/>
              </w:rPr>
            </w:pPr>
            <w:r>
              <w:rPr>
                <w:rStyle w:val="Inne"/>
                <w:sz w:val="20"/>
              </w:rPr>
              <w:t>chili</w:t>
            </w:r>
          </w:p>
        </w:tc>
        <w:tc>
          <w:tcPr>
            <w:tcW w:w="2434" w:type="dxa"/>
            <w:vAlign w:val="center"/>
          </w:tcPr>
          <w:p w14:paraId="5C68C0AA" w14:textId="77777777" w:rsidR="00C92CFE" w:rsidRDefault="00C92CFE" w:rsidP="0026058C">
            <w:pPr>
              <w:pStyle w:val="Inne0"/>
              <w:spacing w:after="220" w:line="312" w:lineRule="auto"/>
              <w:ind w:firstLine="140"/>
              <w:rPr>
                <w:sz w:val="20"/>
                <w:szCs w:val="20"/>
              </w:rPr>
            </w:pPr>
            <w:r>
              <w:rPr>
                <w:rStyle w:val="Inne"/>
                <w:sz w:val="20"/>
              </w:rPr>
              <w:t>marcepan</w:t>
            </w:r>
          </w:p>
        </w:tc>
        <w:tc>
          <w:tcPr>
            <w:tcW w:w="2443" w:type="dxa"/>
          </w:tcPr>
          <w:p w14:paraId="39B432EB" w14:textId="77777777" w:rsidR="00C92CFE" w:rsidRDefault="00C92CFE" w:rsidP="0026058C">
            <w:pPr>
              <w:rPr>
                <w:sz w:val="10"/>
                <w:szCs w:val="10"/>
              </w:rPr>
            </w:pPr>
          </w:p>
        </w:tc>
      </w:tr>
      <w:tr w:rsidR="00C92CFE" w14:paraId="30B402C0" w14:textId="77777777" w:rsidTr="0026058C">
        <w:trPr>
          <w:trHeight w:hRule="exact" w:val="425"/>
          <w:tblHeader/>
        </w:trPr>
        <w:tc>
          <w:tcPr>
            <w:tcW w:w="2458" w:type="dxa"/>
            <w:vAlign w:val="center"/>
          </w:tcPr>
          <w:p w14:paraId="41CFCB4D" w14:textId="77777777" w:rsidR="00C92CFE" w:rsidRDefault="00C92CFE" w:rsidP="0026058C">
            <w:pPr>
              <w:pStyle w:val="Inne0"/>
              <w:spacing w:after="0" w:line="290" w:lineRule="auto"/>
              <w:ind w:left="180"/>
              <w:rPr>
                <w:rStyle w:val="Inne"/>
                <w:sz w:val="20"/>
                <w:szCs w:val="20"/>
              </w:rPr>
            </w:pPr>
            <w:r>
              <w:rPr>
                <w:rStyle w:val="Inne"/>
                <w:sz w:val="20"/>
              </w:rPr>
              <w:t>produkty piekarnicze</w:t>
            </w:r>
          </w:p>
        </w:tc>
        <w:tc>
          <w:tcPr>
            <w:tcW w:w="2458" w:type="dxa"/>
            <w:vAlign w:val="center"/>
          </w:tcPr>
          <w:p w14:paraId="5BB71A58" w14:textId="77777777" w:rsidR="00C92CFE" w:rsidRDefault="00C92CFE" w:rsidP="0026058C">
            <w:pPr>
              <w:pStyle w:val="Inne0"/>
              <w:spacing w:after="60"/>
              <w:ind w:firstLine="140"/>
              <w:rPr>
                <w:rStyle w:val="Inne"/>
                <w:sz w:val="20"/>
                <w:szCs w:val="20"/>
              </w:rPr>
            </w:pPr>
            <w:r>
              <w:rPr>
                <w:rStyle w:val="Inne"/>
                <w:sz w:val="20"/>
              </w:rPr>
              <w:t>sajgonki</w:t>
            </w:r>
          </w:p>
        </w:tc>
        <w:tc>
          <w:tcPr>
            <w:tcW w:w="2434" w:type="dxa"/>
            <w:vAlign w:val="center"/>
          </w:tcPr>
          <w:p w14:paraId="1A7A85DA" w14:textId="77777777" w:rsidR="00C92CFE" w:rsidRDefault="00C92CFE" w:rsidP="0026058C">
            <w:pPr>
              <w:pStyle w:val="Inne0"/>
              <w:spacing w:after="220" w:line="312" w:lineRule="auto"/>
              <w:ind w:firstLine="140"/>
              <w:rPr>
                <w:rStyle w:val="Inne"/>
                <w:sz w:val="20"/>
                <w:szCs w:val="20"/>
              </w:rPr>
            </w:pPr>
            <w:r>
              <w:rPr>
                <w:rStyle w:val="Inne"/>
                <w:sz w:val="20"/>
              </w:rPr>
              <w:t>nugat</w:t>
            </w:r>
          </w:p>
        </w:tc>
        <w:tc>
          <w:tcPr>
            <w:tcW w:w="2443" w:type="dxa"/>
          </w:tcPr>
          <w:p w14:paraId="696DB48A" w14:textId="77777777" w:rsidR="00C92CFE" w:rsidRDefault="00C92CFE" w:rsidP="0026058C">
            <w:pPr>
              <w:rPr>
                <w:sz w:val="10"/>
                <w:szCs w:val="10"/>
              </w:rPr>
            </w:pPr>
          </w:p>
        </w:tc>
      </w:tr>
      <w:tr w:rsidR="00C92CFE" w14:paraId="2AE5BA29" w14:textId="77777777" w:rsidTr="0026058C">
        <w:trPr>
          <w:trHeight w:hRule="exact" w:val="438"/>
          <w:tblHeader/>
        </w:trPr>
        <w:tc>
          <w:tcPr>
            <w:tcW w:w="2458" w:type="dxa"/>
            <w:vAlign w:val="center"/>
          </w:tcPr>
          <w:p w14:paraId="04DA59D1" w14:textId="77777777" w:rsidR="00C92CFE" w:rsidRDefault="00C92CFE" w:rsidP="0026058C">
            <w:pPr>
              <w:pStyle w:val="Inne0"/>
              <w:spacing w:after="0" w:line="290" w:lineRule="auto"/>
              <w:ind w:left="180"/>
              <w:rPr>
                <w:rStyle w:val="Inne"/>
                <w:sz w:val="20"/>
                <w:szCs w:val="20"/>
              </w:rPr>
            </w:pPr>
            <w:r>
              <w:rPr>
                <w:rStyle w:val="Inne"/>
                <w:sz w:val="20"/>
              </w:rPr>
              <w:t>słodycze</w:t>
            </w:r>
          </w:p>
        </w:tc>
        <w:tc>
          <w:tcPr>
            <w:tcW w:w="2458" w:type="dxa"/>
            <w:vAlign w:val="center"/>
          </w:tcPr>
          <w:p w14:paraId="47B46724" w14:textId="77777777" w:rsidR="00C92CFE" w:rsidRDefault="00C92CFE" w:rsidP="0026058C">
            <w:pPr>
              <w:pStyle w:val="Inne0"/>
              <w:spacing w:after="280"/>
              <w:ind w:firstLine="140"/>
              <w:rPr>
                <w:rStyle w:val="Inne"/>
                <w:sz w:val="20"/>
                <w:szCs w:val="20"/>
              </w:rPr>
            </w:pPr>
            <w:r>
              <w:rPr>
                <w:rStyle w:val="Inne"/>
                <w:sz w:val="20"/>
              </w:rPr>
              <w:t xml:space="preserve">sos </w:t>
            </w:r>
            <w:proofErr w:type="spellStart"/>
            <w:r>
              <w:rPr>
                <w:rStyle w:val="Inne"/>
                <w:sz w:val="20"/>
              </w:rPr>
              <w:t>enchilada</w:t>
            </w:r>
            <w:proofErr w:type="spellEnd"/>
          </w:p>
        </w:tc>
        <w:tc>
          <w:tcPr>
            <w:tcW w:w="2434" w:type="dxa"/>
            <w:vAlign w:val="center"/>
          </w:tcPr>
          <w:p w14:paraId="6EE59D1A" w14:textId="77777777" w:rsidR="00C92CFE" w:rsidRDefault="00C92CFE" w:rsidP="0026058C">
            <w:pPr>
              <w:pStyle w:val="Inne0"/>
              <w:spacing w:after="220" w:line="312" w:lineRule="auto"/>
              <w:ind w:firstLine="140"/>
              <w:rPr>
                <w:rStyle w:val="Inne"/>
                <w:sz w:val="20"/>
                <w:szCs w:val="20"/>
              </w:rPr>
            </w:pPr>
            <w:r>
              <w:rPr>
                <w:rStyle w:val="Inne"/>
                <w:sz w:val="20"/>
              </w:rPr>
              <w:t>sos mole</w:t>
            </w:r>
          </w:p>
        </w:tc>
        <w:tc>
          <w:tcPr>
            <w:tcW w:w="2443" w:type="dxa"/>
          </w:tcPr>
          <w:p w14:paraId="79C8E428" w14:textId="77777777" w:rsidR="00C92CFE" w:rsidRDefault="00C92CFE" w:rsidP="0026058C">
            <w:pPr>
              <w:rPr>
                <w:sz w:val="10"/>
                <w:szCs w:val="10"/>
              </w:rPr>
            </w:pPr>
          </w:p>
        </w:tc>
      </w:tr>
    </w:tbl>
    <w:p w14:paraId="324BA5BF" w14:textId="77777777" w:rsidR="00C92CFE" w:rsidRDefault="00C92CFE">
      <w:pPr>
        <w:pStyle w:val="Teksttreci0"/>
        <w:spacing w:before="140"/>
        <w:rPr>
          <w:rStyle w:val="Teksttreci"/>
        </w:rPr>
      </w:pPr>
    </w:p>
    <w:p w14:paraId="2AA0215F" w14:textId="63F0FC76" w:rsidR="00E112FE" w:rsidRDefault="00721599">
      <w:pPr>
        <w:pStyle w:val="Teksttreci0"/>
      </w:pPr>
      <w:r>
        <w:rPr>
          <w:rStyle w:val="Teksttreci"/>
          <w:b/>
        </w:rPr>
        <w:t>5. Mleko</w:t>
      </w:r>
    </w:p>
    <w:p w14:paraId="5C2CFAB3" w14:textId="5703DEBD" w:rsidR="00E112FE" w:rsidRDefault="00FD73E3" w:rsidP="00F05C41">
      <w:pPr>
        <w:pStyle w:val="Teksttreci0"/>
        <w:spacing w:after="140"/>
        <w:jc w:val="both"/>
        <w:rPr>
          <w:rStyle w:val="Teksttreci"/>
        </w:rPr>
      </w:pPr>
      <w:r>
        <w:rPr>
          <w:rStyle w:val="Teksttreci"/>
        </w:rPr>
        <w:t>Konsumentom uczulonym na mleko zaleca się unikanie produktów spożywczych, które mogą zawierać te składniki. Jeśli produkty mięsne, drobiowe lub jajeczne zawierają którykolwiek z tych składników, prawdopodobnie zawierają mleko. „Mleko” bez dalszego sprecyzowania oznacza „mleko krowie”. Mleko pochodzące od innych przeżuwaczy musi zawierać nazwę gatunku, np. mleko owcze. Mleko pochodzące od udomowionych krów, kóz, owiec lub innych przeżuwaczy jest uważane za główny alergen pokarmowy.</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477"/>
        <w:gridCol w:w="1771"/>
        <w:gridCol w:w="2693"/>
        <w:gridCol w:w="2827"/>
      </w:tblGrid>
      <w:tr w:rsidR="00C92CFE" w14:paraId="6DD76661" w14:textId="77777777" w:rsidTr="0026058C">
        <w:trPr>
          <w:trHeight w:hRule="exact" w:val="581"/>
          <w:tblHeader/>
        </w:trPr>
        <w:tc>
          <w:tcPr>
            <w:tcW w:w="2477" w:type="dxa"/>
            <w:vAlign w:val="center"/>
          </w:tcPr>
          <w:p w14:paraId="1E398E83" w14:textId="77777777" w:rsidR="00C92CFE" w:rsidRDefault="00C92CFE" w:rsidP="0026058C">
            <w:pPr>
              <w:pStyle w:val="Inne0"/>
              <w:spacing w:after="0"/>
              <w:ind w:firstLine="180"/>
              <w:rPr>
                <w:sz w:val="20"/>
                <w:szCs w:val="20"/>
              </w:rPr>
            </w:pPr>
            <w:r>
              <w:rPr>
                <w:rStyle w:val="Inne"/>
                <w:sz w:val="20"/>
              </w:rPr>
              <w:t>masło</w:t>
            </w:r>
          </w:p>
        </w:tc>
        <w:tc>
          <w:tcPr>
            <w:tcW w:w="1771" w:type="dxa"/>
            <w:vAlign w:val="center"/>
          </w:tcPr>
          <w:p w14:paraId="211D0CDC" w14:textId="77777777" w:rsidR="00C92CFE" w:rsidRDefault="00C92CFE" w:rsidP="0026058C">
            <w:pPr>
              <w:pStyle w:val="Inne0"/>
              <w:spacing w:after="0"/>
              <w:ind w:firstLine="140"/>
              <w:rPr>
                <w:sz w:val="20"/>
                <w:szCs w:val="20"/>
              </w:rPr>
            </w:pPr>
            <w:proofErr w:type="spellStart"/>
            <w:r>
              <w:rPr>
                <w:rStyle w:val="Inne"/>
                <w:sz w:val="20"/>
              </w:rPr>
              <w:t>kazeiniany</w:t>
            </w:r>
            <w:proofErr w:type="spellEnd"/>
          </w:p>
        </w:tc>
        <w:tc>
          <w:tcPr>
            <w:tcW w:w="2693" w:type="dxa"/>
            <w:vAlign w:val="center"/>
          </w:tcPr>
          <w:p w14:paraId="72832285" w14:textId="77777777" w:rsidR="00C92CFE" w:rsidRDefault="00C92CFE" w:rsidP="0026058C">
            <w:pPr>
              <w:pStyle w:val="Inne0"/>
              <w:spacing w:after="0"/>
              <w:ind w:firstLine="136"/>
              <w:rPr>
                <w:sz w:val="20"/>
                <w:szCs w:val="20"/>
              </w:rPr>
            </w:pPr>
            <w:r>
              <w:rPr>
                <w:rStyle w:val="Inne"/>
                <w:sz w:val="20"/>
              </w:rPr>
              <w:t>śmietana o zawartości ok. 10-18% tłuszczu</w:t>
            </w:r>
          </w:p>
        </w:tc>
        <w:tc>
          <w:tcPr>
            <w:tcW w:w="2827" w:type="dxa"/>
            <w:vAlign w:val="center"/>
          </w:tcPr>
          <w:p w14:paraId="2BD036EA" w14:textId="77777777" w:rsidR="00C92CFE" w:rsidRDefault="00C92CFE" w:rsidP="0026058C">
            <w:pPr>
              <w:pStyle w:val="Inne0"/>
              <w:spacing w:after="0"/>
              <w:ind w:firstLine="140"/>
              <w:rPr>
                <w:sz w:val="20"/>
                <w:szCs w:val="20"/>
              </w:rPr>
            </w:pPr>
            <w:proofErr w:type="spellStart"/>
            <w:r>
              <w:rPr>
                <w:rStyle w:val="Inne"/>
                <w:sz w:val="20"/>
              </w:rPr>
              <w:t>recaldent</w:t>
            </w:r>
            <w:proofErr w:type="spellEnd"/>
            <w:r>
              <w:rPr>
                <w:rStyle w:val="Inne"/>
                <w:sz w:val="20"/>
              </w:rPr>
              <w:t xml:space="preserve"> (</w:t>
            </w:r>
            <w:r>
              <w:rPr>
                <w:rStyle w:val="Inne"/>
                <w:i/>
                <w:iCs/>
                <w:sz w:val="20"/>
              </w:rPr>
              <w:t>kompleks pochodzący z kazeiny mleka</w:t>
            </w:r>
            <w:r>
              <w:rPr>
                <w:rStyle w:val="Inne"/>
                <w:sz w:val="20"/>
              </w:rPr>
              <w:t>)</w:t>
            </w:r>
          </w:p>
        </w:tc>
      </w:tr>
      <w:tr w:rsidR="00C92CFE" w14:paraId="5001D33B" w14:textId="77777777" w:rsidTr="0026058C">
        <w:trPr>
          <w:trHeight w:hRule="exact" w:val="298"/>
        </w:trPr>
        <w:tc>
          <w:tcPr>
            <w:tcW w:w="2477" w:type="dxa"/>
            <w:vAlign w:val="center"/>
          </w:tcPr>
          <w:p w14:paraId="7B7F79FE" w14:textId="77777777" w:rsidR="00C92CFE" w:rsidRDefault="00C92CFE" w:rsidP="0026058C">
            <w:pPr>
              <w:pStyle w:val="Inne0"/>
              <w:spacing w:after="0"/>
              <w:ind w:firstLine="180"/>
              <w:rPr>
                <w:sz w:val="20"/>
                <w:szCs w:val="20"/>
              </w:rPr>
            </w:pPr>
            <w:r>
              <w:rPr>
                <w:rStyle w:val="Inne"/>
                <w:sz w:val="20"/>
              </w:rPr>
              <w:t>tłuszcz maślany</w:t>
            </w:r>
          </w:p>
        </w:tc>
        <w:tc>
          <w:tcPr>
            <w:tcW w:w="1771" w:type="dxa"/>
            <w:vAlign w:val="center"/>
          </w:tcPr>
          <w:p w14:paraId="6477EEB2" w14:textId="77777777" w:rsidR="00C92CFE" w:rsidRDefault="00C92CFE" w:rsidP="0026058C">
            <w:pPr>
              <w:pStyle w:val="Inne0"/>
              <w:spacing w:after="0"/>
              <w:ind w:firstLine="140"/>
              <w:rPr>
                <w:sz w:val="20"/>
                <w:szCs w:val="20"/>
              </w:rPr>
            </w:pPr>
            <w:r>
              <w:rPr>
                <w:rStyle w:val="Inne"/>
                <w:sz w:val="20"/>
              </w:rPr>
              <w:t>ser żółty</w:t>
            </w:r>
          </w:p>
        </w:tc>
        <w:tc>
          <w:tcPr>
            <w:tcW w:w="2693" w:type="dxa"/>
            <w:vAlign w:val="center"/>
          </w:tcPr>
          <w:p w14:paraId="680D1261" w14:textId="77777777" w:rsidR="00C92CFE" w:rsidRDefault="00C92CFE" w:rsidP="0026058C">
            <w:pPr>
              <w:pStyle w:val="Inne0"/>
              <w:spacing w:after="0"/>
              <w:ind w:firstLine="136"/>
              <w:rPr>
                <w:sz w:val="20"/>
                <w:szCs w:val="20"/>
              </w:rPr>
            </w:pPr>
            <w:r>
              <w:rPr>
                <w:rStyle w:val="Inne"/>
                <w:sz w:val="20"/>
              </w:rPr>
              <w:t>laktoalbumina</w:t>
            </w:r>
          </w:p>
        </w:tc>
        <w:tc>
          <w:tcPr>
            <w:tcW w:w="2827" w:type="dxa"/>
            <w:vAlign w:val="center"/>
          </w:tcPr>
          <w:p w14:paraId="58870CC5" w14:textId="77777777" w:rsidR="00C92CFE" w:rsidRDefault="00C92CFE" w:rsidP="0026058C">
            <w:pPr>
              <w:pStyle w:val="Inne0"/>
              <w:spacing w:after="0"/>
              <w:ind w:firstLine="140"/>
              <w:rPr>
                <w:sz w:val="20"/>
                <w:szCs w:val="20"/>
              </w:rPr>
            </w:pPr>
            <w:r>
              <w:rPr>
                <w:rStyle w:val="Inne"/>
                <w:sz w:val="20"/>
              </w:rPr>
              <w:t>kazeina podpuszczkowa</w:t>
            </w:r>
          </w:p>
        </w:tc>
      </w:tr>
      <w:tr w:rsidR="00C92CFE" w14:paraId="5A945A6C" w14:textId="77777777" w:rsidTr="0026058C">
        <w:trPr>
          <w:trHeight w:hRule="exact" w:val="302"/>
        </w:trPr>
        <w:tc>
          <w:tcPr>
            <w:tcW w:w="2477" w:type="dxa"/>
            <w:vAlign w:val="center"/>
          </w:tcPr>
          <w:p w14:paraId="71116D53" w14:textId="77777777" w:rsidR="00C92CFE" w:rsidRDefault="00C92CFE" w:rsidP="0026058C">
            <w:pPr>
              <w:pStyle w:val="Inne0"/>
              <w:spacing w:after="0"/>
              <w:ind w:firstLine="180"/>
              <w:rPr>
                <w:sz w:val="20"/>
                <w:szCs w:val="20"/>
              </w:rPr>
            </w:pPr>
            <w:r>
              <w:rPr>
                <w:rStyle w:val="Inne"/>
                <w:sz w:val="20"/>
              </w:rPr>
              <w:t>olej maślany</w:t>
            </w:r>
          </w:p>
        </w:tc>
        <w:tc>
          <w:tcPr>
            <w:tcW w:w="1771" w:type="dxa"/>
            <w:vAlign w:val="center"/>
          </w:tcPr>
          <w:p w14:paraId="449C02C3" w14:textId="77777777" w:rsidR="00C92CFE" w:rsidRDefault="00C92CFE" w:rsidP="0026058C">
            <w:pPr>
              <w:pStyle w:val="Inne0"/>
              <w:spacing w:after="0"/>
              <w:ind w:firstLine="140"/>
              <w:rPr>
                <w:sz w:val="20"/>
                <w:szCs w:val="20"/>
              </w:rPr>
            </w:pPr>
            <w:r>
              <w:rPr>
                <w:rStyle w:val="Inne"/>
                <w:sz w:val="20"/>
              </w:rPr>
              <w:t>serek wiejski</w:t>
            </w:r>
          </w:p>
        </w:tc>
        <w:tc>
          <w:tcPr>
            <w:tcW w:w="2693" w:type="dxa"/>
            <w:vAlign w:val="center"/>
          </w:tcPr>
          <w:p w14:paraId="3022C530" w14:textId="77777777" w:rsidR="00C92CFE" w:rsidRDefault="00C92CFE" w:rsidP="0026058C">
            <w:pPr>
              <w:pStyle w:val="Inne0"/>
              <w:spacing w:after="0"/>
              <w:ind w:firstLine="136"/>
              <w:rPr>
                <w:sz w:val="20"/>
                <w:szCs w:val="20"/>
              </w:rPr>
            </w:pPr>
            <w:proofErr w:type="spellStart"/>
            <w:r>
              <w:rPr>
                <w:rStyle w:val="Inne"/>
                <w:sz w:val="20"/>
              </w:rPr>
              <w:t>laktoferyna</w:t>
            </w:r>
            <w:proofErr w:type="spellEnd"/>
          </w:p>
        </w:tc>
        <w:tc>
          <w:tcPr>
            <w:tcW w:w="2827" w:type="dxa"/>
            <w:vAlign w:val="center"/>
          </w:tcPr>
          <w:p w14:paraId="40F38DD1" w14:textId="77777777" w:rsidR="00C92CFE" w:rsidRDefault="00C92CFE" w:rsidP="0026058C">
            <w:pPr>
              <w:pStyle w:val="Inne0"/>
              <w:spacing w:after="0"/>
              <w:ind w:firstLine="140"/>
              <w:rPr>
                <w:sz w:val="20"/>
                <w:szCs w:val="20"/>
              </w:rPr>
            </w:pPr>
            <w:r>
              <w:rPr>
                <w:rStyle w:val="Inne"/>
                <w:sz w:val="20"/>
              </w:rPr>
              <w:t>śmietana kwaśna</w:t>
            </w:r>
          </w:p>
        </w:tc>
      </w:tr>
      <w:tr w:rsidR="00C92CFE" w14:paraId="6CD51D5E" w14:textId="77777777" w:rsidTr="0026058C">
        <w:trPr>
          <w:trHeight w:hRule="exact" w:val="298"/>
        </w:trPr>
        <w:tc>
          <w:tcPr>
            <w:tcW w:w="2477" w:type="dxa"/>
            <w:vAlign w:val="center"/>
          </w:tcPr>
          <w:p w14:paraId="085DD6BA" w14:textId="77777777" w:rsidR="00C92CFE" w:rsidRDefault="00C92CFE" w:rsidP="0026058C">
            <w:pPr>
              <w:pStyle w:val="Inne0"/>
              <w:spacing w:after="0"/>
              <w:ind w:firstLine="180"/>
              <w:rPr>
                <w:sz w:val="20"/>
                <w:szCs w:val="20"/>
              </w:rPr>
            </w:pPr>
            <w:r>
              <w:rPr>
                <w:rStyle w:val="Inne"/>
                <w:sz w:val="20"/>
              </w:rPr>
              <w:t>kwas maślany</w:t>
            </w:r>
          </w:p>
        </w:tc>
        <w:tc>
          <w:tcPr>
            <w:tcW w:w="1771" w:type="dxa"/>
            <w:vAlign w:val="center"/>
          </w:tcPr>
          <w:p w14:paraId="130349DB" w14:textId="77777777" w:rsidR="00C92CFE" w:rsidRDefault="00C92CFE" w:rsidP="0026058C">
            <w:pPr>
              <w:pStyle w:val="Inne0"/>
              <w:spacing w:after="0"/>
              <w:ind w:firstLine="140"/>
              <w:rPr>
                <w:sz w:val="20"/>
                <w:szCs w:val="20"/>
              </w:rPr>
            </w:pPr>
            <w:r>
              <w:rPr>
                <w:rStyle w:val="Inne"/>
                <w:sz w:val="20"/>
              </w:rPr>
              <w:t>śmietana</w:t>
            </w:r>
          </w:p>
        </w:tc>
        <w:tc>
          <w:tcPr>
            <w:tcW w:w="2693" w:type="dxa"/>
            <w:vAlign w:val="center"/>
          </w:tcPr>
          <w:p w14:paraId="00351773" w14:textId="77777777" w:rsidR="00C92CFE" w:rsidRDefault="00C92CFE" w:rsidP="0026058C">
            <w:pPr>
              <w:pStyle w:val="Inne0"/>
              <w:spacing w:after="0"/>
              <w:ind w:firstLine="136"/>
              <w:rPr>
                <w:sz w:val="20"/>
                <w:szCs w:val="20"/>
              </w:rPr>
            </w:pPr>
            <w:r>
              <w:rPr>
                <w:rStyle w:val="Inne"/>
                <w:sz w:val="20"/>
              </w:rPr>
              <w:t>laktoza</w:t>
            </w:r>
          </w:p>
        </w:tc>
        <w:tc>
          <w:tcPr>
            <w:tcW w:w="2827" w:type="dxa"/>
            <w:vAlign w:val="center"/>
          </w:tcPr>
          <w:p w14:paraId="0FD155CC" w14:textId="77777777" w:rsidR="00C92CFE" w:rsidRDefault="00C92CFE" w:rsidP="0026058C">
            <w:pPr>
              <w:pStyle w:val="Inne0"/>
              <w:spacing w:after="0"/>
              <w:ind w:firstLine="140"/>
              <w:rPr>
                <w:sz w:val="20"/>
                <w:szCs w:val="20"/>
              </w:rPr>
            </w:pPr>
            <w:r>
              <w:rPr>
                <w:rStyle w:val="Inne"/>
                <w:sz w:val="20"/>
              </w:rPr>
              <w:t>kwaśne mleko</w:t>
            </w:r>
          </w:p>
        </w:tc>
      </w:tr>
      <w:tr w:rsidR="00C92CFE" w14:paraId="05A51570" w14:textId="77777777" w:rsidTr="0026058C">
        <w:trPr>
          <w:trHeight w:hRule="exact" w:val="302"/>
        </w:trPr>
        <w:tc>
          <w:tcPr>
            <w:tcW w:w="2477" w:type="dxa"/>
            <w:vAlign w:val="center"/>
          </w:tcPr>
          <w:p w14:paraId="46D49870" w14:textId="77777777" w:rsidR="00C92CFE" w:rsidRDefault="00C92CFE" w:rsidP="0026058C">
            <w:pPr>
              <w:pStyle w:val="Inne0"/>
              <w:spacing w:after="0"/>
              <w:ind w:firstLine="180"/>
              <w:rPr>
                <w:sz w:val="20"/>
                <w:szCs w:val="20"/>
              </w:rPr>
            </w:pPr>
            <w:r>
              <w:rPr>
                <w:rStyle w:val="Inne"/>
                <w:sz w:val="20"/>
              </w:rPr>
              <w:t>ester masła</w:t>
            </w:r>
          </w:p>
        </w:tc>
        <w:tc>
          <w:tcPr>
            <w:tcW w:w="1771" w:type="dxa"/>
            <w:vAlign w:val="center"/>
          </w:tcPr>
          <w:p w14:paraId="64E8E550" w14:textId="77777777" w:rsidR="00C92CFE" w:rsidRDefault="00C92CFE" w:rsidP="0026058C">
            <w:pPr>
              <w:pStyle w:val="Inne0"/>
              <w:spacing w:after="0"/>
              <w:ind w:firstLine="140"/>
              <w:rPr>
                <w:sz w:val="20"/>
                <w:szCs w:val="20"/>
              </w:rPr>
            </w:pPr>
            <w:r>
              <w:rPr>
                <w:rStyle w:val="Inne"/>
                <w:sz w:val="20"/>
              </w:rPr>
              <w:t>twaróg</w:t>
            </w:r>
          </w:p>
        </w:tc>
        <w:tc>
          <w:tcPr>
            <w:tcW w:w="2693" w:type="dxa"/>
            <w:vAlign w:val="center"/>
          </w:tcPr>
          <w:p w14:paraId="55B22C17" w14:textId="77777777" w:rsidR="00C92CFE" w:rsidRDefault="00C92CFE" w:rsidP="0026058C">
            <w:pPr>
              <w:pStyle w:val="Inne0"/>
              <w:spacing w:after="0"/>
              <w:ind w:firstLine="136"/>
              <w:rPr>
                <w:sz w:val="20"/>
                <w:szCs w:val="20"/>
              </w:rPr>
            </w:pPr>
            <w:proofErr w:type="spellStart"/>
            <w:r>
              <w:rPr>
                <w:rStyle w:val="Inne"/>
                <w:sz w:val="20"/>
              </w:rPr>
              <w:t>laktuloza</w:t>
            </w:r>
            <w:proofErr w:type="spellEnd"/>
          </w:p>
        </w:tc>
        <w:tc>
          <w:tcPr>
            <w:tcW w:w="2827" w:type="dxa"/>
            <w:vAlign w:val="center"/>
          </w:tcPr>
          <w:p w14:paraId="2F525C20" w14:textId="77777777" w:rsidR="00C92CFE" w:rsidRDefault="00C92CFE" w:rsidP="0026058C">
            <w:pPr>
              <w:pStyle w:val="Inne0"/>
              <w:spacing w:after="0"/>
              <w:ind w:firstLine="140"/>
              <w:rPr>
                <w:sz w:val="20"/>
                <w:szCs w:val="20"/>
              </w:rPr>
            </w:pPr>
            <w:proofErr w:type="spellStart"/>
            <w:r>
              <w:rPr>
                <w:rStyle w:val="Inne"/>
                <w:sz w:val="20"/>
              </w:rPr>
              <w:t>tagatoza</w:t>
            </w:r>
            <w:proofErr w:type="spellEnd"/>
          </w:p>
        </w:tc>
      </w:tr>
      <w:tr w:rsidR="00C92CFE" w14:paraId="630E5E36" w14:textId="77777777" w:rsidTr="0026058C">
        <w:trPr>
          <w:trHeight w:hRule="exact" w:val="298"/>
        </w:trPr>
        <w:tc>
          <w:tcPr>
            <w:tcW w:w="2477" w:type="dxa"/>
            <w:vAlign w:val="center"/>
          </w:tcPr>
          <w:p w14:paraId="29342D0D" w14:textId="77777777" w:rsidR="00C92CFE" w:rsidRDefault="00C92CFE" w:rsidP="0026058C">
            <w:pPr>
              <w:pStyle w:val="Inne0"/>
              <w:spacing w:after="0"/>
              <w:ind w:firstLine="180"/>
              <w:rPr>
                <w:sz w:val="20"/>
                <w:szCs w:val="20"/>
              </w:rPr>
            </w:pPr>
            <w:r>
              <w:rPr>
                <w:rStyle w:val="Inne"/>
                <w:sz w:val="20"/>
              </w:rPr>
              <w:t>maślanka</w:t>
            </w:r>
          </w:p>
        </w:tc>
        <w:tc>
          <w:tcPr>
            <w:tcW w:w="1771" w:type="dxa"/>
            <w:vAlign w:val="center"/>
          </w:tcPr>
          <w:p w14:paraId="51B10A83" w14:textId="77777777" w:rsidR="00C92CFE" w:rsidRDefault="00C92CFE" w:rsidP="0026058C">
            <w:pPr>
              <w:pStyle w:val="Inne0"/>
              <w:spacing w:after="0"/>
              <w:ind w:firstLine="140"/>
              <w:rPr>
                <w:sz w:val="20"/>
                <w:szCs w:val="20"/>
              </w:rPr>
            </w:pPr>
            <w:r>
              <w:rPr>
                <w:rStyle w:val="Inne"/>
                <w:sz w:val="20"/>
              </w:rPr>
              <w:t>krem budyniowy</w:t>
            </w:r>
          </w:p>
        </w:tc>
        <w:tc>
          <w:tcPr>
            <w:tcW w:w="2693" w:type="dxa"/>
            <w:vAlign w:val="center"/>
          </w:tcPr>
          <w:p w14:paraId="0FED25AD" w14:textId="77777777" w:rsidR="00C92CFE" w:rsidRDefault="00C92CFE" w:rsidP="0026058C">
            <w:pPr>
              <w:pStyle w:val="Inne0"/>
              <w:spacing w:after="0"/>
              <w:ind w:firstLine="136"/>
              <w:rPr>
                <w:sz w:val="20"/>
                <w:szCs w:val="20"/>
              </w:rPr>
            </w:pPr>
            <w:r>
              <w:rPr>
                <w:rStyle w:val="Inne"/>
                <w:sz w:val="20"/>
              </w:rPr>
              <w:t>mleko*</w:t>
            </w:r>
          </w:p>
        </w:tc>
        <w:tc>
          <w:tcPr>
            <w:tcW w:w="2827" w:type="dxa"/>
            <w:vAlign w:val="center"/>
          </w:tcPr>
          <w:p w14:paraId="17CB0869" w14:textId="77777777" w:rsidR="00C92CFE" w:rsidRDefault="00C92CFE" w:rsidP="0026058C">
            <w:pPr>
              <w:pStyle w:val="Inne0"/>
              <w:spacing w:after="0"/>
              <w:ind w:firstLine="140"/>
              <w:rPr>
                <w:sz w:val="20"/>
                <w:szCs w:val="20"/>
              </w:rPr>
            </w:pPr>
            <w:r>
              <w:rPr>
                <w:rStyle w:val="Inne"/>
                <w:sz w:val="20"/>
              </w:rPr>
              <w:t>serwatka</w:t>
            </w:r>
          </w:p>
        </w:tc>
      </w:tr>
      <w:tr w:rsidR="00C92CFE" w14:paraId="6A34D6F8" w14:textId="77777777" w:rsidTr="0026058C">
        <w:trPr>
          <w:trHeight w:hRule="exact" w:val="342"/>
        </w:trPr>
        <w:tc>
          <w:tcPr>
            <w:tcW w:w="2477" w:type="dxa"/>
          </w:tcPr>
          <w:p w14:paraId="3941350E" w14:textId="77777777" w:rsidR="00C92CFE" w:rsidRDefault="00C92CFE" w:rsidP="0026058C">
            <w:pPr>
              <w:pStyle w:val="Inne0"/>
              <w:spacing w:after="0"/>
              <w:ind w:firstLine="180"/>
              <w:rPr>
                <w:sz w:val="20"/>
                <w:szCs w:val="20"/>
              </w:rPr>
            </w:pPr>
            <w:r>
              <w:rPr>
                <w:rStyle w:val="Inne"/>
                <w:sz w:val="20"/>
              </w:rPr>
              <w:t>kazeina**</w:t>
            </w:r>
          </w:p>
        </w:tc>
        <w:tc>
          <w:tcPr>
            <w:tcW w:w="1771" w:type="dxa"/>
          </w:tcPr>
          <w:p w14:paraId="159D2218" w14:textId="77777777" w:rsidR="00C92CFE" w:rsidRDefault="00C92CFE" w:rsidP="0026058C">
            <w:pPr>
              <w:pStyle w:val="Inne0"/>
              <w:spacing w:after="0"/>
              <w:ind w:firstLine="140"/>
              <w:rPr>
                <w:sz w:val="20"/>
                <w:szCs w:val="20"/>
              </w:rPr>
            </w:pPr>
            <w:proofErr w:type="spellStart"/>
            <w:r>
              <w:rPr>
                <w:rStyle w:val="Inne"/>
                <w:sz w:val="20"/>
              </w:rPr>
              <w:t>diacetyl</w:t>
            </w:r>
            <w:proofErr w:type="spellEnd"/>
          </w:p>
        </w:tc>
        <w:tc>
          <w:tcPr>
            <w:tcW w:w="2693" w:type="dxa"/>
          </w:tcPr>
          <w:p w14:paraId="4831BB8D" w14:textId="77777777" w:rsidR="00C92CFE" w:rsidRDefault="00C92CFE" w:rsidP="0026058C">
            <w:pPr>
              <w:pStyle w:val="Inne0"/>
              <w:spacing w:after="0"/>
              <w:ind w:firstLine="136"/>
              <w:rPr>
                <w:sz w:val="20"/>
                <w:szCs w:val="20"/>
              </w:rPr>
            </w:pPr>
            <w:r>
              <w:rPr>
                <w:rStyle w:val="Inne"/>
                <w:sz w:val="20"/>
              </w:rPr>
              <w:t xml:space="preserve">białko mleka  </w:t>
            </w:r>
            <w:proofErr w:type="spellStart"/>
            <w:r>
              <w:rPr>
                <w:rStyle w:val="Inne"/>
                <w:sz w:val="20"/>
              </w:rPr>
              <w:t>hydrozylan</w:t>
            </w:r>
            <w:proofErr w:type="spellEnd"/>
          </w:p>
        </w:tc>
        <w:tc>
          <w:tcPr>
            <w:tcW w:w="2827" w:type="dxa"/>
            <w:vAlign w:val="center"/>
          </w:tcPr>
          <w:p w14:paraId="36F4D8FB" w14:textId="77777777" w:rsidR="00C92CFE" w:rsidRDefault="00C92CFE" w:rsidP="0026058C">
            <w:pPr>
              <w:pStyle w:val="Inne0"/>
              <w:spacing w:after="0"/>
              <w:ind w:left="140"/>
              <w:rPr>
                <w:sz w:val="20"/>
                <w:szCs w:val="20"/>
              </w:rPr>
            </w:pPr>
            <w:r>
              <w:rPr>
                <w:rStyle w:val="Inne"/>
                <w:sz w:val="20"/>
              </w:rPr>
              <w:t xml:space="preserve">białko serwatkowe </w:t>
            </w:r>
            <w:proofErr w:type="spellStart"/>
            <w:r>
              <w:rPr>
                <w:rStyle w:val="Inne"/>
                <w:sz w:val="20"/>
              </w:rPr>
              <w:t>hydrozylan</w:t>
            </w:r>
            <w:proofErr w:type="spellEnd"/>
          </w:p>
        </w:tc>
      </w:tr>
      <w:tr w:rsidR="00C92CFE" w14:paraId="43C2A08A" w14:textId="77777777" w:rsidTr="0026058C">
        <w:trPr>
          <w:trHeight w:hRule="exact" w:val="369"/>
        </w:trPr>
        <w:tc>
          <w:tcPr>
            <w:tcW w:w="2477" w:type="dxa"/>
            <w:vAlign w:val="bottom"/>
          </w:tcPr>
          <w:p w14:paraId="0827D45E" w14:textId="77777777" w:rsidR="00C92CFE" w:rsidRDefault="00C92CFE" w:rsidP="0026058C">
            <w:pPr>
              <w:pStyle w:val="Inne0"/>
              <w:spacing w:after="0"/>
              <w:ind w:firstLine="180"/>
              <w:rPr>
                <w:sz w:val="20"/>
                <w:szCs w:val="20"/>
              </w:rPr>
            </w:pPr>
            <w:r>
              <w:rPr>
                <w:rStyle w:val="Inne"/>
                <w:sz w:val="20"/>
              </w:rPr>
              <w:t>hydrolizat kazeiny</w:t>
            </w:r>
          </w:p>
        </w:tc>
        <w:tc>
          <w:tcPr>
            <w:tcW w:w="1771" w:type="dxa"/>
            <w:vAlign w:val="bottom"/>
          </w:tcPr>
          <w:p w14:paraId="7B0ADFAE" w14:textId="77777777" w:rsidR="00C92CFE" w:rsidRDefault="00C92CFE" w:rsidP="0026058C">
            <w:pPr>
              <w:pStyle w:val="Inne0"/>
              <w:spacing w:after="0"/>
              <w:ind w:firstLine="140"/>
              <w:rPr>
                <w:sz w:val="20"/>
                <w:szCs w:val="20"/>
              </w:rPr>
            </w:pPr>
            <w:r>
              <w:rPr>
                <w:rStyle w:val="Inne"/>
                <w:sz w:val="20"/>
              </w:rPr>
              <w:t>masło klarowane</w:t>
            </w:r>
          </w:p>
        </w:tc>
        <w:tc>
          <w:tcPr>
            <w:tcW w:w="2693" w:type="dxa"/>
            <w:vAlign w:val="bottom"/>
          </w:tcPr>
          <w:p w14:paraId="6B3405A1" w14:textId="77777777" w:rsidR="00C92CFE" w:rsidRDefault="00C92CFE" w:rsidP="0026058C">
            <w:pPr>
              <w:pStyle w:val="Inne0"/>
              <w:spacing w:after="0"/>
              <w:ind w:firstLine="136"/>
              <w:rPr>
                <w:sz w:val="20"/>
                <w:szCs w:val="20"/>
              </w:rPr>
            </w:pPr>
            <w:r>
              <w:rPr>
                <w:rStyle w:val="Inne"/>
                <w:sz w:val="20"/>
              </w:rPr>
              <w:t>budyń</w:t>
            </w:r>
          </w:p>
        </w:tc>
        <w:tc>
          <w:tcPr>
            <w:tcW w:w="2827" w:type="dxa"/>
            <w:vAlign w:val="bottom"/>
          </w:tcPr>
          <w:p w14:paraId="45C8CF39" w14:textId="77777777" w:rsidR="00C92CFE" w:rsidRDefault="00C92CFE" w:rsidP="0026058C">
            <w:pPr>
              <w:pStyle w:val="Inne0"/>
              <w:spacing w:after="0"/>
              <w:ind w:firstLine="140"/>
              <w:rPr>
                <w:sz w:val="20"/>
                <w:szCs w:val="20"/>
              </w:rPr>
            </w:pPr>
            <w:r>
              <w:rPr>
                <w:rStyle w:val="Inne"/>
                <w:sz w:val="20"/>
              </w:rPr>
              <w:t>jogurt</w:t>
            </w:r>
          </w:p>
        </w:tc>
      </w:tr>
    </w:tbl>
    <w:p w14:paraId="449A7FEA" w14:textId="30632CA6" w:rsidR="00E112FE" w:rsidRPr="00C92CFE" w:rsidRDefault="00721599">
      <w:pPr>
        <w:pStyle w:val="Teksttreci0"/>
        <w:spacing w:after="140"/>
        <w:rPr>
          <w:sz w:val="18"/>
          <w:szCs w:val="18"/>
        </w:rPr>
        <w:sectPr w:rsidR="00E112FE" w:rsidRPr="00C92CFE" w:rsidSect="002E2261">
          <w:pgSz w:w="11906" w:h="16838" w:code="9"/>
          <w:pgMar w:top="1417" w:right="1418" w:bottom="1276" w:left="1418" w:header="567" w:footer="567" w:gutter="0"/>
          <w:cols w:space="720"/>
          <w:noEndnote/>
          <w:docGrid w:linePitch="360"/>
        </w:sectPr>
      </w:pPr>
      <w:r w:rsidRPr="00C92CFE">
        <w:rPr>
          <w:rStyle w:val="Teksttreci"/>
          <w:sz w:val="18"/>
          <w:szCs w:val="18"/>
        </w:rPr>
        <w:t>* Mleko we wszystkich postaciach (w tym skondensowane, przetwory mleczne, mleko sproszkowane, odparowane, niskotłuszczowe, słodowe, tłuszcz mleczny, mleko beztłuszczowe, w proszku, białkowe, odtłuszczone, stałe, pełne)</w:t>
      </w:r>
    </w:p>
    <w:p w14:paraId="7A8AB876" w14:textId="77777777" w:rsidR="002C1B95" w:rsidRPr="00C92CFE" w:rsidRDefault="002C1B95" w:rsidP="002C1B95">
      <w:pPr>
        <w:pStyle w:val="Teksttreci0"/>
        <w:rPr>
          <w:rStyle w:val="Teksttreci"/>
          <w:sz w:val="18"/>
          <w:szCs w:val="18"/>
        </w:rPr>
      </w:pPr>
      <w:r w:rsidRPr="00C92CFE">
        <w:rPr>
          <w:rStyle w:val="Teksttreci"/>
          <w:sz w:val="18"/>
          <w:szCs w:val="18"/>
        </w:rPr>
        <w:lastRenderedPageBreak/>
        <w:t xml:space="preserve">** FDA nie stwierdziła istotnych obaw alergicznych, jeśli bulion </w:t>
      </w:r>
      <w:proofErr w:type="spellStart"/>
      <w:r w:rsidRPr="00C92CFE">
        <w:rPr>
          <w:rStyle w:val="Teksttreci"/>
          <w:sz w:val="18"/>
          <w:szCs w:val="18"/>
        </w:rPr>
        <w:t>Dey</w:t>
      </w:r>
      <w:proofErr w:type="spellEnd"/>
      <w:r w:rsidRPr="00C92CFE">
        <w:rPr>
          <w:rStyle w:val="Teksttreci"/>
          <w:sz w:val="18"/>
          <w:szCs w:val="18"/>
        </w:rPr>
        <w:t>/</w:t>
      </w:r>
      <w:proofErr w:type="spellStart"/>
      <w:r w:rsidRPr="00C92CFE">
        <w:rPr>
          <w:rStyle w:val="Teksttreci"/>
          <w:sz w:val="18"/>
          <w:szCs w:val="18"/>
        </w:rPr>
        <w:t>Engley</w:t>
      </w:r>
      <w:proofErr w:type="spellEnd"/>
      <w:r w:rsidRPr="00C92CFE">
        <w:rPr>
          <w:rStyle w:val="Teksttreci"/>
          <w:sz w:val="18"/>
          <w:szCs w:val="18"/>
        </w:rPr>
        <w:t xml:space="preserve"> (DE) jest stosowany wyłącznie na powierzchniach mających kontakt z żywnością.</w:t>
      </w:r>
    </w:p>
    <w:p w14:paraId="36D384BF" w14:textId="77777777" w:rsidR="002C1B95" w:rsidRDefault="002C1B95" w:rsidP="002C1B95">
      <w:pPr>
        <w:pStyle w:val="Teksttreci0"/>
        <w:spacing w:after="0"/>
        <w:rPr>
          <w:rStyle w:val="Teksttreci"/>
        </w:rPr>
      </w:pPr>
      <w:r>
        <w:rPr>
          <w:rStyle w:val="Teksttreci"/>
        </w:rPr>
        <w:t>Ponadto mleko czasami występuje w następujących produktach spożywczych:</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92"/>
        <w:gridCol w:w="2255"/>
        <w:gridCol w:w="2252"/>
        <w:gridCol w:w="2266"/>
      </w:tblGrid>
      <w:tr w:rsidR="002C1B95" w14:paraId="236B07BF" w14:textId="77777777" w:rsidTr="002C1B95">
        <w:tc>
          <w:tcPr>
            <w:tcW w:w="1264" w:type="pct"/>
            <w:vAlign w:val="center"/>
          </w:tcPr>
          <w:p w14:paraId="3E95DD72" w14:textId="77777777" w:rsidR="002C1B95" w:rsidRPr="00FD73E3" w:rsidRDefault="002C1B95" w:rsidP="002C1B95">
            <w:pPr>
              <w:pStyle w:val="Inne0"/>
              <w:spacing w:after="0" w:line="319" w:lineRule="auto"/>
              <w:ind w:left="113"/>
              <w:rPr>
                <w:sz w:val="20"/>
                <w:szCs w:val="20"/>
                <w:lang w:val="fr-FR"/>
              </w:rPr>
            </w:pPr>
            <w:r>
              <w:rPr>
                <w:rStyle w:val="Inne"/>
                <w:sz w:val="20"/>
              </w:rPr>
              <w:t>sztuczny aromat masła</w:t>
            </w:r>
          </w:p>
        </w:tc>
        <w:tc>
          <w:tcPr>
            <w:tcW w:w="1244" w:type="pct"/>
            <w:vAlign w:val="center"/>
          </w:tcPr>
          <w:p w14:paraId="165D24A0" w14:textId="77777777" w:rsidR="002C1B95" w:rsidRDefault="002C1B95" w:rsidP="002C1B95">
            <w:pPr>
              <w:pStyle w:val="Inne0"/>
              <w:spacing w:after="0"/>
              <w:ind w:left="113" w:firstLine="140"/>
              <w:rPr>
                <w:sz w:val="20"/>
                <w:szCs w:val="20"/>
              </w:rPr>
            </w:pPr>
            <w:r>
              <w:rPr>
                <w:rStyle w:val="Inne"/>
                <w:sz w:val="20"/>
              </w:rPr>
              <w:t>czekolada</w:t>
            </w:r>
          </w:p>
        </w:tc>
        <w:tc>
          <w:tcPr>
            <w:tcW w:w="1242" w:type="pct"/>
            <w:vAlign w:val="center"/>
          </w:tcPr>
          <w:p w14:paraId="0E52C92C" w14:textId="77777777" w:rsidR="002C1B95" w:rsidRDefault="002C1B95" w:rsidP="002C1B95">
            <w:pPr>
              <w:pStyle w:val="Inne0"/>
              <w:spacing w:after="0"/>
              <w:ind w:left="113" w:firstLine="140"/>
              <w:rPr>
                <w:sz w:val="20"/>
                <w:szCs w:val="20"/>
              </w:rPr>
            </w:pPr>
            <w:r>
              <w:rPr>
                <w:rStyle w:val="Inne"/>
                <w:sz w:val="20"/>
              </w:rPr>
              <w:t>margaryna</w:t>
            </w:r>
          </w:p>
        </w:tc>
        <w:tc>
          <w:tcPr>
            <w:tcW w:w="1250" w:type="pct"/>
          </w:tcPr>
          <w:p w14:paraId="18FC558F" w14:textId="77777777" w:rsidR="002C1B95" w:rsidRDefault="002C1B95" w:rsidP="002C1B95">
            <w:pPr>
              <w:pStyle w:val="Inne0"/>
              <w:spacing w:after="0"/>
              <w:ind w:left="113" w:firstLine="140"/>
              <w:rPr>
                <w:sz w:val="20"/>
                <w:szCs w:val="20"/>
              </w:rPr>
            </w:pPr>
            <w:r>
              <w:rPr>
                <w:rStyle w:val="Inne"/>
                <w:sz w:val="20"/>
              </w:rPr>
              <w:t>kiełbasy</w:t>
            </w:r>
          </w:p>
        </w:tc>
      </w:tr>
      <w:tr w:rsidR="002C1B95" w14:paraId="24A7CE46" w14:textId="77777777" w:rsidTr="002C1B95">
        <w:tc>
          <w:tcPr>
            <w:tcW w:w="1264" w:type="pct"/>
            <w:vAlign w:val="center"/>
          </w:tcPr>
          <w:p w14:paraId="5C14F816" w14:textId="77777777" w:rsidR="002C1B95" w:rsidRDefault="002C1B95" w:rsidP="002C1B95">
            <w:pPr>
              <w:pStyle w:val="Inne0"/>
              <w:spacing w:after="0" w:line="319" w:lineRule="auto"/>
              <w:ind w:left="113"/>
              <w:rPr>
                <w:rStyle w:val="Inne"/>
                <w:sz w:val="20"/>
                <w:szCs w:val="20"/>
              </w:rPr>
            </w:pPr>
            <w:r>
              <w:rPr>
                <w:rStyle w:val="Inne"/>
                <w:sz w:val="20"/>
              </w:rPr>
              <w:t>wypieki</w:t>
            </w:r>
          </w:p>
        </w:tc>
        <w:tc>
          <w:tcPr>
            <w:tcW w:w="1244" w:type="pct"/>
            <w:vAlign w:val="center"/>
          </w:tcPr>
          <w:p w14:paraId="2B7E4BB2" w14:textId="77777777" w:rsidR="002C1B95" w:rsidRDefault="002C1B95" w:rsidP="002C1B95">
            <w:pPr>
              <w:pStyle w:val="Inne0"/>
              <w:spacing w:after="0"/>
              <w:ind w:left="113" w:firstLine="140"/>
              <w:rPr>
                <w:rStyle w:val="Inne"/>
                <w:sz w:val="20"/>
                <w:szCs w:val="20"/>
              </w:rPr>
            </w:pPr>
            <w:r>
              <w:rPr>
                <w:rStyle w:val="Inne"/>
                <w:sz w:val="20"/>
              </w:rPr>
              <w:t>parówki</w:t>
            </w:r>
          </w:p>
        </w:tc>
        <w:tc>
          <w:tcPr>
            <w:tcW w:w="1242" w:type="pct"/>
            <w:vAlign w:val="center"/>
          </w:tcPr>
          <w:p w14:paraId="272AAE21" w14:textId="77777777" w:rsidR="002C1B95" w:rsidRDefault="002C1B95" w:rsidP="002C1B95">
            <w:pPr>
              <w:pStyle w:val="Inne0"/>
              <w:spacing w:after="0"/>
              <w:ind w:left="113" w:firstLine="140"/>
              <w:rPr>
                <w:rStyle w:val="Inne"/>
                <w:sz w:val="20"/>
                <w:szCs w:val="20"/>
              </w:rPr>
            </w:pPr>
            <w:proofErr w:type="spellStart"/>
            <w:r>
              <w:rPr>
                <w:rStyle w:val="Inne"/>
                <w:sz w:val="20"/>
              </w:rPr>
              <w:t>nizyna</w:t>
            </w:r>
            <w:proofErr w:type="spellEnd"/>
          </w:p>
        </w:tc>
        <w:tc>
          <w:tcPr>
            <w:tcW w:w="1250" w:type="pct"/>
          </w:tcPr>
          <w:p w14:paraId="2B66DFE3" w14:textId="77777777" w:rsidR="002C1B95" w:rsidRDefault="002C1B95" w:rsidP="002C1B95">
            <w:pPr>
              <w:pStyle w:val="Inne0"/>
              <w:spacing w:after="0"/>
              <w:ind w:left="113" w:firstLine="140"/>
              <w:rPr>
                <w:rStyle w:val="Inne"/>
                <w:sz w:val="20"/>
                <w:szCs w:val="20"/>
              </w:rPr>
            </w:pPr>
          </w:p>
        </w:tc>
      </w:tr>
      <w:tr w:rsidR="002C1B95" w14:paraId="31CA6FFB" w14:textId="77777777" w:rsidTr="002C1B95">
        <w:tc>
          <w:tcPr>
            <w:tcW w:w="1264" w:type="pct"/>
            <w:vAlign w:val="center"/>
          </w:tcPr>
          <w:p w14:paraId="54A11FDB" w14:textId="77777777" w:rsidR="002C1B95" w:rsidRDefault="002C1B95" w:rsidP="002C1B95">
            <w:pPr>
              <w:pStyle w:val="Inne0"/>
              <w:spacing w:after="0" w:line="319" w:lineRule="auto"/>
              <w:ind w:left="113"/>
              <w:rPr>
                <w:rStyle w:val="Inne"/>
                <w:sz w:val="20"/>
                <w:szCs w:val="20"/>
              </w:rPr>
            </w:pPr>
            <w:r>
              <w:rPr>
                <w:rStyle w:val="Inne"/>
                <w:sz w:val="20"/>
              </w:rPr>
              <w:t xml:space="preserve">bulion </w:t>
            </w:r>
          </w:p>
        </w:tc>
        <w:tc>
          <w:tcPr>
            <w:tcW w:w="1244" w:type="pct"/>
            <w:vAlign w:val="center"/>
          </w:tcPr>
          <w:p w14:paraId="444FF8E3" w14:textId="77777777" w:rsidR="002C1B95" w:rsidRDefault="002C1B95" w:rsidP="002C1B95">
            <w:pPr>
              <w:pStyle w:val="Inne0"/>
              <w:spacing w:after="0"/>
              <w:ind w:left="113"/>
              <w:rPr>
                <w:rStyle w:val="Inne"/>
                <w:sz w:val="20"/>
                <w:szCs w:val="20"/>
              </w:rPr>
            </w:pPr>
            <w:r>
              <w:rPr>
                <w:rStyle w:val="Inne"/>
                <w:sz w:val="20"/>
              </w:rPr>
              <w:t>kultury starterowe kwasu mlekowego i inne kultury bakteryjne</w:t>
            </w:r>
          </w:p>
        </w:tc>
        <w:tc>
          <w:tcPr>
            <w:tcW w:w="1242" w:type="pct"/>
            <w:vAlign w:val="center"/>
          </w:tcPr>
          <w:p w14:paraId="4B0BFE9F" w14:textId="77777777" w:rsidR="002C1B95" w:rsidRDefault="002C1B95" w:rsidP="002C1B95">
            <w:pPr>
              <w:pStyle w:val="Inne0"/>
              <w:spacing w:after="0"/>
              <w:ind w:left="113" w:firstLine="140"/>
              <w:rPr>
                <w:rStyle w:val="Inne"/>
                <w:sz w:val="20"/>
                <w:szCs w:val="20"/>
              </w:rPr>
            </w:pPr>
            <w:r>
              <w:rPr>
                <w:rStyle w:val="Inne"/>
                <w:sz w:val="20"/>
              </w:rPr>
              <w:t>produkty bezmleczne</w:t>
            </w:r>
          </w:p>
        </w:tc>
        <w:tc>
          <w:tcPr>
            <w:tcW w:w="1250" w:type="pct"/>
          </w:tcPr>
          <w:p w14:paraId="2633F1A8" w14:textId="77777777" w:rsidR="002C1B95" w:rsidRDefault="002C1B95" w:rsidP="002C1B95">
            <w:pPr>
              <w:pStyle w:val="Inne0"/>
              <w:spacing w:after="0"/>
              <w:ind w:left="113" w:firstLine="140"/>
              <w:rPr>
                <w:rStyle w:val="Inne"/>
                <w:sz w:val="20"/>
                <w:szCs w:val="20"/>
              </w:rPr>
            </w:pPr>
          </w:p>
        </w:tc>
      </w:tr>
      <w:tr w:rsidR="002C1B95" w14:paraId="63B96E44" w14:textId="77777777" w:rsidTr="002C1B95">
        <w:tc>
          <w:tcPr>
            <w:tcW w:w="1264" w:type="pct"/>
            <w:vAlign w:val="center"/>
          </w:tcPr>
          <w:p w14:paraId="3E36C1A2" w14:textId="77777777" w:rsidR="002C1B95" w:rsidRDefault="002C1B95" w:rsidP="002C1B95">
            <w:pPr>
              <w:pStyle w:val="Inne0"/>
              <w:spacing w:after="0" w:line="319" w:lineRule="auto"/>
              <w:ind w:left="113"/>
              <w:rPr>
                <w:rStyle w:val="Inne"/>
                <w:sz w:val="20"/>
                <w:szCs w:val="20"/>
              </w:rPr>
            </w:pPr>
            <w:r>
              <w:rPr>
                <w:rStyle w:val="Inne"/>
                <w:sz w:val="20"/>
              </w:rPr>
              <w:t>cukierki karmelowe</w:t>
            </w:r>
          </w:p>
        </w:tc>
        <w:tc>
          <w:tcPr>
            <w:tcW w:w="1244" w:type="pct"/>
            <w:vAlign w:val="center"/>
          </w:tcPr>
          <w:p w14:paraId="55AF2856" w14:textId="77777777" w:rsidR="002C1B95" w:rsidRDefault="002C1B95" w:rsidP="002C1B95">
            <w:pPr>
              <w:pStyle w:val="Inne0"/>
              <w:spacing w:after="0"/>
              <w:ind w:left="113" w:firstLine="140"/>
              <w:rPr>
                <w:rStyle w:val="Inne"/>
                <w:sz w:val="20"/>
                <w:szCs w:val="20"/>
              </w:rPr>
            </w:pPr>
            <w:r>
              <w:rPr>
                <w:rStyle w:val="Inne"/>
                <w:sz w:val="20"/>
              </w:rPr>
              <w:t>konserwa mięsna</w:t>
            </w:r>
          </w:p>
        </w:tc>
        <w:tc>
          <w:tcPr>
            <w:tcW w:w="1242" w:type="pct"/>
            <w:vAlign w:val="center"/>
          </w:tcPr>
          <w:p w14:paraId="3BAB45D5" w14:textId="77777777" w:rsidR="002C1B95" w:rsidRDefault="002C1B95" w:rsidP="002C1B95">
            <w:pPr>
              <w:pStyle w:val="Inne0"/>
              <w:spacing w:after="0"/>
              <w:ind w:left="113" w:firstLine="140"/>
              <w:rPr>
                <w:rStyle w:val="Inne"/>
                <w:sz w:val="20"/>
                <w:szCs w:val="20"/>
              </w:rPr>
            </w:pPr>
            <w:r>
              <w:rPr>
                <w:rStyle w:val="Inne"/>
                <w:sz w:val="20"/>
              </w:rPr>
              <w:t>nugat</w:t>
            </w:r>
          </w:p>
        </w:tc>
        <w:tc>
          <w:tcPr>
            <w:tcW w:w="1250" w:type="pct"/>
          </w:tcPr>
          <w:p w14:paraId="34A2C702" w14:textId="77777777" w:rsidR="002C1B95" w:rsidRDefault="002C1B95" w:rsidP="002C1B95">
            <w:pPr>
              <w:pStyle w:val="Inne0"/>
              <w:spacing w:after="0"/>
              <w:ind w:left="113" w:firstLine="140"/>
              <w:rPr>
                <w:rStyle w:val="Inne"/>
                <w:sz w:val="20"/>
                <w:szCs w:val="20"/>
              </w:rPr>
            </w:pPr>
          </w:p>
        </w:tc>
      </w:tr>
    </w:tbl>
    <w:p w14:paraId="6ACB7C4C" w14:textId="77777777" w:rsidR="00B00191" w:rsidRDefault="00B00191" w:rsidP="002C1B95">
      <w:pPr>
        <w:pStyle w:val="Teksttreci0"/>
        <w:rPr>
          <w:rStyle w:val="Teksttreci"/>
          <w:b/>
        </w:rPr>
      </w:pPr>
    </w:p>
    <w:p w14:paraId="40586A93" w14:textId="034AE1F7" w:rsidR="002C1B95" w:rsidRDefault="002C1B95" w:rsidP="002C1B95">
      <w:pPr>
        <w:pStyle w:val="Teksttreci0"/>
      </w:pPr>
      <w:r>
        <w:rPr>
          <w:rStyle w:val="Teksttreci"/>
          <w:b/>
        </w:rPr>
        <w:t>6. Orzechy z drzew orzechowych</w:t>
      </w:r>
    </w:p>
    <w:p w14:paraId="1AFD72FB" w14:textId="77777777" w:rsidR="002C1B95" w:rsidRDefault="002C1B95" w:rsidP="00F05C41">
      <w:pPr>
        <w:pStyle w:val="Teksttreci0"/>
        <w:spacing w:after="0"/>
        <w:jc w:val="both"/>
      </w:pPr>
      <w:r>
        <w:rPr>
          <w:rStyle w:val="Teksttreci"/>
        </w:rPr>
        <w:t xml:space="preserve">Osobom uczulonym na orzechy zaleca się unikanie produktów spożywczych, które mogą zawierać te składniki. Jeśli produkty mięsne, drobiowe lub jajeczne zawierają którykolwiek z tych orzechów (migdały, orzechy włoskie, orzechy brazylijskie, orzechy nerkowca, orzechy laskowe, orzechy makadamia, orzechy </w:t>
      </w:r>
      <w:proofErr w:type="spellStart"/>
      <w:r>
        <w:rPr>
          <w:rStyle w:val="Teksttreci"/>
        </w:rPr>
        <w:t>pekan</w:t>
      </w:r>
      <w:proofErr w:type="spellEnd"/>
      <w:r>
        <w:rPr>
          <w:rStyle w:val="Teksttreci"/>
        </w:rPr>
        <w:t>, orzeszki piniowe, pistacje), prawdopodobnie zawierają one alergen z „Wielkiej Dziewiątki”.</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74"/>
        <w:gridCol w:w="2234"/>
        <w:gridCol w:w="2283"/>
        <w:gridCol w:w="2274"/>
      </w:tblGrid>
      <w:tr w:rsidR="002C1B95" w14:paraId="1274F40A" w14:textId="77777777" w:rsidTr="002C1B95">
        <w:tc>
          <w:tcPr>
            <w:tcW w:w="1255" w:type="pct"/>
          </w:tcPr>
          <w:p w14:paraId="1A3B9CBE" w14:textId="77777777" w:rsidR="002C1B95" w:rsidRDefault="002C1B95" w:rsidP="002C1B95">
            <w:pPr>
              <w:pStyle w:val="Inne0"/>
              <w:spacing w:after="0"/>
              <w:ind w:left="113"/>
              <w:rPr>
                <w:sz w:val="20"/>
                <w:szCs w:val="20"/>
              </w:rPr>
            </w:pPr>
            <w:r>
              <w:rPr>
                <w:rStyle w:val="Inne"/>
                <w:sz w:val="20"/>
              </w:rPr>
              <w:t>migdały</w:t>
            </w:r>
          </w:p>
        </w:tc>
        <w:tc>
          <w:tcPr>
            <w:tcW w:w="1232" w:type="pct"/>
            <w:vAlign w:val="bottom"/>
          </w:tcPr>
          <w:p w14:paraId="7BF8F558" w14:textId="77777777" w:rsidR="002C1B95" w:rsidRDefault="002C1B95" w:rsidP="002C1B95">
            <w:pPr>
              <w:pStyle w:val="Inne0"/>
              <w:spacing w:after="0" w:line="312" w:lineRule="auto"/>
              <w:ind w:left="113"/>
              <w:rPr>
                <w:sz w:val="20"/>
                <w:szCs w:val="20"/>
              </w:rPr>
            </w:pPr>
          </w:p>
        </w:tc>
        <w:tc>
          <w:tcPr>
            <w:tcW w:w="1259" w:type="pct"/>
            <w:vAlign w:val="bottom"/>
          </w:tcPr>
          <w:p w14:paraId="18E92662" w14:textId="77777777" w:rsidR="002C1B95" w:rsidRDefault="002C1B95" w:rsidP="002C1B95">
            <w:pPr>
              <w:pStyle w:val="Inne0"/>
              <w:spacing w:after="0" w:line="312" w:lineRule="auto"/>
              <w:ind w:left="113"/>
              <w:rPr>
                <w:sz w:val="20"/>
                <w:szCs w:val="20"/>
              </w:rPr>
            </w:pPr>
          </w:p>
        </w:tc>
        <w:tc>
          <w:tcPr>
            <w:tcW w:w="1254" w:type="pct"/>
            <w:vAlign w:val="bottom"/>
          </w:tcPr>
          <w:p w14:paraId="4372495B" w14:textId="77777777" w:rsidR="002C1B95" w:rsidRDefault="002C1B95" w:rsidP="002C1B95">
            <w:pPr>
              <w:pStyle w:val="Inne0"/>
              <w:spacing w:after="0" w:line="312" w:lineRule="auto"/>
              <w:ind w:left="113"/>
              <w:rPr>
                <w:sz w:val="20"/>
                <w:szCs w:val="20"/>
              </w:rPr>
            </w:pPr>
          </w:p>
        </w:tc>
      </w:tr>
      <w:tr w:rsidR="002C1B95" w14:paraId="3F84251D" w14:textId="77777777" w:rsidTr="002C1B95">
        <w:tc>
          <w:tcPr>
            <w:tcW w:w="1255" w:type="pct"/>
          </w:tcPr>
          <w:p w14:paraId="2BC2DE27" w14:textId="77777777" w:rsidR="002C1B95" w:rsidRDefault="002C1B95" w:rsidP="002C1B95">
            <w:pPr>
              <w:pStyle w:val="Inne0"/>
              <w:spacing w:after="0"/>
              <w:ind w:left="113"/>
              <w:rPr>
                <w:rStyle w:val="Inne"/>
                <w:sz w:val="20"/>
                <w:szCs w:val="20"/>
              </w:rPr>
            </w:pPr>
            <w:r>
              <w:rPr>
                <w:rStyle w:val="Inne"/>
                <w:sz w:val="20"/>
              </w:rPr>
              <w:t>sztuczne orzechy</w:t>
            </w:r>
          </w:p>
        </w:tc>
        <w:tc>
          <w:tcPr>
            <w:tcW w:w="1232" w:type="pct"/>
            <w:vAlign w:val="bottom"/>
          </w:tcPr>
          <w:p w14:paraId="6DD152AF" w14:textId="77777777" w:rsidR="002C1B95" w:rsidRDefault="002C1B95" w:rsidP="002C1B95">
            <w:pPr>
              <w:pStyle w:val="Inne0"/>
              <w:spacing w:after="0" w:line="312" w:lineRule="auto"/>
              <w:ind w:left="113"/>
              <w:rPr>
                <w:rStyle w:val="Inne"/>
                <w:sz w:val="20"/>
                <w:szCs w:val="20"/>
              </w:rPr>
            </w:pPr>
            <w:r>
              <w:rPr>
                <w:rStyle w:val="Inne"/>
                <w:sz w:val="20"/>
              </w:rPr>
              <w:t>orzechy laskowe</w:t>
            </w:r>
          </w:p>
        </w:tc>
        <w:tc>
          <w:tcPr>
            <w:tcW w:w="1259" w:type="pct"/>
            <w:vAlign w:val="bottom"/>
          </w:tcPr>
          <w:p w14:paraId="125DFF95" w14:textId="77777777" w:rsidR="002C1B95" w:rsidRDefault="002C1B95" w:rsidP="002C1B95">
            <w:pPr>
              <w:pStyle w:val="Inne0"/>
              <w:spacing w:after="0" w:line="312" w:lineRule="auto"/>
              <w:ind w:left="113"/>
              <w:rPr>
                <w:rStyle w:val="Inne"/>
                <w:sz w:val="20"/>
                <w:szCs w:val="20"/>
              </w:rPr>
            </w:pPr>
            <w:r>
              <w:rPr>
                <w:rStyle w:val="Inne"/>
                <w:sz w:val="20"/>
              </w:rPr>
              <w:t>naturalny ekstrakt z orzechów</w:t>
            </w:r>
          </w:p>
        </w:tc>
        <w:tc>
          <w:tcPr>
            <w:tcW w:w="1254" w:type="pct"/>
            <w:vAlign w:val="bottom"/>
          </w:tcPr>
          <w:p w14:paraId="3B22C248" w14:textId="77777777" w:rsidR="002C1B95" w:rsidRDefault="002C1B95" w:rsidP="002C1B95">
            <w:pPr>
              <w:pStyle w:val="Inne0"/>
              <w:spacing w:after="0" w:line="312" w:lineRule="auto"/>
              <w:ind w:left="113"/>
              <w:rPr>
                <w:rStyle w:val="Inne"/>
                <w:sz w:val="20"/>
                <w:szCs w:val="20"/>
              </w:rPr>
            </w:pPr>
            <w:r>
              <w:rPr>
                <w:rStyle w:val="Inne"/>
                <w:sz w:val="20"/>
              </w:rPr>
              <w:t>orzeszki piniowe</w:t>
            </w:r>
          </w:p>
        </w:tc>
      </w:tr>
      <w:tr w:rsidR="002C1B95" w14:paraId="30F7D231" w14:textId="77777777" w:rsidTr="002C1B95">
        <w:tc>
          <w:tcPr>
            <w:tcW w:w="1255" w:type="pct"/>
          </w:tcPr>
          <w:p w14:paraId="4B90A506" w14:textId="77777777" w:rsidR="002C1B95" w:rsidRDefault="002C1B95" w:rsidP="002C1B95">
            <w:pPr>
              <w:pStyle w:val="Inne0"/>
              <w:spacing w:after="0"/>
              <w:ind w:left="113" w:firstLine="160"/>
              <w:rPr>
                <w:rStyle w:val="Inne"/>
                <w:sz w:val="20"/>
                <w:szCs w:val="20"/>
              </w:rPr>
            </w:pPr>
          </w:p>
        </w:tc>
        <w:tc>
          <w:tcPr>
            <w:tcW w:w="1232" w:type="pct"/>
            <w:vAlign w:val="bottom"/>
          </w:tcPr>
          <w:p w14:paraId="0717A8B5" w14:textId="77777777" w:rsidR="002C1B95" w:rsidRDefault="002C1B95" w:rsidP="002C1B95">
            <w:pPr>
              <w:pStyle w:val="Inne0"/>
              <w:spacing w:after="0" w:line="312" w:lineRule="auto"/>
              <w:ind w:left="113"/>
              <w:rPr>
                <w:rStyle w:val="Inne"/>
                <w:sz w:val="20"/>
                <w:szCs w:val="20"/>
              </w:rPr>
            </w:pPr>
            <w:proofErr w:type="spellStart"/>
            <w:r>
              <w:rPr>
                <w:rStyle w:val="Inne"/>
                <w:sz w:val="20"/>
              </w:rPr>
              <w:t>gianduja</w:t>
            </w:r>
            <w:proofErr w:type="spellEnd"/>
            <w:r>
              <w:rPr>
                <w:rStyle w:val="Inne"/>
                <w:sz w:val="20"/>
              </w:rPr>
              <w:t xml:space="preserve"> (</w:t>
            </w:r>
            <w:r>
              <w:rPr>
                <w:rStyle w:val="Inne"/>
                <w:i/>
                <w:iCs/>
                <w:sz w:val="20"/>
              </w:rPr>
              <w:t>orzechy laskowe z czekoladą</w:t>
            </w:r>
            <w:r>
              <w:rPr>
                <w:rStyle w:val="Inne"/>
                <w:sz w:val="20"/>
              </w:rPr>
              <w:t>)</w:t>
            </w:r>
          </w:p>
        </w:tc>
        <w:tc>
          <w:tcPr>
            <w:tcW w:w="1259" w:type="pct"/>
            <w:vAlign w:val="bottom"/>
          </w:tcPr>
          <w:p w14:paraId="31AFCCD8" w14:textId="77777777" w:rsidR="002C1B95" w:rsidRDefault="002C1B95" w:rsidP="002C1B95">
            <w:pPr>
              <w:pStyle w:val="Inne0"/>
              <w:spacing w:after="0" w:line="312" w:lineRule="auto"/>
              <w:ind w:left="113"/>
              <w:rPr>
                <w:rStyle w:val="Inne"/>
                <w:sz w:val="20"/>
                <w:szCs w:val="20"/>
              </w:rPr>
            </w:pPr>
            <w:r>
              <w:rPr>
                <w:rStyle w:val="Inne"/>
                <w:sz w:val="20"/>
              </w:rPr>
              <w:t>masła orzechowe</w:t>
            </w:r>
          </w:p>
        </w:tc>
        <w:tc>
          <w:tcPr>
            <w:tcW w:w="1254" w:type="pct"/>
            <w:vAlign w:val="bottom"/>
          </w:tcPr>
          <w:p w14:paraId="405250F0" w14:textId="77777777" w:rsidR="002C1B95" w:rsidRDefault="002C1B95" w:rsidP="002C1B95">
            <w:pPr>
              <w:pStyle w:val="Inne0"/>
              <w:spacing w:after="0" w:line="312" w:lineRule="auto"/>
              <w:ind w:left="113"/>
              <w:rPr>
                <w:rStyle w:val="Inne"/>
                <w:sz w:val="20"/>
                <w:szCs w:val="20"/>
              </w:rPr>
            </w:pPr>
            <w:r>
              <w:rPr>
                <w:rStyle w:val="Inne"/>
                <w:sz w:val="20"/>
              </w:rPr>
              <w:t>pistacje</w:t>
            </w:r>
          </w:p>
        </w:tc>
      </w:tr>
      <w:tr w:rsidR="002C1B95" w14:paraId="76C2AD02" w14:textId="77777777" w:rsidTr="002C1B95">
        <w:tc>
          <w:tcPr>
            <w:tcW w:w="1255" w:type="pct"/>
            <w:vAlign w:val="bottom"/>
          </w:tcPr>
          <w:p w14:paraId="2E4774D3" w14:textId="77777777" w:rsidR="002C1B95" w:rsidRDefault="002C1B95" w:rsidP="002C1B95">
            <w:pPr>
              <w:pStyle w:val="Inne0"/>
              <w:spacing w:after="0"/>
              <w:ind w:left="113"/>
              <w:rPr>
                <w:rStyle w:val="Inne"/>
                <w:sz w:val="20"/>
                <w:szCs w:val="20"/>
              </w:rPr>
            </w:pPr>
            <w:r>
              <w:rPr>
                <w:rStyle w:val="Inne"/>
                <w:sz w:val="20"/>
              </w:rPr>
              <w:t>orzechy brazylijskie</w:t>
            </w:r>
          </w:p>
        </w:tc>
        <w:tc>
          <w:tcPr>
            <w:tcW w:w="1232" w:type="pct"/>
            <w:vAlign w:val="bottom"/>
          </w:tcPr>
          <w:p w14:paraId="06598006" w14:textId="77777777" w:rsidR="002C1B95" w:rsidRDefault="002C1B95" w:rsidP="002C1B95">
            <w:pPr>
              <w:pStyle w:val="Inne0"/>
              <w:spacing w:after="0" w:line="317" w:lineRule="auto"/>
              <w:ind w:left="113"/>
              <w:rPr>
                <w:rStyle w:val="Inne"/>
                <w:sz w:val="20"/>
                <w:szCs w:val="20"/>
              </w:rPr>
            </w:pPr>
            <w:r>
              <w:rPr>
                <w:rStyle w:val="Inne"/>
                <w:sz w:val="20"/>
              </w:rPr>
              <w:t>orzechy sercowe/japońskie</w:t>
            </w:r>
          </w:p>
        </w:tc>
        <w:tc>
          <w:tcPr>
            <w:tcW w:w="1259" w:type="pct"/>
            <w:vAlign w:val="bottom"/>
          </w:tcPr>
          <w:p w14:paraId="32911097" w14:textId="77777777" w:rsidR="002C1B95" w:rsidRDefault="002C1B95" w:rsidP="002C1B95">
            <w:pPr>
              <w:pStyle w:val="Inne0"/>
              <w:spacing w:after="0" w:line="312" w:lineRule="auto"/>
              <w:ind w:left="113"/>
              <w:rPr>
                <w:rStyle w:val="Inne"/>
                <w:sz w:val="20"/>
                <w:szCs w:val="20"/>
              </w:rPr>
            </w:pPr>
            <w:r>
              <w:rPr>
                <w:rStyle w:val="Inne"/>
                <w:sz w:val="20"/>
              </w:rPr>
              <w:t>mączka orzechowa</w:t>
            </w:r>
          </w:p>
        </w:tc>
        <w:tc>
          <w:tcPr>
            <w:tcW w:w="1254" w:type="pct"/>
            <w:vAlign w:val="bottom"/>
          </w:tcPr>
          <w:p w14:paraId="0236435B" w14:textId="77777777" w:rsidR="002C1B95" w:rsidRDefault="002C1B95" w:rsidP="002C1B95">
            <w:pPr>
              <w:pStyle w:val="Inne0"/>
              <w:spacing w:after="0" w:line="312" w:lineRule="auto"/>
              <w:ind w:left="113"/>
              <w:rPr>
                <w:rStyle w:val="Inne"/>
                <w:sz w:val="20"/>
                <w:szCs w:val="20"/>
              </w:rPr>
            </w:pPr>
            <w:r>
              <w:rPr>
                <w:rStyle w:val="Inne"/>
                <w:sz w:val="20"/>
              </w:rPr>
              <w:t>pralina</w:t>
            </w:r>
          </w:p>
        </w:tc>
      </w:tr>
      <w:tr w:rsidR="002C1B95" w14:paraId="7CDD92BD" w14:textId="77777777" w:rsidTr="002C1B95">
        <w:tc>
          <w:tcPr>
            <w:tcW w:w="1255" w:type="pct"/>
            <w:vAlign w:val="bottom"/>
          </w:tcPr>
          <w:p w14:paraId="2574135A" w14:textId="77777777" w:rsidR="002C1B95" w:rsidRDefault="002C1B95" w:rsidP="002C1B95">
            <w:pPr>
              <w:pStyle w:val="Inne0"/>
              <w:spacing w:after="0"/>
              <w:ind w:left="113" w:firstLine="160"/>
              <w:rPr>
                <w:sz w:val="20"/>
                <w:szCs w:val="20"/>
              </w:rPr>
            </w:pPr>
          </w:p>
        </w:tc>
        <w:tc>
          <w:tcPr>
            <w:tcW w:w="1232" w:type="pct"/>
            <w:vAlign w:val="bottom"/>
          </w:tcPr>
          <w:p w14:paraId="71172435" w14:textId="77777777" w:rsidR="002C1B95" w:rsidRDefault="002C1B95" w:rsidP="002C1B95">
            <w:pPr>
              <w:pStyle w:val="Inne0"/>
              <w:spacing w:after="0"/>
              <w:ind w:left="113" w:firstLine="140"/>
              <w:rPr>
                <w:sz w:val="20"/>
                <w:szCs w:val="20"/>
              </w:rPr>
            </w:pPr>
          </w:p>
        </w:tc>
        <w:tc>
          <w:tcPr>
            <w:tcW w:w="1259" w:type="pct"/>
            <w:vAlign w:val="bottom"/>
          </w:tcPr>
          <w:p w14:paraId="1FD4EE28" w14:textId="77777777" w:rsidR="002C1B95" w:rsidRDefault="002C1B95" w:rsidP="002C1B95">
            <w:pPr>
              <w:pStyle w:val="Inne0"/>
              <w:spacing w:after="0"/>
              <w:ind w:left="113"/>
              <w:rPr>
                <w:sz w:val="20"/>
                <w:szCs w:val="20"/>
              </w:rPr>
            </w:pPr>
            <w:r>
              <w:rPr>
                <w:sz w:val="20"/>
              </w:rPr>
              <w:t>pasta orzechowa</w:t>
            </w:r>
          </w:p>
        </w:tc>
        <w:tc>
          <w:tcPr>
            <w:tcW w:w="1254" w:type="pct"/>
            <w:vAlign w:val="bottom"/>
          </w:tcPr>
          <w:p w14:paraId="46C13365" w14:textId="77777777" w:rsidR="002C1B95" w:rsidRDefault="002C1B95" w:rsidP="002C1B95">
            <w:pPr>
              <w:pStyle w:val="Inne0"/>
              <w:spacing w:after="0"/>
              <w:ind w:left="113" w:firstLine="140"/>
              <w:rPr>
                <w:sz w:val="20"/>
                <w:szCs w:val="20"/>
              </w:rPr>
            </w:pPr>
          </w:p>
        </w:tc>
      </w:tr>
      <w:tr w:rsidR="002C1B95" w14:paraId="7DD9F81E" w14:textId="77777777" w:rsidTr="002C1B95">
        <w:tc>
          <w:tcPr>
            <w:tcW w:w="1255" w:type="pct"/>
            <w:vAlign w:val="center"/>
          </w:tcPr>
          <w:p w14:paraId="5B534FD3" w14:textId="77777777" w:rsidR="002C1B95" w:rsidRDefault="002C1B95" w:rsidP="002C1B95">
            <w:pPr>
              <w:pStyle w:val="Inne0"/>
              <w:spacing w:after="0"/>
              <w:ind w:left="113"/>
              <w:rPr>
                <w:sz w:val="20"/>
                <w:szCs w:val="20"/>
              </w:rPr>
            </w:pPr>
            <w:r>
              <w:rPr>
                <w:rStyle w:val="Inne"/>
                <w:sz w:val="20"/>
              </w:rPr>
              <w:t>orzechy nerkowca</w:t>
            </w:r>
          </w:p>
        </w:tc>
        <w:tc>
          <w:tcPr>
            <w:tcW w:w="1232" w:type="pct"/>
          </w:tcPr>
          <w:p w14:paraId="262A3289" w14:textId="77777777" w:rsidR="002C1B95" w:rsidRDefault="002C1B95" w:rsidP="002C1B95">
            <w:pPr>
              <w:pStyle w:val="Inne0"/>
              <w:spacing w:after="0" w:line="317" w:lineRule="auto"/>
              <w:ind w:left="113"/>
              <w:rPr>
                <w:sz w:val="20"/>
                <w:szCs w:val="20"/>
              </w:rPr>
            </w:pPr>
          </w:p>
        </w:tc>
        <w:tc>
          <w:tcPr>
            <w:tcW w:w="1259" w:type="pct"/>
            <w:vAlign w:val="bottom"/>
          </w:tcPr>
          <w:p w14:paraId="3BE1864A" w14:textId="77777777" w:rsidR="002C1B95" w:rsidRDefault="002C1B95" w:rsidP="002C1B95">
            <w:pPr>
              <w:pStyle w:val="Inne0"/>
              <w:spacing w:after="0" w:line="314" w:lineRule="auto"/>
              <w:ind w:left="113"/>
              <w:rPr>
                <w:sz w:val="20"/>
                <w:szCs w:val="20"/>
              </w:rPr>
            </w:pPr>
            <w:r>
              <w:rPr>
                <w:rStyle w:val="Inne"/>
                <w:sz w:val="20"/>
              </w:rPr>
              <w:t>kawałki orzechów</w:t>
            </w:r>
          </w:p>
        </w:tc>
        <w:tc>
          <w:tcPr>
            <w:tcW w:w="1254" w:type="pct"/>
            <w:vAlign w:val="center"/>
          </w:tcPr>
          <w:p w14:paraId="55E99A86" w14:textId="77777777" w:rsidR="002C1B95" w:rsidRDefault="002C1B95" w:rsidP="002C1B95">
            <w:pPr>
              <w:pStyle w:val="Inne0"/>
              <w:spacing w:after="0"/>
              <w:ind w:left="113"/>
              <w:rPr>
                <w:sz w:val="20"/>
                <w:szCs w:val="20"/>
              </w:rPr>
            </w:pPr>
            <w:r>
              <w:rPr>
                <w:rStyle w:val="Inne"/>
                <w:sz w:val="20"/>
              </w:rPr>
              <w:t>orzechy włoskie</w:t>
            </w:r>
          </w:p>
        </w:tc>
      </w:tr>
      <w:tr w:rsidR="002C1B95" w14:paraId="59791FDD" w14:textId="77777777" w:rsidTr="002C1B95">
        <w:tc>
          <w:tcPr>
            <w:tcW w:w="1255" w:type="pct"/>
            <w:vAlign w:val="center"/>
          </w:tcPr>
          <w:p w14:paraId="2E109741" w14:textId="52FC4CB2" w:rsidR="002C1B95" w:rsidRDefault="002C1B95" w:rsidP="002C1B95">
            <w:pPr>
              <w:pStyle w:val="Inne0"/>
              <w:spacing w:after="0"/>
              <w:ind w:left="113" w:firstLine="160"/>
              <w:rPr>
                <w:rStyle w:val="Inne"/>
                <w:sz w:val="20"/>
                <w:szCs w:val="20"/>
              </w:rPr>
            </w:pPr>
          </w:p>
        </w:tc>
        <w:tc>
          <w:tcPr>
            <w:tcW w:w="1232" w:type="pct"/>
          </w:tcPr>
          <w:p w14:paraId="4D8751EF" w14:textId="77777777" w:rsidR="002C1B95" w:rsidRDefault="002C1B95" w:rsidP="002C1B95">
            <w:pPr>
              <w:pStyle w:val="Inne0"/>
              <w:spacing w:after="0" w:line="317" w:lineRule="auto"/>
              <w:ind w:left="113"/>
              <w:rPr>
                <w:rStyle w:val="Inne"/>
                <w:sz w:val="20"/>
                <w:szCs w:val="20"/>
              </w:rPr>
            </w:pPr>
            <w:r>
              <w:rPr>
                <w:rStyle w:val="Inne"/>
                <w:sz w:val="20"/>
              </w:rPr>
              <w:t>orzechy makadamia/orzechy z krzewu makadamia</w:t>
            </w:r>
          </w:p>
        </w:tc>
        <w:tc>
          <w:tcPr>
            <w:tcW w:w="1259" w:type="pct"/>
            <w:vAlign w:val="bottom"/>
          </w:tcPr>
          <w:p w14:paraId="5B5F15F0" w14:textId="77777777" w:rsidR="002C1B95" w:rsidRDefault="002C1B95" w:rsidP="002C1B95">
            <w:pPr>
              <w:pStyle w:val="Inne0"/>
              <w:spacing w:after="0" w:line="314" w:lineRule="auto"/>
              <w:ind w:left="113"/>
              <w:rPr>
                <w:rStyle w:val="Inne"/>
                <w:sz w:val="20"/>
                <w:szCs w:val="20"/>
              </w:rPr>
            </w:pPr>
            <w:r>
              <w:rPr>
                <w:rStyle w:val="Inne"/>
                <w:sz w:val="20"/>
              </w:rPr>
              <w:t xml:space="preserve">orzechy </w:t>
            </w:r>
            <w:proofErr w:type="spellStart"/>
            <w:r>
              <w:rPr>
                <w:rStyle w:val="Inne"/>
                <w:sz w:val="20"/>
              </w:rPr>
              <w:t>pekan</w:t>
            </w:r>
            <w:proofErr w:type="spellEnd"/>
          </w:p>
        </w:tc>
        <w:tc>
          <w:tcPr>
            <w:tcW w:w="1254" w:type="pct"/>
            <w:vAlign w:val="center"/>
          </w:tcPr>
          <w:p w14:paraId="69D98967" w14:textId="77777777" w:rsidR="002C1B95" w:rsidRDefault="002C1B95" w:rsidP="002C1B95">
            <w:pPr>
              <w:pStyle w:val="Inne0"/>
              <w:spacing w:after="0"/>
              <w:ind w:left="113" w:firstLine="140"/>
              <w:rPr>
                <w:rStyle w:val="Inne"/>
                <w:sz w:val="20"/>
                <w:szCs w:val="20"/>
              </w:rPr>
            </w:pPr>
          </w:p>
        </w:tc>
      </w:tr>
      <w:tr w:rsidR="002C1B95" w14:paraId="01A20B20" w14:textId="77777777" w:rsidTr="002C1B95">
        <w:tc>
          <w:tcPr>
            <w:tcW w:w="1255" w:type="pct"/>
            <w:vAlign w:val="center"/>
          </w:tcPr>
          <w:p w14:paraId="16C84D42" w14:textId="0F552F29" w:rsidR="002C1B95" w:rsidRDefault="002C1B95" w:rsidP="002C1B95">
            <w:pPr>
              <w:pStyle w:val="Inne0"/>
              <w:spacing w:after="0"/>
              <w:ind w:left="113" w:firstLine="160"/>
              <w:rPr>
                <w:rStyle w:val="Inne"/>
                <w:sz w:val="20"/>
                <w:szCs w:val="20"/>
              </w:rPr>
            </w:pPr>
          </w:p>
        </w:tc>
        <w:tc>
          <w:tcPr>
            <w:tcW w:w="1232" w:type="pct"/>
          </w:tcPr>
          <w:p w14:paraId="1D48AD01" w14:textId="77777777" w:rsidR="002C1B95" w:rsidRDefault="002C1B95" w:rsidP="002C1B95">
            <w:pPr>
              <w:pStyle w:val="Inne0"/>
              <w:spacing w:after="0" w:line="317" w:lineRule="auto"/>
              <w:ind w:left="113"/>
              <w:rPr>
                <w:rStyle w:val="Inne"/>
                <w:sz w:val="20"/>
                <w:szCs w:val="20"/>
              </w:rPr>
            </w:pPr>
            <w:r>
              <w:rPr>
                <w:rStyle w:val="Inne"/>
                <w:sz w:val="20"/>
              </w:rPr>
              <w:t>marcepan/pasta migdałowa</w:t>
            </w:r>
          </w:p>
        </w:tc>
        <w:tc>
          <w:tcPr>
            <w:tcW w:w="1259" w:type="pct"/>
            <w:vAlign w:val="bottom"/>
          </w:tcPr>
          <w:p w14:paraId="0821B28B" w14:textId="77777777" w:rsidR="002C1B95" w:rsidRDefault="002C1B95" w:rsidP="002C1B95">
            <w:pPr>
              <w:pStyle w:val="Inne0"/>
              <w:spacing w:after="0" w:line="314" w:lineRule="auto"/>
              <w:ind w:left="113"/>
              <w:rPr>
                <w:rStyle w:val="Inne"/>
                <w:sz w:val="20"/>
                <w:szCs w:val="20"/>
              </w:rPr>
            </w:pPr>
            <w:r>
              <w:rPr>
                <w:rStyle w:val="Inne"/>
                <w:sz w:val="20"/>
              </w:rPr>
              <w:t>pesto</w:t>
            </w:r>
          </w:p>
        </w:tc>
        <w:tc>
          <w:tcPr>
            <w:tcW w:w="1254" w:type="pct"/>
            <w:vAlign w:val="center"/>
          </w:tcPr>
          <w:p w14:paraId="0FCB344C" w14:textId="77777777" w:rsidR="002C1B95" w:rsidRDefault="002C1B95" w:rsidP="002C1B95">
            <w:pPr>
              <w:pStyle w:val="Inne0"/>
              <w:spacing w:after="0"/>
              <w:ind w:left="113" w:firstLine="140"/>
              <w:rPr>
                <w:rStyle w:val="Inne"/>
                <w:sz w:val="20"/>
                <w:szCs w:val="20"/>
              </w:rPr>
            </w:pPr>
          </w:p>
        </w:tc>
      </w:tr>
    </w:tbl>
    <w:p w14:paraId="269DAEC2" w14:textId="77777777" w:rsidR="00B00191" w:rsidRDefault="00B00191" w:rsidP="002C1B95">
      <w:pPr>
        <w:pStyle w:val="Teksttreci0"/>
        <w:spacing w:after="0"/>
        <w:jc w:val="both"/>
        <w:rPr>
          <w:rStyle w:val="Teksttreci"/>
        </w:rPr>
      </w:pPr>
    </w:p>
    <w:p w14:paraId="0444AE9E" w14:textId="1B6C58F7" w:rsidR="002C1B95" w:rsidRDefault="002C1B95" w:rsidP="002C1B95">
      <w:pPr>
        <w:pStyle w:val="Teksttreci0"/>
        <w:spacing w:after="0"/>
        <w:jc w:val="both"/>
      </w:pPr>
      <w:r>
        <w:rPr>
          <w:rStyle w:val="Teksttreci"/>
        </w:rPr>
        <w:t>Orzechy z drzew orzechowych występują również w następujących produktach spożywczych:</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82"/>
        <w:gridCol w:w="2255"/>
        <w:gridCol w:w="2249"/>
        <w:gridCol w:w="2276"/>
      </w:tblGrid>
      <w:tr w:rsidR="002C1B95" w14:paraId="67BFBBD8" w14:textId="77777777" w:rsidTr="00B00191">
        <w:tc>
          <w:tcPr>
            <w:tcW w:w="1259" w:type="pct"/>
            <w:vAlign w:val="center"/>
          </w:tcPr>
          <w:p w14:paraId="19703C68" w14:textId="7436D73F" w:rsidR="002C1B95" w:rsidRDefault="002C1B95" w:rsidP="002C1B95">
            <w:pPr>
              <w:pStyle w:val="Inne0"/>
              <w:spacing w:after="0"/>
              <w:ind w:left="113" w:firstLine="160"/>
              <w:rPr>
                <w:sz w:val="20"/>
                <w:szCs w:val="20"/>
              </w:rPr>
            </w:pPr>
            <w:r>
              <w:rPr>
                <w:rStyle w:val="Inne"/>
                <w:sz w:val="20"/>
              </w:rPr>
              <w:t>ekstrakty alkoholowe</w:t>
            </w:r>
          </w:p>
          <w:p w14:paraId="01CA10FD" w14:textId="77777777" w:rsidR="002C1B95" w:rsidRDefault="002C1B95" w:rsidP="002C1B95">
            <w:pPr>
              <w:pStyle w:val="Inne0"/>
              <w:spacing w:after="0"/>
              <w:rPr>
                <w:sz w:val="20"/>
                <w:szCs w:val="20"/>
              </w:rPr>
            </w:pPr>
          </w:p>
        </w:tc>
        <w:tc>
          <w:tcPr>
            <w:tcW w:w="1244" w:type="pct"/>
            <w:vAlign w:val="center"/>
          </w:tcPr>
          <w:p w14:paraId="3FFA7E05" w14:textId="77777777" w:rsidR="002C1B95" w:rsidRDefault="002C1B95" w:rsidP="002C1B95">
            <w:pPr>
              <w:pStyle w:val="Inne0"/>
              <w:spacing w:after="0" w:line="317" w:lineRule="auto"/>
              <w:ind w:left="113"/>
              <w:rPr>
                <w:sz w:val="20"/>
                <w:szCs w:val="20"/>
              </w:rPr>
            </w:pPr>
            <w:r>
              <w:rPr>
                <w:rStyle w:val="Inne"/>
                <w:sz w:val="20"/>
              </w:rPr>
              <w:t xml:space="preserve">ekstrakt z łupin orzecha czarnego </w:t>
            </w:r>
          </w:p>
        </w:tc>
        <w:tc>
          <w:tcPr>
            <w:tcW w:w="1241" w:type="pct"/>
            <w:vAlign w:val="center"/>
          </w:tcPr>
          <w:p w14:paraId="07C163EF" w14:textId="77777777" w:rsidR="002C1B95" w:rsidRDefault="002C1B95" w:rsidP="002C1B95">
            <w:pPr>
              <w:pStyle w:val="Inne0"/>
              <w:spacing w:after="0"/>
              <w:ind w:left="113" w:firstLine="140"/>
              <w:rPr>
                <w:sz w:val="20"/>
                <w:szCs w:val="20"/>
              </w:rPr>
            </w:pPr>
            <w:r>
              <w:rPr>
                <w:rStyle w:val="Inne"/>
                <w:sz w:val="20"/>
              </w:rPr>
              <w:t>destylaty orzechowe</w:t>
            </w:r>
          </w:p>
        </w:tc>
        <w:tc>
          <w:tcPr>
            <w:tcW w:w="1256" w:type="pct"/>
          </w:tcPr>
          <w:p w14:paraId="21237156" w14:textId="77777777" w:rsidR="002C1B95" w:rsidRDefault="002C1B95" w:rsidP="002C1B95">
            <w:pPr>
              <w:pStyle w:val="Inne0"/>
              <w:spacing w:after="0"/>
              <w:ind w:left="113" w:firstLine="140"/>
              <w:rPr>
                <w:sz w:val="20"/>
                <w:szCs w:val="20"/>
              </w:rPr>
            </w:pPr>
            <w:r>
              <w:rPr>
                <w:rStyle w:val="Inne"/>
                <w:sz w:val="20"/>
              </w:rPr>
              <w:t>ekstrakt z łupin orzecha włoskiego</w:t>
            </w:r>
          </w:p>
        </w:tc>
      </w:tr>
      <w:tr w:rsidR="002C1B95" w14:paraId="35B1CE39" w14:textId="77777777" w:rsidTr="00B00191">
        <w:tc>
          <w:tcPr>
            <w:tcW w:w="1259" w:type="pct"/>
            <w:vAlign w:val="center"/>
          </w:tcPr>
          <w:p w14:paraId="419631DF" w14:textId="77777777" w:rsidR="002C1B95" w:rsidRDefault="002C1B95" w:rsidP="002C1B95">
            <w:pPr>
              <w:pStyle w:val="Inne0"/>
              <w:spacing w:after="0"/>
              <w:ind w:left="113" w:firstLine="160"/>
              <w:rPr>
                <w:rStyle w:val="Inne"/>
                <w:sz w:val="20"/>
                <w:szCs w:val="20"/>
              </w:rPr>
            </w:pPr>
            <w:r>
              <w:rPr>
                <w:rStyle w:val="Inne"/>
                <w:sz w:val="20"/>
              </w:rPr>
              <w:t>żywność azjatycka</w:t>
            </w:r>
          </w:p>
        </w:tc>
        <w:tc>
          <w:tcPr>
            <w:tcW w:w="1244" w:type="pct"/>
            <w:vAlign w:val="center"/>
          </w:tcPr>
          <w:p w14:paraId="3A042123" w14:textId="77777777" w:rsidR="002C1B95" w:rsidRDefault="002C1B95" w:rsidP="002C1B95">
            <w:pPr>
              <w:pStyle w:val="Inne0"/>
              <w:spacing w:after="0" w:line="317" w:lineRule="auto"/>
              <w:ind w:left="113"/>
              <w:rPr>
                <w:rStyle w:val="Inne"/>
                <w:sz w:val="20"/>
                <w:szCs w:val="20"/>
              </w:rPr>
            </w:pPr>
            <w:r>
              <w:rPr>
                <w:rStyle w:val="Inne"/>
                <w:sz w:val="20"/>
              </w:rPr>
              <w:t>naturalny ekstrakt z orzechów</w:t>
            </w:r>
          </w:p>
        </w:tc>
        <w:tc>
          <w:tcPr>
            <w:tcW w:w="1241" w:type="pct"/>
            <w:vAlign w:val="center"/>
          </w:tcPr>
          <w:p w14:paraId="4B780F7C" w14:textId="77777777" w:rsidR="002C1B95" w:rsidRDefault="002C1B95" w:rsidP="002C1B95">
            <w:pPr>
              <w:pStyle w:val="Inne0"/>
              <w:spacing w:after="0"/>
              <w:ind w:left="113" w:firstLine="140"/>
              <w:rPr>
                <w:rStyle w:val="Inne"/>
                <w:sz w:val="20"/>
                <w:szCs w:val="20"/>
              </w:rPr>
            </w:pPr>
            <w:r>
              <w:rPr>
                <w:rStyle w:val="Inne"/>
                <w:sz w:val="20"/>
              </w:rPr>
              <w:t>oleje orzechowe</w:t>
            </w:r>
          </w:p>
        </w:tc>
        <w:tc>
          <w:tcPr>
            <w:tcW w:w="1256" w:type="pct"/>
          </w:tcPr>
          <w:p w14:paraId="57F6E4BB" w14:textId="77777777" w:rsidR="002C1B95" w:rsidRDefault="002C1B95" w:rsidP="002C1B95">
            <w:pPr>
              <w:pStyle w:val="Inne0"/>
              <w:spacing w:after="0"/>
              <w:ind w:left="113" w:firstLine="140"/>
              <w:rPr>
                <w:rStyle w:val="Inne"/>
                <w:sz w:val="20"/>
                <w:szCs w:val="20"/>
              </w:rPr>
            </w:pPr>
          </w:p>
        </w:tc>
      </w:tr>
    </w:tbl>
    <w:p w14:paraId="3DE1C325" w14:textId="77777777" w:rsidR="00B00191" w:rsidRDefault="00B00191" w:rsidP="002C1B95">
      <w:pPr>
        <w:pStyle w:val="Teksttreci0"/>
        <w:spacing w:after="0"/>
        <w:rPr>
          <w:rStyle w:val="Teksttreci"/>
          <w:b/>
        </w:rPr>
      </w:pPr>
    </w:p>
    <w:p w14:paraId="1F77B997" w14:textId="0A4616B5" w:rsidR="002C1B95" w:rsidRDefault="002C1B95" w:rsidP="002C1B95">
      <w:pPr>
        <w:pStyle w:val="Teksttreci0"/>
        <w:spacing w:after="0"/>
      </w:pPr>
      <w:r>
        <w:rPr>
          <w:rStyle w:val="Teksttreci"/>
          <w:b/>
        </w:rPr>
        <w:t>7. Soja</w:t>
      </w:r>
    </w:p>
    <w:p w14:paraId="4F17947F" w14:textId="77777777" w:rsidR="002C1B95" w:rsidRDefault="002C1B95" w:rsidP="00F05C41">
      <w:pPr>
        <w:pStyle w:val="Teksttreci0"/>
        <w:spacing w:after="0"/>
        <w:jc w:val="both"/>
      </w:pPr>
      <w:r>
        <w:rPr>
          <w:rStyle w:val="Teksttreci"/>
        </w:rPr>
        <w:t>Konsumentom uczulonym na soję zaleca się unikanie produktów spożywczych, które mogą zawierać te składniki. Jeśli mięso, drób lub produkty jajeczne zawierają którykolwiek z tych składników, prawdopodobnie zawierają soję.</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69"/>
        <w:gridCol w:w="2246"/>
        <w:gridCol w:w="2255"/>
        <w:gridCol w:w="2295"/>
      </w:tblGrid>
      <w:tr w:rsidR="002C1B95" w14:paraId="0C89EFE2" w14:textId="77777777" w:rsidTr="00B00191">
        <w:tc>
          <w:tcPr>
            <w:tcW w:w="1251" w:type="pct"/>
            <w:vAlign w:val="center"/>
          </w:tcPr>
          <w:p w14:paraId="50E50309" w14:textId="77777777" w:rsidR="002C1B95" w:rsidRDefault="002C1B95" w:rsidP="002C1B95">
            <w:pPr>
              <w:pStyle w:val="Inne0"/>
              <w:spacing w:after="0"/>
              <w:ind w:left="113" w:firstLine="180"/>
              <w:jc w:val="center"/>
              <w:rPr>
                <w:sz w:val="20"/>
                <w:szCs w:val="20"/>
              </w:rPr>
            </w:pPr>
            <w:proofErr w:type="spellStart"/>
            <w:r>
              <w:rPr>
                <w:rStyle w:val="Inne"/>
                <w:sz w:val="20"/>
              </w:rPr>
              <w:t>edamame</w:t>
            </w:r>
            <w:proofErr w:type="spellEnd"/>
          </w:p>
        </w:tc>
        <w:tc>
          <w:tcPr>
            <w:tcW w:w="1239" w:type="pct"/>
            <w:vAlign w:val="center"/>
          </w:tcPr>
          <w:p w14:paraId="7CB23F04" w14:textId="77777777" w:rsidR="002C1B95" w:rsidRDefault="002C1B95" w:rsidP="002C1B95">
            <w:pPr>
              <w:pStyle w:val="Inne0"/>
              <w:spacing w:after="0"/>
              <w:ind w:left="113" w:firstLine="220"/>
              <w:jc w:val="center"/>
              <w:rPr>
                <w:sz w:val="20"/>
                <w:szCs w:val="20"/>
              </w:rPr>
            </w:pPr>
            <w:r>
              <w:rPr>
                <w:rStyle w:val="Inne"/>
                <w:sz w:val="20"/>
              </w:rPr>
              <w:t>ser sojowy</w:t>
            </w:r>
          </w:p>
        </w:tc>
        <w:tc>
          <w:tcPr>
            <w:tcW w:w="1244" w:type="pct"/>
            <w:vAlign w:val="center"/>
          </w:tcPr>
          <w:p w14:paraId="5D2878FC" w14:textId="77777777" w:rsidR="002C1B95" w:rsidRDefault="002C1B95" w:rsidP="002C1B95">
            <w:pPr>
              <w:pStyle w:val="Inne0"/>
              <w:spacing w:after="0"/>
              <w:ind w:left="113" w:firstLine="220"/>
              <w:jc w:val="center"/>
              <w:rPr>
                <w:sz w:val="20"/>
                <w:szCs w:val="20"/>
              </w:rPr>
            </w:pPr>
            <w:r>
              <w:rPr>
                <w:rStyle w:val="Inne"/>
                <w:sz w:val="20"/>
              </w:rPr>
              <w:t>orzechy sojowe</w:t>
            </w:r>
          </w:p>
        </w:tc>
        <w:tc>
          <w:tcPr>
            <w:tcW w:w="1266" w:type="pct"/>
            <w:vAlign w:val="center"/>
          </w:tcPr>
          <w:p w14:paraId="74B63130" w14:textId="77777777" w:rsidR="002C1B95" w:rsidRDefault="002C1B95" w:rsidP="002C1B95">
            <w:pPr>
              <w:pStyle w:val="Inne0"/>
              <w:spacing w:after="0"/>
              <w:ind w:left="113" w:firstLine="200"/>
              <w:jc w:val="center"/>
              <w:rPr>
                <w:sz w:val="20"/>
                <w:szCs w:val="20"/>
              </w:rPr>
            </w:pPr>
            <w:r>
              <w:rPr>
                <w:rStyle w:val="Inne"/>
                <w:sz w:val="20"/>
              </w:rPr>
              <w:t>ziarno soi</w:t>
            </w:r>
          </w:p>
        </w:tc>
      </w:tr>
      <w:tr w:rsidR="002C1B95" w14:paraId="5E255500" w14:textId="77777777" w:rsidTr="00B00191">
        <w:tc>
          <w:tcPr>
            <w:tcW w:w="1251" w:type="pct"/>
            <w:vAlign w:val="center"/>
          </w:tcPr>
          <w:p w14:paraId="22C464E1" w14:textId="77777777" w:rsidR="002C1B95" w:rsidRDefault="002C1B95" w:rsidP="002C1B95">
            <w:pPr>
              <w:pStyle w:val="Inne0"/>
              <w:spacing w:after="0"/>
              <w:ind w:left="113" w:firstLine="180"/>
              <w:jc w:val="center"/>
              <w:rPr>
                <w:sz w:val="20"/>
                <w:szCs w:val="20"/>
              </w:rPr>
            </w:pPr>
            <w:r>
              <w:rPr>
                <w:rStyle w:val="Inne"/>
                <w:sz w:val="20"/>
              </w:rPr>
              <w:t>hydrolizowane białko sojowe</w:t>
            </w:r>
          </w:p>
        </w:tc>
        <w:tc>
          <w:tcPr>
            <w:tcW w:w="1239" w:type="pct"/>
            <w:vAlign w:val="center"/>
          </w:tcPr>
          <w:p w14:paraId="635ED2EB" w14:textId="77777777" w:rsidR="002C1B95" w:rsidRDefault="002C1B95" w:rsidP="002C1B95">
            <w:pPr>
              <w:pStyle w:val="Inne0"/>
              <w:spacing w:after="0"/>
              <w:ind w:left="113" w:firstLine="220"/>
              <w:jc w:val="center"/>
              <w:rPr>
                <w:sz w:val="20"/>
                <w:szCs w:val="20"/>
              </w:rPr>
            </w:pPr>
            <w:r>
              <w:rPr>
                <w:rStyle w:val="Inne"/>
                <w:sz w:val="20"/>
              </w:rPr>
              <w:t>błonnik sojowy</w:t>
            </w:r>
          </w:p>
        </w:tc>
        <w:tc>
          <w:tcPr>
            <w:tcW w:w="1244" w:type="pct"/>
            <w:vAlign w:val="center"/>
          </w:tcPr>
          <w:p w14:paraId="47CE70A4" w14:textId="77777777" w:rsidR="002C1B95" w:rsidRDefault="002C1B95" w:rsidP="002C1B95">
            <w:pPr>
              <w:pStyle w:val="Inne0"/>
              <w:spacing w:after="0"/>
              <w:ind w:left="113" w:firstLine="220"/>
              <w:jc w:val="center"/>
              <w:rPr>
                <w:sz w:val="20"/>
                <w:szCs w:val="20"/>
              </w:rPr>
            </w:pPr>
            <w:r>
              <w:rPr>
                <w:rStyle w:val="Inne"/>
                <w:sz w:val="20"/>
              </w:rPr>
              <w:t>białko sojowe</w:t>
            </w:r>
          </w:p>
        </w:tc>
        <w:tc>
          <w:tcPr>
            <w:tcW w:w="1266" w:type="pct"/>
            <w:vAlign w:val="bottom"/>
          </w:tcPr>
          <w:p w14:paraId="55C4134D" w14:textId="77777777" w:rsidR="002C1B95" w:rsidRDefault="002C1B95" w:rsidP="002C1B95">
            <w:pPr>
              <w:pStyle w:val="Inne0"/>
              <w:spacing w:after="0" w:line="230" w:lineRule="auto"/>
              <w:ind w:left="113"/>
              <w:jc w:val="center"/>
              <w:rPr>
                <w:sz w:val="20"/>
                <w:szCs w:val="20"/>
              </w:rPr>
            </w:pPr>
            <w:r>
              <w:rPr>
                <w:rStyle w:val="Inne"/>
                <w:sz w:val="20"/>
              </w:rPr>
              <w:t>(tłoczony na zimno) olej sojowy*</w:t>
            </w:r>
          </w:p>
        </w:tc>
      </w:tr>
      <w:tr w:rsidR="002C1B95" w14:paraId="088682EC" w14:textId="77777777" w:rsidTr="00B00191">
        <w:tc>
          <w:tcPr>
            <w:tcW w:w="1251" w:type="pct"/>
            <w:vAlign w:val="center"/>
          </w:tcPr>
          <w:p w14:paraId="593ACDA5" w14:textId="77777777" w:rsidR="002C1B95" w:rsidRDefault="002C1B95" w:rsidP="002C1B95">
            <w:pPr>
              <w:pStyle w:val="Inne0"/>
              <w:spacing w:after="0"/>
              <w:ind w:left="113" w:firstLine="180"/>
              <w:jc w:val="center"/>
              <w:rPr>
                <w:sz w:val="20"/>
                <w:szCs w:val="20"/>
              </w:rPr>
            </w:pPr>
            <w:r>
              <w:rPr>
                <w:rStyle w:val="Inne"/>
                <w:sz w:val="20"/>
              </w:rPr>
              <w:t>miso</w:t>
            </w:r>
          </w:p>
        </w:tc>
        <w:tc>
          <w:tcPr>
            <w:tcW w:w="1239" w:type="pct"/>
            <w:vAlign w:val="center"/>
          </w:tcPr>
          <w:p w14:paraId="3FF01B51" w14:textId="77777777" w:rsidR="002C1B95" w:rsidRDefault="002C1B95" w:rsidP="002C1B95">
            <w:pPr>
              <w:pStyle w:val="Inne0"/>
              <w:spacing w:after="0"/>
              <w:ind w:left="113" w:firstLine="220"/>
              <w:jc w:val="center"/>
              <w:rPr>
                <w:sz w:val="20"/>
                <w:szCs w:val="20"/>
              </w:rPr>
            </w:pPr>
            <w:r>
              <w:rPr>
                <w:rStyle w:val="Inne"/>
                <w:sz w:val="20"/>
              </w:rPr>
              <w:t>mąka sojowa</w:t>
            </w:r>
          </w:p>
        </w:tc>
        <w:tc>
          <w:tcPr>
            <w:tcW w:w="1244" w:type="pct"/>
            <w:vAlign w:val="center"/>
          </w:tcPr>
          <w:p w14:paraId="7954CD3C" w14:textId="77777777" w:rsidR="002C1B95" w:rsidRDefault="002C1B95" w:rsidP="002C1B95">
            <w:pPr>
              <w:pStyle w:val="Inne0"/>
              <w:spacing w:after="0"/>
              <w:ind w:left="113" w:firstLine="160"/>
              <w:jc w:val="center"/>
              <w:rPr>
                <w:sz w:val="20"/>
                <w:szCs w:val="20"/>
              </w:rPr>
            </w:pPr>
            <w:r>
              <w:rPr>
                <w:rStyle w:val="Inne"/>
                <w:sz w:val="20"/>
              </w:rPr>
              <w:t>sos sojowy</w:t>
            </w:r>
          </w:p>
        </w:tc>
        <w:tc>
          <w:tcPr>
            <w:tcW w:w="1266" w:type="pct"/>
            <w:vAlign w:val="center"/>
          </w:tcPr>
          <w:p w14:paraId="45527CB2" w14:textId="77777777" w:rsidR="002C1B95" w:rsidRDefault="002C1B95" w:rsidP="002C1B95">
            <w:pPr>
              <w:pStyle w:val="Inne0"/>
              <w:spacing w:after="0"/>
              <w:ind w:left="113" w:firstLine="200"/>
              <w:jc w:val="center"/>
              <w:rPr>
                <w:sz w:val="20"/>
                <w:szCs w:val="20"/>
              </w:rPr>
            </w:pPr>
            <w:proofErr w:type="spellStart"/>
            <w:r>
              <w:rPr>
                <w:rStyle w:val="Inne"/>
                <w:sz w:val="20"/>
              </w:rPr>
              <w:t>tamari</w:t>
            </w:r>
            <w:proofErr w:type="spellEnd"/>
          </w:p>
        </w:tc>
      </w:tr>
      <w:tr w:rsidR="002C1B95" w14:paraId="171FF5E5" w14:textId="77777777" w:rsidTr="00B00191">
        <w:tc>
          <w:tcPr>
            <w:tcW w:w="1251" w:type="pct"/>
          </w:tcPr>
          <w:p w14:paraId="2B594B70" w14:textId="77777777" w:rsidR="002C1B95" w:rsidRDefault="002C1B95" w:rsidP="002C1B95">
            <w:pPr>
              <w:pStyle w:val="Inne0"/>
              <w:spacing w:after="0"/>
              <w:ind w:left="113" w:firstLine="180"/>
              <w:jc w:val="center"/>
              <w:rPr>
                <w:sz w:val="20"/>
                <w:szCs w:val="20"/>
              </w:rPr>
            </w:pPr>
            <w:proofErr w:type="spellStart"/>
            <w:r>
              <w:rPr>
                <w:rStyle w:val="Inne"/>
                <w:sz w:val="20"/>
              </w:rPr>
              <w:t>natto</w:t>
            </w:r>
            <w:proofErr w:type="spellEnd"/>
          </w:p>
        </w:tc>
        <w:tc>
          <w:tcPr>
            <w:tcW w:w="1239" w:type="pct"/>
          </w:tcPr>
          <w:p w14:paraId="1BAFC7E7" w14:textId="77777777" w:rsidR="002C1B95" w:rsidRDefault="002C1B95" w:rsidP="002C1B95">
            <w:pPr>
              <w:pStyle w:val="Inne0"/>
              <w:spacing w:after="0"/>
              <w:ind w:left="113" w:firstLine="220"/>
              <w:jc w:val="center"/>
              <w:rPr>
                <w:sz w:val="20"/>
                <w:szCs w:val="20"/>
              </w:rPr>
            </w:pPr>
            <w:r>
              <w:rPr>
                <w:rStyle w:val="Inne"/>
                <w:sz w:val="20"/>
              </w:rPr>
              <w:t>grys sojowy</w:t>
            </w:r>
          </w:p>
        </w:tc>
        <w:tc>
          <w:tcPr>
            <w:tcW w:w="1244" w:type="pct"/>
          </w:tcPr>
          <w:p w14:paraId="4194B5F2" w14:textId="77777777" w:rsidR="002C1B95" w:rsidRDefault="002C1B95" w:rsidP="002C1B95">
            <w:pPr>
              <w:pStyle w:val="Inne0"/>
              <w:spacing w:after="0"/>
              <w:ind w:left="113" w:firstLine="220"/>
              <w:jc w:val="center"/>
              <w:rPr>
                <w:sz w:val="20"/>
                <w:szCs w:val="20"/>
              </w:rPr>
            </w:pPr>
            <w:r>
              <w:rPr>
                <w:rStyle w:val="Inne"/>
                <w:sz w:val="20"/>
              </w:rPr>
              <w:t>kiełki soi</w:t>
            </w:r>
          </w:p>
        </w:tc>
        <w:tc>
          <w:tcPr>
            <w:tcW w:w="1266" w:type="pct"/>
          </w:tcPr>
          <w:p w14:paraId="0114D444" w14:textId="77777777" w:rsidR="002C1B95" w:rsidRDefault="002C1B95" w:rsidP="002C1B95">
            <w:pPr>
              <w:pStyle w:val="Inne0"/>
              <w:spacing w:after="0"/>
              <w:ind w:left="113" w:firstLine="200"/>
              <w:jc w:val="center"/>
              <w:rPr>
                <w:sz w:val="20"/>
                <w:szCs w:val="20"/>
              </w:rPr>
            </w:pPr>
            <w:proofErr w:type="spellStart"/>
            <w:r>
              <w:rPr>
                <w:rStyle w:val="Inne"/>
                <w:sz w:val="20"/>
              </w:rPr>
              <w:t>tempeh</w:t>
            </w:r>
            <w:proofErr w:type="spellEnd"/>
          </w:p>
        </w:tc>
      </w:tr>
      <w:tr w:rsidR="002C1B95" w14:paraId="75E47126" w14:textId="77777777" w:rsidTr="00B00191">
        <w:tc>
          <w:tcPr>
            <w:tcW w:w="1251" w:type="pct"/>
            <w:vAlign w:val="center"/>
          </w:tcPr>
          <w:p w14:paraId="402906B8" w14:textId="77777777" w:rsidR="002C1B95" w:rsidRDefault="002C1B95" w:rsidP="002C1B95">
            <w:pPr>
              <w:pStyle w:val="Inne0"/>
              <w:spacing w:after="0"/>
              <w:ind w:left="113" w:firstLine="180"/>
              <w:jc w:val="center"/>
              <w:rPr>
                <w:sz w:val="20"/>
                <w:szCs w:val="20"/>
              </w:rPr>
            </w:pPr>
            <w:proofErr w:type="spellStart"/>
            <w:r>
              <w:rPr>
                <w:rStyle w:val="Inne"/>
                <w:sz w:val="20"/>
              </w:rPr>
              <w:t>shoyu</w:t>
            </w:r>
            <w:proofErr w:type="spellEnd"/>
          </w:p>
        </w:tc>
        <w:tc>
          <w:tcPr>
            <w:tcW w:w="1239" w:type="pct"/>
            <w:vAlign w:val="center"/>
          </w:tcPr>
          <w:p w14:paraId="00F38C7D" w14:textId="77777777" w:rsidR="002C1B95" w:rsidRDefault="002C1B95" w:rsidP="002C1B95">
            <w:pPr>
              <w:pStyle w:val="Inne0"/>
              <w:spacing w:after="0"/>
              <w:ind w:left="113" w:firstLine="160"/>
              <w:jc w:val="center"/>
              <w:rPr>
                <w:sz w:val="20"/>
                <w:szCs w:val="20"/>
              </w:rPr>
            </w:pPr>
            <w:r>
              <w:rPr>
                <w:rStyle w:val="Inne"/>
                <w:sz w:val="20"/>
              </w:rPr>
              <w:t>lody sojowe</w:t>
            </w:r>
          </w:p>
        </w:tc>
        <w:tc>
          <w:tcPr>
            <w:tcW w:w="1244" w:type="pct"/>
            <w:vAlign w:val="center"/>
          </w:tcPr>
          <w:p w14:paraId="1A6145B8" w14:textId="77777777" w:rsidR="002C1B95" w:rsidRDefault="002C1B95" w:rsidP="002C1B95">
            <w:pPr>
              <w:pStyle w:val="Inne0"/>
              <w:spacing w:after="0"/>
              <w:ind w:left="113" w:firstLine="220"/>
              <w:jc w:val="center"/>
              <w:rPr>
                <w:sz w:val="20"/>
                <w:szCs w:val="20"/>
              </w:rPr>
            </w:pPr>
            <w:r>
              <w:rPr>
                <w:rStyle w:val="Inne"/>
                <w:sz w:val="20"/>
              </w:rPr>
              <w:t>jogurt sojowy</w:t>
            </w:r>
          </w:p>
        </w:tc>
        <w:tc>
          <w:tcPr>
            <w:tcW w:w="1266" w:type="pct"/>
            <w:vAlign w:val="bottom"/>
          </w:tcPr>
          <w:p w14:paraId="20BC6110" w14:textId="77777777" w:rsidR="002C1B95" w:rsidRDefault="002C1B95" w:rsidP="002C1B95">
            <w:pPr>
              <w:pStyle w:val="Inne0"/>
              <w:spacing w:after="0" w:line="226" w:lineRule="auto"/>
              <w:ind w:left="113"/>
              <w:jc w:val="center"/>
              <w:rPr>
                <w:sz w:val="20"/>
                <w:szCs w:val="20"/>
              </w:rPr>
            </w:pPr>
            <w:r>
              <w:rPr>
                <w:rStyle w:val="Inne"/>
                <w:sz w:val="20"/>
              </w:rPr>
              <w:t>teksturowane białko roślinne</w:t>
            </w:r>
          </w:p>
        </w:tc>
      </w:tr>
      <w:tr w:rsidR="002C1B95" w14:paraId="499159DA" w14:textId="77777777" w:rsidTr="00B00191">
        <w:tc>
          <w:tcPr>
            <w:tcW w:w="1251" w:type="pct"/>
            <w:vAlign w:val="center"/>
          </w:tcPr>
          <w:p w14:paraId="57D5A831" w14:textId="77777777" w:rsidR="002C1B95" w:rsidRDefault="002C1B95" w:rsidP="002C1B95">
            <w:pPr>
              <w:pStyle w:val="Inne0"/>
              <w:spacing w:after="0"/>
              <w:ind w:left="113" w:firstLine="180"/>
              <w:jc w:val="center"/>
              <w:rPr>
                <w:sz w:val="20"/>
                <w:szCs w:val="20"/>
              </w:rPr>
            </w:pPr>
            <w:r>
              <w:rPr>
                <w:rStyle w:val="Inne"/>
                <w:sz w:val="20"/>
              </w:rPr>
              <w:t>albumina sojowa</w:t>
            </w:r>
          </w:p>
        </w:tc>
        <w:tc>
          <w:tcPr>
            <w:tcW w:w="1239" w:type="pct"/>
            <w:vAlign w:val="center"/>
          </w:tcPr>
          <w:p w14:paraId="3AA238E4" w14:textId="77777777" w:rsidR="002C1B95" w:rsidRDefault="002C1B95" w:rsidP="002C1B95">
            <w:pPr>
              <w:pStyle w:val="Inne0"/>
              <w:spacing w:after="0"/>
              <w:ind w:left="113" w:firstLine="220"/>
              <w:jc w:val="center"/>
              <w:rPr>
                <w:sz w:val="20"/>
                <w:szCs w:val="20"/>
              </w:rPr>
            </w:pPr>
            <w:r>
              <w:rPr>
                <w:rStyle w:val="Inne"/>
                <w:sz w:val="20"/>
              </w:rPr>
              <w:t>mleko sojowe</w:t>
            </w:r>
          </w:p>
        </w:tc>
        <w:tc>
          <w:tcPr>
            <w:tcW w:w="1244" w:type="pct"/>
            <w:vAlign w:val="center"/>
          </w:tcPr>
          <w:p w14:paraId="7C6D5B8A" w14:textId="77777777" w:rsidR="002C1B95" w:rsidRDefault="002C1B95" w:rsidP="002C1B95">
            <w:pPr>
              <w:pStyle w:val="Inne0"/>
              <w:spacing w:after="0"/>
              <w:ind w:left="113" w:firstLine="220"/>
              <w:jc w:val="center"/>
              <w:rPr>
                <w:sz w:val="20"/>
                <w:szCs w:val="20"/>
              </w:rPr>
            </w:pPr>
            <w:r>
              <w:rPr>
                <w:rStyle w:val="Inne"/>
                <w:sz w:val="20"/>
              </w:rPr>
              <w:t>soja</w:t>
            </w:r>
          </w:p>
        </w:tc>
        <w:tc>
          <w:tcPr>
            <w:tcW w:w="1266" w:type="pct"/>
            <w:vAlign w:val="center"/>
          </w:tcPr>
          <w:p w14:paraId="0A5DBFBD" w14:textId="77777777" w:rsidR="002C1B95" w:rsidRDefault="002C1B95" w:rsidP="002C1B95">
            <w:pPr>
              <w:pStyle w:val="Inne0"/>
              <w:spacing w:after="0"/>
              <w:ind w:left="113"/>
              <w:jc w:val="center"/>
              <w:rPr>
                <w:sz w:val="20"/>
                <w:szCs w:val="20"/>
              </w:rPr>
            </w:pPr>
            <w:proofErr w:type="spellStart"/>
            <w:r>
              <w:rPr>
                <w:rStyle w:val="Inne"/>
                <w:sz w:val="20"/>
              </w:rPr>
              <w:t>tofu</w:t>
            </w:r>
            <w:proofErr w:type="spellEnd"/>
          </w:p>
        </w:tc>
      </w:tr>
    </w:tbl>
    <w:p w14:paraId="2ED32F07" w14:textId="77777777" w:rsidR="002C1B95" w:rsidRPr="00B00191" w:rsidRDefault="002C1B95" w:rsidP="00B00191">
      <w:pPr>
        <w:pStyle w:val="Teksttreci0"/>
        <w:shd w:val="clear" w:color="auto" w:fill="FFFFFF" w:themeFill="background1"/>
        <w:spacing w:after="280" w:line="254" w:lineRule="exact"/>
        <w:rPr>
          <w:rStyle w:val="Teksttreci"/>
          <w:i/>
          <w:sz w:val="18"/>
          <w:szCs w:val="18"/>
        </w:rPr>
      </w:pPr>
      <w:r w:rsidRPr="00B00191">
        <w:rPr>
          <w:rStyle w:val="Teksttreci"/>
          <w:i/>
          <w:iCs/>
          <w:sz w:val="18"/>
          <w:szCs w:val="18"/>
        </w:rPr>
        <w:lastRenderedPageBreak/>
        <w:t>* FDA nie zwalnia oleju sojowego tłoczonego na zimno z obowiązku oznaczania alergenów, ponieważ prawdopodobnie zawiera on więcej białka resztkowego niż wysoko rafinowany olej sojowy.</w:t>
      </w:r>
      <w:r w:rsidRPr="00B00191">
        <w:rPr>
          <w:rStyle w:val="Teksttreci"/>
          <w:i/>
          <w:sz w:val="18"/>
          <w:szCs w:val="18"/>
        </w:rPr>
        <w:t xml:space="preserve"> Jednak wysoko rafinowany olej sojowy, który jest częściej używany, jest zwolniony z obowiązku oznaczania go jako alergenu.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77"/>
        <w:gridCol w:w="2383"/>
        <w:gridCol w:w="4900"/>
      </w:tblGrid>
      <w:tr w:rsidR="002C1B95" w14:paraId="1E1922AE" w14:textId="77777777" w:rsidTr="00B00191">
        <w:tc>
          <w:tcPr>
            <w:tcW w:w="981" w:type="pct"/>
            <w:vAlign w:val="center"/>
          </w:tcPr>
          <w:p w14:paraId="75B0DD5F" w14:textId="77777777" w:rsidR="002C1B95" w:rsidRDefault="002C1B95" w:rsidP="00B00191">
            <w:pPr>
              <w:pStyle w:val="Inne0"/>
              <w:spacing w:after="0"/>
              <w:ind w:left="269"/>
              <w:rPr>
                <w:sz w:val="20"/>
                <w:szCs w:val="20"/>
              </w:rPr>
            </w:pPr>
            <w:r>
              <w:rPr>
                <w:rStyle w:val="Inne"/>
                <w:sz w:val="20"/>
              </w:rPr>
              <w:t>żywność azjatycka</w:t>
            </w:r>
          </w:p>
        </w:tc>
        <w:tc>
          <w:tcPr>
            <w:tcW w:w="1315" w:type="pct"/>
            <w:vAlign w:val="center"/>
          </w:tcPr>
          <w:p w14:paraId="1D2986EA" w14:textId="77777777" w:rsidR="002C1B95" w:rsidRDefault="002C1B95" w:rsidP="002C1B95">
            <w:pPr>
              <w:pStyle w:val="Inne0"/>
              <w:spacing w:after="0"/>
              <w:ind w:firstLine="700"/>
              <w:rPr>
                <w:sz w:val="20"/>
                <w:szCs w:val="20"/>
              </w:rPr>
            </w:pPr>
            <w:r>
              <w:rPr>
                <w:rStyle w:val="Inne"/>
                <w:sz w:val="20"/>
              </w:rPr>
              <w:t>bulion warzywny</w:t>
            </w:r>
          </w:p>
        </w:tc>
        <w:tc>
          <w:tcPr>
            <w:tcW w:w="2704" w:type="pct"/>
            <w:vAlign w:val="center"/>
          </w:tcPr>
          <w:p w14:paraId="5D298D28" w14:textId="77777777" w:rsidR="002C1B95" w:rsidRDefault="002C1B95" w:rsidP="002C1B95">
            <w:pPr>
              <w:pStyle w:val="Inne0"/>
              <w:spacing w:after="0"/>
              <w:ind w:firstLine="540"/>
              <w:rPr>
                <w:sz w:val="20"/>
                <w:szCs w:val="20"/>
              </w:rPr>
            </w:pPr>
            <w:r>
              <w:rPr>
                <w:rStyle w:val="Inne"/>
                <w:sz w:val="20"/>
              </w:rPr>
              <w:t>skrobia roślinna</w:t>
            </w:r>
          </w:p>
        </w:tc>
      </w:tr>
      <w:tr w:rsidR="002C1B95" w14:paraId="074B0C80" w14:textId="77777777" w:rsidTr="00B00191">
        <w:tc>
          <w:tcPr>
            <w:tcW w:w="981" w:type="pct"/>
            <w:vAlign w:val="bottom"/>
          </w:tcPr>
          <w:p w14:paraId="45543D4F" w14:textId="77777777" w:rsidR="002C1B95" w:rsidRDefault="002C1B95" w:rsidP="002C1B95">
            <w:pPr>
              <w:pStyle w:val="Inne0"/>
              <w:spacing w:after="0"/>
              <w:ind w:firstLine="200"/>
              <w:rPr>
                <w:sz w:val="20"/>
                <w:szCs w:val="20"/>
              </w:rPr>
            </w:pPr>
            <w:r>
              <w:rPr>
                <w:rStyle w:val="Inne"/>
                <w:sz w:val="20"/>
              </w:rPr>
              <w:t>lecytyna sojowa*</w:t>
            </w:r>
          </w:p>
        </w:tc>
        <w:tc>
          <w:tcPr>
            <w:tcW w:w="1315" w:type="pct"/>
            <w:vAlign w:val="bottom"/>
          </w:tcPr>
          <w:p w14:paraId="4BC0E035" w14:textId="77777777" w:rsidR="002C1B95" w:rsidRDefault="002C1B95" w:rsidP="002C1B95">
            <w:pPr>
              <w:pStyle w:val="Inne0"/>
              <w:spacing w:after="0"/>
              <w:ind w:firstLine="700"/>
              <w:rPr>
                <w:sz w:val="20"/>
                <w:szCs w:val="20"/>
              </w:rPr>
            </w:pPr>
            <w:r>
              <w:rPr>
                <w:rStyle w:val="Inne"/>
                <w:sz w:val="20"/>
              </w:rPr>
              <w:t>guma roślinna</w:t>
            </w:r>
          </w:p>
        </w:tc>
        <w:tc>
          <w:tcPr>
            <w:tcW w:w="2704" w:type="pct"/>
            <w:vAlign w:val="bottom"/>
          </w:tcPr>
          <w:p w14:paraId="4166294B" w14:textId="77777777" w:rsidR="002C1B95" w:rsidRDefault="002C1B95" w:rsidP="002C1B95">
            <w:pPr>
              <w:pStyle w:val="Inne0"/>
              <w:spacing w:after="0"/>
              <w:ind w:firstLine="540"/>
              <w:rPr>
                <w:sz w:val="20"/>
                <w:szCs w:val="20"/>
              </w:rPr>
            </w:pPr>
            <w:r>
              <w:rPr>
                <w:rStyle w:val="Inne"/>
                <w:sz w:val="20"/>
              </w:rPr>
              <w:t xml:space="preserve">sos </w:t>
            </w:r>
            <w:proofErr w:type="spellStart"/>
            <w:r>
              <w:rPr>
                <w:rStyle w:val="Inne"/>
                <w:sz w:val="20"/>
              </w:rPr>
              <w:t>Worcestershire</w:t>
            </w:r>
            <w:proofErr w:type="spellEnd"/>
          </w:p>
        </w:tc>
      </w:tr>
    </w:tbl>
    <w:p w14:paraId="558F6084" w14:textId="2D2AB2F4" w:rsidR="002C1B95" w:rsidRDefault="002C1B95" w:rsidP="00F05C41">
      <w:pPr>
        <w:pStyle w:val="Teksttreci0"/>
        <w:spacing w:after="280" w:line="252" w:lineRule="exact"/>
        <w:ind w:left="220"/>
        <w:jc w:val="both"/>
      </w:pPr>
      <w:r>
        <w:rPr>
          <w:rStyle w:val="Teksttreci"/>
          <w:i/>
        </w:rPr>
        <w:t>Z wyjątkiem kilku konkretnych produktów, FDA nie zwalnia lecytyny sojowej z obowiązku oznaczania alergenów, ponieważ zazwyczaj zawiera ona resztkowe białko. Stosowanie lecytyny sojowej w aerozolach i powłokach zapobiegających przywieraniu (tj. środkach antyadhezyjnych) doprowadziło do wycofania produktów podlegających przepisom FSIS, gdy soja nie została prawidłowo zadeklarowana. Jednak lecytyna sojowa używana do celów laboratoryjnych (np. neutralizująca zbuforowana woda peptonowa (</w:t>
      </w:r>
      <w:proofErr w:type="spellStart"/>
      <w:r>
        <w:rPr>
          <w:rStyle w:val="Teksttreci"/>
          <w:i/>
        </w:rPr>
        <w:t>neutralizing</w:t>
      </w:r>
      <w:proofErr w:type="spellEnd"/>
      <w:r>
        <w:rPr>
          <w:rStyle w:val="Teksttreci"/>
          <w:i/>
        </w:rPr>
        <w:t xml:space="preserve"> </w:t>
      </w:r>
      <w:proofErr w:type="spellStart"/>
      <w:r>
        <w:rPr>
          <w:rStyle w:val="Teksttreci"/>
          <w:i/>
        </w:rPr>
        <w:t>buffered</w:t>
      </w:r>
      <w:proofErr w:type="spellEnd"/>
      <w:r>
        <w:rPr>
          <w:rStyle w:val="Teksttreci"/>
          <w:i/>
        </w:rPr>
        <w:t xml:space="preserve"> </w:t>
      </w:r>
      <w:proofErr w:type="spellStart"/>
      <w:r>
        <w:rPr>
          <w:rStyle w:val="Teksttreci"/>
          <w:i/>
        </w:rPr>
        <w:t>peptone</w:t>
      </w:r>
      <w:proofErr w:type="spellEnd"/>
      <w:r>
        <w:rPr>
          <w:rStyle w:val="Teksttreci"/>
          <w:i/>
        </w:rPr>
        <w:t xml:space="preserve"> </w:t>
      </w:r>
      <w:proofErr w:type="spellStart"/>
      <w:r>
        <w:rPr>
          <w:rStyle w:val="Teksttreci"/>
          <w:i/>
        </w:rPr>
        <w:t>water</w:t>
      </w:r>
      <w:proofErr w:type="spellEnd"/>
      <w:r>
        <w:rPr>
          <w:rStyle w:val="Teksttreci"/>
          <w:i/>
        </w:rPr>
        <w:t xml:space="preserve">, </w:t>
      </w:r>
      <w:proofErr w:type="spellStart"/>
      <w:r>
        <w:rPr>
          <w:rStyle w:val="Teksttreci"/>
          <w:i/>
        </w:rPr>
        <w:t>nBPW</w:t>
      </w:r>
      <w:proofErr w:type="spellEnd"/>
      <w:r>
        <w:rPr>
          <w:rStyle w:val="Teksttreci"/>
          <w:i/>
        </w:rPr>
        <w:t xml:space="preserve">)) to produkt laboratoryjny, wysoko rafinowany, przetwarzany w stopniu, w którym białka </w:t>
      </w:r>
      <w:proofErr w:type="spellStart"/>
      <w:r>
        <w:rPr>
          <w:rStyle w:val="Teksttreci"/>
          <w:i/>
        </w:rPr>
        <w:t>alergenowe</w:t>
      </w:r>
      <w:proofErr w:type="spellEnd"/>
      <w:r>
        <w:rPr>
          <w:rStyle w:val="Teksttreci"/>
          <w:i/>
        </w:rPr>
        <w:t xml:space="preserve"> nie są obecne w wykrywalnych ilościach.</w:t>
      </w:r>
    </w:p>
    <w:p w14:paraId="787686CF" w14:textId="77777777" w:rsidR="002C1B95" w:rsidRDefault="002C1B95" w:rsidP="00F05C41">
      <w:pPr>
        <w:pStyle w:val="Teksttreci0"/>
        <w:spacing w:after="340" w:line="252" w:lineRule="exact"/>
        <w:rPr>
          <w:rStyle w:val="Teksttreci"/>
          <w:b/>
        </w:rPr>
      </w:pPr>
      <w:r>
        <w:rPr>
          <w:rStyle w:val="Teksttreci"/>
          <w:b/>
        </w:rPr>
        <w:t>8. Sezam</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77"/>
        <w:gridCol w:w="2289"/>
        <w:gridCol w:w="2285"/>
        <w:gridCol w:w="2311"/>
      </w:tblGrid>
      <w:tr w:rsidR="002C1B95" w14:paraId="1CC60D9A" w14:textId="77777777" w:rsidTr="00B00191">
        <w:tc>
          <w:tcPr>
            <w:tcW w:w="1201" w:type="pct"/>
            <w:vAlign w:val="center"/>
          </w:tcPr>
          <w:p w14:paraId="7E2DCE58" w14:textId="77777777" w:rsidR="002C1B95" w:rsidRPr="00BB1F82" w:rsidRDefault="002C1B95" w:rsidP="002C1B95">
            <w:pPr>
              <w:pStyle w:val="Inne0"/>
              <w:spacing w:after="120"/>
              <w:ind w:left="113"/>
              <w:rPr>
                <w:sz w:val="20"/>
                <w:szCs w:val="20"/>
              </w:rPr>
            </w:pPr>
            <w:proofErr w:type="spellStart"/>
            <w:r>
              <w:rPr>
                <w:rStyle w:val="Inne"/>
                <w:sz w:val="20"/>
              </w:rPr>
              <w:t>benne</w:t>
            </w:r>
            <w:proofErr w:type="spellEnd"/>
          </w:p>
        </w:tc>
        <w:tc>
          <w:tcPr>
            <w:tcW w:w="1263" w:type="pct"/>
            <w:vAlign w:val="center"/>
          </w:tcPr>
          <w:p w14:paraId="3E520BCB" w14:textId="77777777" w:rsidR="002C1B95" w:rsidRPr="00BB1F82" w:rsidRDefault="002C1B95" w:rsidP="002C1B95">
            <w:pPr>
              <w:pStyle w:val="Inne0"/>
              <w:spacing w:after="120"/>
              <w:ind w:left="113" w:firstLine="140"/>
              <w:rPr>
                <w:sz w:val="20"/>
                <w:szCs w:val="20"/>
              </w:rPr>
            </w:pPr>
            <w:r>
              <w:rPr>
                <w:rStyle w:val="Inne"/>
                <w:sz w:val="20"/>
              </w:rPr>
              <w:t>mąka sezamowa</w:t>
            </w:r>
          </w:p>
        </w:tc>
        <w:tc>
          <w:tcPr>
            <w:tcW w:w="1261" w:type="pct"/>
            <w:vAlign w:val="center"/>
          </w:tcPr>
          <w:p w14:paraId="6C9B2E1B" w14:textId="77777777" w:rsidR="002C1B95" w:rsidRPr="00BB1F82" w:rsidRDefault="002C1B95" w:rsidP="002C1B95">
            <w:pPr>
              <w:pStyle w:val="Inne0"/>
              <w:spacing w:after="120"/>
              <w:ind w:left="113" w:firstLine="140"/>
              <w:rPr>
                <w:sz w:val="20"/>
                <w:szCs w:val="20"/>
              </w:rPr>
            </w:pPr>
            <w:r>
              <w:rPr>
                <w:rStyle w:val="Inne"/>
                <w:sz w:val="20"/>
              </w:rPr>
              <w:t>nasiona sezamu</w:t>
            </w:r>
          </w:p>
        </w:tc>
        <w:tc>
          <w:tcPr>
            <w:tcW w:w="1275" w:type="pct"/>
            <w:vAlign w:val="center"/>
          </w:tcPr>
          <w:p w14:paraId="1844A6F7" w14:textId="77777777" w:rsidR="002C1B95" w:rsidRPr="00BB1F82" w:rsidRDefault="002C1B95" w:rsidP="002C1B95">
            <w:pPr>
              <w:pStyle w:val="Inne0"/>
              <w:spacing w:after="120"/>
              <w:ind w:left="113"/>
              <w:jc w:val="both"/>
              <w:rPr>
                <w:sz w:val="20"/>
                <w:szCs w:val="20"/>
              </w:rPr>
            </w:pPr>
            <w:r>
              <w:rPr>
                <w:rStyle w:val="Inne"/>
                <w:sz w:val="20"/>
              </w:rPr>
              <w:t xml:space="preserve">sim </w:t>
            </w:r>
            <w:proofErr w:type="spellStart"/>
            <w:r>
              <w:rPr>
                <w:rStyle w:val="Inne"/>
                <w:sz w:val="20"/>
              </w:rPr>
              <w:t>sim</w:t>
            </w:r>
            <w:proofErr w:type="spellEnd"/>
          </w:p>
        </w:tc>
      </w:tr>
      <w:tr w:rsidR="002C1B95" w14:paraId="068B627D" w14:textId="77777777" w:rsidTr="00B00191">
        <w:tc>
          <w:tcPr>
            <w:tcW w:w="1201" w:type="pct"/>
            <w:vAlign w:val="center"/>
          </w:tcPr>
          <w:p w14:paraId="75048570" w14:textId="77777777" w:rsidR="002C1B95" w:rsidRPr="00BB1F82" w:rsidRDefault="002C1B95" w:rsidP="002C1B95">
            <w:pPr>
              <w:pStyle w:val="Inne0"/>
              <w:spacing w:after="120"/>
              <w:ind w:left="113"/>
              <w:rPr>
                <w:sz w:val="20"/>
                <w:szCs w:val="20"/>
              </w:rPr>
            </w:pPr>
            <w:proofErr w:type="spellStart"/>
            <w:r>
              <w:rPr>
                <w:rStyle w:val="Inne"/>
                <w:sz w:val="20"/>
              </w:rPr>
              <w:t>gingelly</w:t>
            </w:r>
            <w:proofErr w:type="spellEnd"/>
          </w:p>
        </w:tc>
        <w:tc>
          <w:tcPr>
            <w:tcW w:w="1263" w:type="pct"/>
            <w:vAlign w:val="center"/>
          </w:tcPr>
          <w:p w14:paraId="4980183E" w14:textId="77777777" w:rsidR="002C1B95" w:rsidRPr="00BB1F82" w:rsidRDefault="002C1B95" w:rsidP="002C1B95">
            <w:pPr>
              <w:pStyle w:val="Inne0"/>
              <w:spacing w:after="120"/>
              <w:ind w:left="113" w:firstLine="140"/>
              <w:rPr>
                <w:sz w:val="20"/>
                <w:szCs w:val="20"/>
              </w:rPr>
            </w:pPr>
            <w:r>
              <w:rPr>
                <w:rStyle w:val="Inne"/>
                <w:sz w:val="20"/>
              </w:rPr>
              <w:t>olej sezamowy*</w:t>
            </w:r>
          </w:p>
        </w:tc>
        <w:tc>
          <w:tcPr>
            <w:tcW w:w="1261" w:type="pct"/>
            <w:vAlign w:val="center"/>
          </w:tcPr>
          <w:p w14:paraId="522ED46B" w14:textId="77777777" w:rsidR="002C1B95" w:rsidRPr="00BB1F82" w:rsidRDefault="002C1B95" w:rsidP="002C1B95">
            <w:pPr>
              <w:pStyle w:val="Inne0"/>
              <w:spacing w:after="120"/>
              <w:ind w:left="113" w:firstLine="140"/>
              <w:rPr>
                <w:sz w:val="20"/>
                <w:szCs w:val="20"/>
              </w:rPr>
            </w:pPr>
            <w:proofErr w:type="spellStart"/>
            <w:r>
              <w:rPr>
                <w:rStyle w:val="Inne"/>
                <w:sz w:val="20"/>
              </w:rPr>
              <w:t>sezamol</w:t>
            </w:r>
            <w:proofErr w:type="spellEnd"/>
          </w:p>
        </w:tc>
        <w:tc>
          <w:tcPr>
            <w:tcW w:w="1275" w:type="pct"/>
            <w:vAlign w:val="center"/>
          </w:tcPr>
          <w:p w14:paraId="6997FB2A" w14:textId="77777777" w:rsidR="002C1B95" w:rsidRPr="00BB1F82" w:rsidRDefault="002C1B95" w:rsidP="002C1B95">
            <w:pPr>
              <w:pStyle w:val="Inne0"/>
              <w:spacing w:after="120"/>
              <w:ind w:left="113"/>
              <w:jc w:val="both"/>
              <w:rPr>
                <w:sz w:val="20"/>
                <w:szCs w:val="20"/>
              </w:rPr>
            </w:pPr>
            <w:proofErr w:type="spellStart"/>
            <w:r>
              <w:rPr>
                <w:rStyle w:val="Inne"/>
                <w:sz w:val="20"/>
              </w:rPr>
              <w:t>tahini</w:t>
            </w:r>
            <w:proofErr w:type="spellEnd"/>
          </w:p>
        </w:tc>
      </w:tr>
      <w:tr w:rsidR="002C1B95" w14:paraId="0CCB5A30" w14:textId="77777777" w:rsidTr="00B00191">
        <w:tc>
          <w:tcPr>
            <w:tcW w:w="1201" w:type="pct"/>
            <w:vAlign w:val="center"/>
          </w:tcPr>
          <w:p w14:paraId="2C4DFBED" w14:textId="77777777" w:rsidR="002C1B95" w:rsidRPr="00BB1F82" w:rsidRDefault="002C1B95" w:rsidP="002C1B95">
            <w:pPr>
              <w:pStyle w:val="Inne0"/>
              <w:spacing w:after="120"/>
              <w:ind w:left="113"/>
              <w:rPr>
                <w:sz w:val="20"/>
                <w:szCs w:val="20"/>
              </w:rPr>
            </w:pPr>
            <w:proofErr w:type="spellStart"/>
            <w:r>
              <w:rPr>
                <w:rStyle w:val="Inne"/>
                <w:sz w:val="20"/>
              </w:rPr>
              <w:t>gomasio</w:t>
            </w:r>
            <w:proofErr w:type="spellEnd"/>
          </w:p>
        </w:tc>
        <w:tc>
          <w:tcPr>
            <w:tcW w:w="1263" w:type="pct"/>
            <w:vAlign w:val="center"/>
          </w:tcPr>
          <w:p w14:paraId="46C67483" w14:textId="77777777" w:rsidR="002C1B95" w:rsidRPr="00BB1F82" w:rsidRDefault="002C1B95" w:rsidP="002C1B95">
            <w:pPr>
              <w:pStyle w:val="Inne0"/>
              <w:spacing w:after="120"/>
              <w:ind w:left="113" w:firstLine="140"/>
              <w:rPr>
                <w:sz w:val="20"/>
                <w:szCs w:val="20"/>
              </w:rPr>
            </w:pPr>
            <w:r>
              <w:rPr>
                <w:rStyle w:val="Inne"/>
                <w:sz w:val="20"/>
              </w:rPr>
              <w:t>pasta sezamowa</w:t>
            </w:r>
          </w:p>
        </w:tc>
        <w:tc>
          <w:tcPr>
            <w:tcW w:w="1261" w:type="pct"/>
            <w:vAlign w:val="center"/>
          </w:tcPr>
          <w:p w14:paraId="46708F05" w14:textId="77777777" w:rsidR="002C1B95" w:rsidRPr="00BB1F82" w:rsidRDefault="002C1B95" w:rsidP="002C1B95">
            <w:pPr>
              <w:pStyle w:val="Inne0"/>
              <w:spacing w:after="120"/>
              <w:ind w:left="113" w:firstLine="140"/>
              <w:rPr>
                <w:sz w:val="20"/>
                <w:szCs w:val="20"/>
              </w:rPr>
            </w:pPr>
            <w:proofErr w:type="spellStart"/>
            <w:r>
              <w:rPr>
                <w:rStyle w:val="Inne"/>
                <w:sz w:val="20"/>
              </w:rPr>
              <w:t>sesamum</w:t>
            </w:r>
            <w:proofErr w:type="spellEnd"/>
            <w:r>
              <w:rPr>
                <w:rStyle w:val="Inne"/>
                <w:sz w:val="20"/>
              </w:rPr>
              <w:t xml:space="preserve"> </w:t>
            </w:r>
            <w:proofErr w:type="spellStart"/>
            <w:r>
              <w:rPr>
                <w:rStyle w:val="Inne"/>
                <w:sz w:val="20"/>
              </w:rPr>
              <w:t>indicum</w:t>
            </w:r>
            <w:proofErr w:type="spellEnd"/>
          </w:p>
        </w:tc>
        <w:tc>
          <w:tcPr>
            <w:tcW w:w="1275" w:type="pct"/>
            <w:vAlign w:val="center"/>
          </w:tcPr>
          <w:p w14:paraId="672B8CF4" w14:textId="77777777" w:rsidR="002C1B95" w:rsidRPr="00BB1F82" w:rsidRDefault="002C1B95" w:rsidP="002C1B95">
            <w:pPr>
              <w:pStyle w:val="Inne0"/>
              <w:spacing w:after="120"/>
              <w:ind w:left="113"/>
              <w:jc w:val="both"/>
              <w:rPr>
                <w:sz w:val="20"/>
                <w:szCs w:val="20"/>
              </w:rPr>
            </w:pPr>
            <w:proofErr w:type="spellStart"/>
            <w:r>
              <w:rPr>
                <w:rStyle w:val="Inne"/>
                <w:sz w:val="20"/>
              </w:rPr>
              <w:t>til</w:t>
            </w:r>
            <w:proofErr w:type="spellEnd"/>
          </w:p>
        </w:tc>
      </w:tr>
      <w:tr w:rsidR="002C1B95" w14:paraId="00F74546" w14:textId="77777777" w:rsidTr="00B00191">
        <w:tc>
          <w:tcPr>
            <w:tcW w:w="1201" w:type="pct"/>
            <w:vAlign w:val="bottom"/>
          </w:tcPr>
          <w:p w14:paraId="704FAC57" w14:textId="77777777" w:rsidR="002C1B95" w:rsidRPr="00BB1F82" w:rsidRDefault="002C1B95" w:rsidP="002C1B95">
            <w:pPr>
              <w:pStyle w:val="Inne0"/>
              <w:spacing w:after="120"/>
              <w:ind w:left="113"/>
              <w:rPr>
                <w:sz w:val="20"/>
                <w:szCs w:val="20"/>
              </w:rPr>
            </w:pPr>
            <w:r>
              <w:rPr>
                <w:rStyle w:val="Inne"/>
                <w:sz w:val="20"/>
              </w:rPr>
              <w:t>chałwa</w:t>
            </w:r>
          </w:p>
        </w:tc>
        <w:tc>
          <w:tcPr>
            <w:tcW w:w="1263" w:type="pct"/>
            <w:vAlign w:val="bottom"/>
          </w:tcPr>
          <w:p w14:paraId="3B937BB1" w14:textId="77777777" w:rsidR="002C1B95" w:rsidRPr="00BB1F82" w:rsidRDefault="002C1B95" w:rsidP="002C1B95">
            <w:pPr>
              <w:pStyle w:val="Inne0"/>
              <w:spacing w:after="120"/>
              <w:ind w:left="113" w:firstLine="140"/>
              <w:rPr>
                <w:sz w:val="20"/>
                <w:szCs w:val="20"/>
              </w:rPr>
            </w:pPr>
            <w:r>
              <w:rPr>
                <w:rStyle w:val="Inne"/>
                <w:sz w:val="20"/>
              </w:rPr>
              <w:t>sól sezamowa</w:t>
            </w:r>
          </w:p>
        </w:tc>
        <w:tc>
          <w:tcPr>
            <w:tcW w:w="1261" w:type="pct"/>
            <w:vAlign w:val="bottom"/>
          </w:tcPr>
          <w:p w14:paraId="23FD1955" w14:textId="77777777" w:rsidR="002C1B95" w:rsidRPr="00BB1F82" w:rsidRDefault="002C1B95" w:rsidP="002C1B95">
            <w:pPr>
              <w:pStyle w:val="Inne0"/>
              <w:spacing w:after="120"/>
              <w:ind w:left="113" w:firstLine="140"/>
              <w:rPr>
                <w:sz w:val="20"/>
                <w:szCs w:val="20"/>
              </w:rPr>
            </w:pPr>
            <w:proofErr w:type="spellStart"/>
            <w:r>
              <w:rPr>
                <w:rStyle w:val="Inne"/>
                <w:sz w:val="20"/>
              </w:rPr>
              <w:t>sesemolina</w:t>
            </w:r>
            <w:proofErr w:type="spellEnd"/>
          </w:p>
        </w:tc>
        <w:tc>
          <w:tcPr>
            <w:tcW w:w="1275" w:type="pct"/>
          </w:tcPr>
          <w:p w14:paraId="3FC19829" w14:textId="77777777" w:rsidR="002C1B95" w:rsidRPr="00BB1F82" w:rsidRDefault="002C1B95" w:rsidP="002C1B95">
            <w:pPr>
              <w:spacing w:after="120"/>
              <w:ind w:left="113"/>
              <w:rPr>
                <w:sz w:val="20"/>
                <w:szCs w:val="20"/>
              </w:rPr>
            </w:pPr>
          </w:p>
        </w:tc>
      </w:tr>
    </w:tbl>
    <w:p w14:paraId="5B3AE0BB" w14:textId="77777777" w:rsidR="002C1B95" w:rsidRPr="00153D8B" w:rsidRDefault="002C1B95" w:rsidP="00F05C41">
      <w:pPr>
        <w:pStyle w:val="Teksttreci0"/>
        <w:spacing w:after="340" w:line="274" w:lineRule="exact"/>
        <w:ind w:left="220" w:hanging="220"/>
        <w:jc w:val="both"/>
        <w:rPr>
          <w:sz w:val="18"/>
          <w:szCs w:val="18"/>
        </w:rPr>
      </w:pPr>
      <w:r w:rsidRPr="00153D8B">
        <w:rPr>
          <w:rStyle w:val="Teksttreci"/>
          <w:i/>
          <w:iCs/>
          <w:sz w:val="18"/>
          <w:szCs w:val="18"/>
        </w:rPr>
        <w:t>* Wysoko rafinowany olej sezamowy jest zwolniony z obowiązku oznaczania go jako alergen.</w:t>
      </w:r>
      <w:r w:rsidRPr="00153D8B">
        <w:rPr>
          <w:rStyle w:val="Teksttreci"/>
          <w:i/>
          <w:sz w:val="18"/>
          <w:szCs w:val="18"/>
        </w:rPr>
        <w:t xml:space="preserve"> Jednak stosowanie tłoczonego na zimno lub nierafinowanego oleju sezamowego jest powszechne do celów aromatyzujących, a FDA nie zwalnia tych produktów z oznaczania alergenów.</w:t>
      </w:r>
    </w:p>
    <w:p w14:paraId="7CCC3EF2" w14:textId="77777777" w:rsidR="002C1B95" w:rsidRDefault="002C1B95" w:rsidP="002C1B95">
      <w:pPr>
        <w:pStyle w:val="Teksttreci0"/>
        <w:spacing w:after="0" w:line="274" w:lineRule="exact"/>
      </w:pPr>
      <w:r>
        <w:rPr>
          <w:rStyle w:val="Teksttreci"/>
        </w:rPr>
        <w:t>Dodatkowo, sezam można czasem znaleźć w następujących produktach spożywczych:</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83"/>
        <w:gridCol w:w="2257"/>
        <w:gridCol w:w="2241"/>
        <w:gridCol w:w="2284"/>
      </w:tblGrid>
      <w:tr w:rsidR="002C1B95" w14:paraId="7D1ECED5" w14:textId="77777777" w:rsidTr="00153D8B">
        <w:tc>
          <w:tcPr>
            <w:tcW w:w="1259" w:type="pct"/>
          </w:tcPr>
          <w:p w14:paraId="0A983630" w14:textId="77777777" w:rsidR="002C1B95" w:rsidRDefault="002C1B95" w:rsidP="002C1B95">
            <w:pPr>
              <w:pStyle w:val="Inne0"/>
              <w:spacing w:before="100" w:after="0"/>
              <w:ind w:firstLine="160"/>
              <w:rPr>
                <w:sz w:val="20"/>
                <w:szCs w:val="20"/>
              </w:rPr>
            </w:pPr>
            <w:r>
              <w:rPr>
                <w:rStyle w:val="Inne"/>
                <w:sz w:val="20"/>
              </w:rPr>
              <w:t>żywność azjatycka</w:t>
            </w:r>
          </w:p>
        </w:tc>
        <w:tc>
          <w:tcPr>
            <w:tcW w:w="1245" w:type="pct"/>
          </w:tcPr>
          <w:p w14:paraId="0C6384A4" w14:textId="77777777" w:rsidR="002C1B95" w:rsidRDefault="002C1B95" w:rsidP="002C1B95">
            <w:pPr>
              <w:pStyle w:val="Inne0"/>
              <w:spacing w:before="100" w:after="0"/>
              <w:ind w:firstLine="140"/>
              <w:rPr>
                <w:sz w:val="20"/>
                <w:szCs w:val="20"/>
              </w:rPr>
            </w:pPr>
            <w:r>
              <w:rPr>
                <w:rStyle w:val="Inne"/>
                <w:sz w:val="20"/>
              </w:rPr>
              <w:t>sosy i marynaty</w:t>
            </w:r>
          </w:p>
        </w:tc>
        <w:tc>
          <w:tcPr>
            <w:tcW w:w="1236" w:type="pct"/>
          </w:tcPr>
          <w:p w14:paraId="60E439B4" w14:textId="77777777" w:rsidR="002C1B95" w:rsidRDefault="002C1B95" w:rsidP="002C1B95">
            <w:pPr>
              <w:pStyle w:val="Inne0"/>
              <w:spacing w:before="100" w:after="0"/>
              <w:ind w:firstLine="140"/>
              <w:rPr>
                <w:sz w:val="20"/>
                <w:szCs w:val="20"/>
              </w:rPr>
            </w:pPr>
            <w:r>
              <w:rPr>
                <w:rStyle w:val="Inne"/>
                <w:sz w:val="20"/>
              </w:rPr>
              <w:t>hummus</w:t>
            </w:r>
          </w:p>
        </w:tc>
        <w:tc>
          <w:tcPr>
            <w:tcW w:w="1260" w:type="pct"/>
            <w:vAlign w:val="center"/>
          </w:tcPr>
          <w:p w14:paraId="2E869C16" w14:textId="77777777" w:rsidR="002C1B95" w:rsidRDefault="002C1B95" w:rsidP="002C1B95">
            <w:pPr>
              <w:pStyle w:val="Inne0"/>
              <w:spacing w:after="0" w:line="230" w:lineRule="exact"/>
              <w:rPr>
                <w:sz w:val="20"/>
                <w:szCs w:val="20"/>
              </w:rPr>
            </w:pPr>
            <w:r>
              <w:rPr>
                <w:rStyle w:val="Inne"/>
                <w:sz w:val="20"/>
              </w:rPr>
              <w:t>przetworzone mięso i kiełbasy</w:t>
            </w:r>
          </w:p>
        </w:tc>
      </w:tr>
      <w:tr w:rsidR="002C1B95" w14:paraId="7FFF3E9A" w14:textId="77777777" w:rsidTr="00153D8B">
        <w:tc>
          <w:tcPr>
            <w:tcW w:w="1259" w:type="pct"/>
            <w:vAlign w:val="center"/>
          </w:tcPr>
          <w:p w14:paraId="4FDC02A3" w14:textId="39E2FAA3" w:rsidR="002C1B95" w:rsidRDefault="002C1B95" w:rsidP="00153D8B">
            <w:pPr>
              <w:pStyle w:val="Inne0"/>
              <w:spacing w:after="300"/>
              <w:ind w:firstLine="160"/>
              <w:rPr>
                <w:sz w:val="20"/>
                <w:szCs w:val="20"/>
              </w:rPr>
            </w:pPr>
            <w:r>
              <w:rPr>
                <w:rStyle w:val="Inne"/>
                <w:sz w:val="20"/>
              </w:rPr>
              <w:t>wypieki</w:t>
            </w:r>
          </w:p>
        </w:tc>
        <w:tc>
          <w:tcPr>
            <w:tcW w:w="1245" w:type="pct"/>
          </w:tcPr>
          <w:p w14:paraId="465DF464" w14:textId="77777777" w:rsidR="002C1B95" w:rsidRDefault="002C1B95" w:rsidP="002C1B95">
            <w:pPr>
              <w:pStyle w:val="Inne0"/>
              <w:spacing w:before="80" w:after="0"/>
              <w:ind w:firstLine="140"/>
              <w:rPr>
                <w:sz w:val="20"/>
                <w:szCs w:val="20"/>
              </w:rPr>
            </w:pPr>
            <w:proofErr w:type="spellStart"/>
            <w:r>
              <w:rPr>
                <w:rStyle w:val="Inne"/>
                <w:sz w:val="20"/>
              </w:rPr>
              <w:t>falafel</w:t>
            </w:r>
            <w:proofErr w:type="spellEnd"/>
          </w:p>
        </w:tc>
        <w:tc>
          <w:tcPr>
            <w:tcW w:w="1236" w:type="pct"/>
          </w:tcPr>
          <w:p w14:paraId="1D757D9E" w14:textId="77777777" w:rsidR="002C1B95" w:rsidRDefault="002C1B95" w:rsidP="002C1B95">
            <w:pPr>
              <w:pStyle w:val="Inne0"/>
              <w:spacing w:before="80" w:after="0"/>
              <w:ind w:firstLine="140"/>
              <w:rPr>
                <w:sz w:val="20"/>
                <w:szCs w:val="20"/>
              </w:rPr>
            </w:pPr>
            <w:r>
              <w:rPr>
                <w:rStyle w:val="Inne"/>
                <w:sz w:val="20"/>
              </w:rPr>
              <w:t>margaryna</w:t>
            </w:r>
          </w:p>
        </w:tc>
        <w:tc>
          <w:tcPr>
            <w:tcW w:w="1260" w:type="pct"/>
          </w:tcPr>
          <w:p w14:paraId="3F60CF58" w14:textId="77777777" w:rsidR="002C1B95" w:rsidRDefault="002C1B95" w:rsidP="002C1B95">
            <w:pPr>
              <w:pStyle w:val="Inne0"/>
              <w:spacing w:before="80" w:after="0" w:line="230" w:lineRule="exact"/>
              <w:rPr>
                <w:sz w:val="20"/>
                <w:szCs w:val="20"/>
              </w:rPr>
            </w:pPr>
            <w:r>
              <w:rPr>
                <w:rStyle w:val="Inne"/>
                <w:sz w:val="20"/>
              </w:rPr>
              <w:t>mieszanki przyprawowe i przyprawy</w:t>
            </w:r>
          </w:p>
        </w:tc>
      </w:tr>
      <w:tr w:rsidR="00153D8B" w14:paraId="19FD1A9D" w14:textId="77777777" w:rsidTr="00153D8B">
        <w:tc>
          <w:tcPr>
            <w:tcW w:w="1259" w:type="pct"/>
            <w:vAlign w:val="center"/>
          </w:tcPr>
          <w:p w14:paraId="185240CF" w14:textId="2247DC81" w:rsidR="00153D8B" w:rsidRDefault="00153D8B" w:rsidP="002C1B95">
            <w:pPr>
              <w:pStyle w:val="Inne0"/>
              <w:spacing w:after="300"/>
              <w:ind w:firstLine="160"/>
              <w:rPr>
                <w:rStyle w:val="Inne"/>
                <w:sz w:val="20"/>
              </w:rPr>
            </w:pPr>
            <w:proofErr w:type="spellStart"/>
            <w:r>
              <w:rPr>
                <w:rStyle w:val="Inne"/>
                <w:sz w:val="20"/>
              </w:rPr>
              <w:t>tempeh</w:t>
            </w:r>
            <w:proofErr w:type="spellEnd"/>
          </w:p>
        </w:tc>
        <w:tc>
          <w:tcPr>
            <w:tcW w:w="1245" w:type="pct"/>
          </w:tcPr>
          <w:p w14:paraId="268D14A0" w14:textId="77777777" w:rsidR="00153D8B" w:rsidRDefault="00153D8B" w:rsidP="002C1B95">
            <w:pPr>
              <w:pStyle w:val="Inne0"/>
              <w:spacing w:before="80" w:after="0"/>
              <w:ind w:firstLine="140"/>
              <w:rPr>
                <w:rStyle w:val="Inne"/>
                <w:sz w:val="20"/>
              </w:rPr>
            </w:pPr>
          </w:p>
        </w:tc>
        <w:tc>
          <w:tcPr>
            <w:tcW w:w="1236" w:type="pct"/>
          </w:tcPr>
          <w:p w14:paraId="0D5D0649" w14:textId="77777777" w:rsidR="00153D8B" w:rsidRDefault="00153D8B" w:rsidP="002C1B95">
            <w:pPr>
              <w:pStyle w:val="Inne0"/>
              <w:spacing w:before="80" w:after="0"/>
              <w:ind w:firstLine="140"/>
              <w:rPr>
                <w:rStyle w:val="Inne"/>
                <w:sz w:val="20"/>
              </w:rPr>
            </w:pPr>
          </w:p>
        </w:tc>
        <w:tc>
          <w:tcPr>
            <w:tcW w:w="1260" w:type="pct"/>
          </w:tcPr>
          <w:p w14:paraId="44C6CEEC" w14:textId="77777777" w:rsidR="00153D8B" w:rsidRDefault="00153D8B" w:rsidP="002C1B95">
            <w:pPr>
              <w:pStyle w:val="Inne0"/>
              <w:spacing w:before="80" w:after="0" w:line="230" w:lineRule="exact"/>
              <w:rPr>
                <w:rStyle w:val="Inne"/>
                <w:sz w:val="20"/>
              </w:rPr>
            </w:pPr>
          </w:p>
        </w:tc>
      </w:tr>
    </w:tbl>
    <w:p w14:paraId="08279B1D" w14:textId="77777777" w:rsidR="00153D8B" w:rsidRDefault="00153D8B" w:rsidP="002E2261">
      <w:pPr>
        <w:pStyle w:val="Teksttreci0"/>
        <w:spacing w:after="340" w:line="254" w:lineRule="exact"/>
        <w:ind w:left="220"/>
        <w:rPr>
          <w:rStyle w:val="Teksttreci"/>
          <w:b/>
        </w:rPr>
      </w:pPr>
    </w:p>
    <w:p w14:paraId="54F60970" w14:textId="53B5FFEA" w:rsidR="002E2261" w:rsidRDefault="002E2261" w:rsidP="00F05C41">
      <w:pPr>
        <w:pStyle w:val="Teksttreci0"/>
        <w:spacing w:after="340" w:line="254" w:lineRule="exact"/>
        <w:ind w:left="220" w:hanging="220"/>
      </w:pPr>
      <w:r>
        <w:rPr>
          <w:rStyle w:val="Teksttreci"/>
          <w:b/>
        </w:rPr>
        <w:t>9. Pszenica</w:t>
      </w:r>
    </w:p>
    <w:p w14:paraId="7DD501D3" w14:textId="77777777" w:rsidR="002E2261" w:rsidRDefault="002E2261" w:rsidP="00F05C41">
      <w:pPr>
        <w:pStyle w:val="Teksttreci0"/>
        <w:spacing w:after="0" w:line="254" w:lineRule="exact"/>
        <w:jc w:val="both"/>
      </w:pPr>
      <w:r>
        <w:rPr>
          <w:rStyle w:val="Teksttreci"/>
        </w:rPr>
        <w:t>Konsumentom uczulonym na produkty pszenne zaleca się unikanie produktów, które mogą zawierać te składniki. Jeśli produkty mięsne, drobiowe lub jajeczne zawierają którykolwiek z tych składników, prawdopodobnie zawierają pszenicę.</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86"/>
        <w:gridCol w:w="2259"/>
        <w:gridCol w:w="2252"/>
        <w:gridCol w:w="2268"/>
      </w:tblGrid>
      <w:tr w:rsidR="002E2261" w14:paraId="726DCB7B" w14:textId="77777777" w:rsidTr="00153D8B">
        <w:tc>
          <w:tcPr>
            <w:tcW w:w="1261" w:type="pct"/>
            <w:vAlign w:val="center"/>
          </w:tcPr>
          <w:p w14:paraId="2DB67828" w14:textId="77777777" w:rsidR="002E2261" w:rsidRDefault="002E2261" w:rsidP="002E2261">
            <w:pPr>
              <w:pStyle w:val="Inne0"/>
              <w:spacing w:after="0"/>
              <w:ind w:firstLine="180"/>
              <w:rPr>
                <w:sz w:val="20"/>
                <w:szCs w:val="20"/>
              </w:rPr>
            </w:pPr>
            <w:r>
              <w:rPr>
                <w:rStyle w:val="Inne"/>
                <w:sz w:val="20"/>
              </w:rPr>
              <w:t>bułka tarta</w:t>
            </w:r>
          </w:p>
        </w:tc>
        <w:tc>
          <w:tcPr>
            <w:tcW w:w="1246" w:type="pct"/>
            <w:vAlign w:val="center"/>
          </w:tcPr>
          <w:p w14:paraId="4C2C60DC" w14:textId="77777777" w:rsidR="002E2261" w:rsidRDefault="002E2261" w:rsidP="002E2261">
            <w:pPr>
              <w:pStyle w:val="Inne0"/>
              <w:spacing w:after="0"/>
              <w:ind w:firstLine="140"/>
              <w:rPr>
                <w:sz w:val="20"/>
                <w:szCs w:val="20"/>
              </w:rPr>
            </w:pPr>
            <w:proofErr w:type="spellStart"/>
            <w:r>
              <w:rPr>
                <w:rStyle w:val="Inne"/>
                <w:sz w:val="20"/>
              </w:rPr>
              <w:t>Farina</w:t>
            </w:r>
            <w:proofErr w:type="spellEnd"/>
          </w:p>
        </w:tc>
        <w:tc>
          <w:tcPr>
            <w:tcW w:w="1242" w:type="pct"/>
            <w:vAlign w:val="center"/>
          </w:tcPr>
          <w:p w14:paraId="5D8CB8F4" w14:textId="77777777" w:rsidR="002E2261" w:rsidRDefault="002E2261" w:rsidP="002E2261">
            <w:pPr>
              <w:pStyle w:val="Inne0"/>
              <w:spacing w:after="0"/>
              <w:ind w:firstLine="140"/>
              <w:rPr>
                <w:sz w:val="20"/>
                <w:szCs w:val="20"/>
              </w:rPr>
            </w:pPr>
            <w:r>
              <w:rPr>
                <w:rStyle w:val="Inne"/>
                <w:sz w:val="20"/>
              </w:rPr>
              <w:t>kiełki pszenicy</w:t>
            </w:r>
          </w:p>
        </w:tc>
        <w:tc>
          <w:tcPr>
            <w:tcW w:w="1251" w:type="pct"/>
            <w:vAlign w:val="center"/>
          </w:tcPr>
          <w:p w14:paraId="7AA04B18" w14:textId="77777777" w:rsidR="002E2261" w:rsidRDefault="002E2261" w:rsidP="002E2261">
            <w:pPr>
              <w:pStyle w:val="Inne0"/>
              <w:spacing w:after="0"/>
              <w:ind w:firstLine="140"/>
              <w:rPr>
                <w:sz w:val="20"/>
                <w:szCs w:val="20"/>
              </w:rPr>
            </w:pPr>
            <w:r>
              <w:rPr>
                <w:rStyle w:val="Inne"/>
                <w:sz w:val="20"/>
              </w:rPr>
              <w:t>gluten pszenny</w:t>
            </w:r>
          </w:p>
        </w:tc>
      </w:tr>
      <w:tr w:rsidR="002E2261" w14:paraId="2BED395B" w14:textId="77777777" w:rsidTr="00153D8B">
        <w:tc>
          <w:tcPr>
            <w:tcW w:w="1261" w:type="pct"/>
            <w:vAlign w:val="center"/>
          </w:tcPr>
          <w:p w14:paraId="79241FF2" w14:textId="77777777" w:rsidR="002E2261" w:rsidRDefault="002E2261" w:rsidP="002E2261">
            <w:pPr>
              <w:pStyle w:val="Inne0"/>
              <w:spacing w:after="0"/>
              <w:ind w:firstLine="180"/>
              <w:rPr>
                <w:sz w:val="20"/>
                <w:szCs w:val="20"/>
              </w:rPr>
            </w:pPr>
            <w:proofErr w:type="spellStart"/>
            <w:r>
              <w:rPr>
                <w:rStyle w:val="Inne"/>
                <w:sz w:val="20"/>
              </w:rPr>
              <w:t>bulgur</w:t>
            </w:r>
            <w:proofErr w:type="spellEnd"/>
          </w:p>
        </w:tc>
        <w:tc>
          <w:tcPr>
            <w:tcW w:w="1246" w:type="pct"/>
            <w:vAlign w:val="center"/>
          </w:tcPr>
          <w:p w14:paraId="79EA8743" w14:textId="77777777" w:rsidR="002E2261" w:rsidRDefault="002E2261" w:rsidP="002E2261">
            <w:pPr>
              <w:pStyle w:val="Inne0"/>
              <w:spacing w:after="0"/>
              <w:ind w:firstLine="140"/>
              <w:rPr>
                <w:sz w:val="20"/>
                <w:szCs w:val="20"/>
              </w:rPr>
            </w:pPr>
            <w:r>
              <w:rPr>
                <w:rStyle w:val="Inne"/>
                <w:sz w:val="20"/>
              </w:rPr>
              <w:t>mąka*</w:t>
            </w:r>
          </w:p>
        </w:tc>
        <w:tc>
          <w:tcPr>
            <w:tcW w:w="1242" w:type="pct"/>
            <w:vAlign w:val="center"/>
          </w:tcPr>
          <w:p w14:paraId="35541B63" w14:textId="77777777" w:rsidR="002E2261" w:rsidRDefault="002E2261" w:rsidP="002E2261">
            <w:pPr>
              <w:pStyle w:val="Inne0"/>
              <w:spacing w:after="0"/>
              <w:ind w:firstLine="140"/>
              <w:rPr>
                <w:sz w:val="20"/>
                <w:szCs w:val="20"/>
              </w:rPr>
            </w:pPr>
            <w:r>
              <w:rPr>
                <w:rStyle w:val="Inne"/>
                <w:sz w:val="20"/>
              </w:rPr>
              <w:t>pszenżyto</w:t>
            </w:r>
          </w:p>
        </w:tc>
        <w:tc>
          <w:tcPr>
            <w:tcW w:w="1251" w:type="pct"/>
            <w:vAlign w:val="center"/>
          </w:tcPr>
          <w:p w14:paraId="76AB7D27" w14:textId="77777777" w:rsidR="002E2261" w:rsidRDefault="002E2261" w:rsidP="002E2261">
            <w:pPr>
              <w:pStyle w:val="Inne0"/>
              <w:spacing w:after="0"/>
              <w:ind w:firstLine="140"/>
              <w:rPr>
                <w:sz w:val="20"/>
                <w:szCs w:val="20"/>
              </w:rPr>
            </w:pPr>
            <w:r>
              <w:rPr>
                <w:rStyle w:val="Inne"/>
                <w:sz w:val="20"/>
              </w:rPr>
              <w:t>trawa pszeniczna</w:t>
            </w:r>
          </w:p>
        </w:tc>
      </w:tr>
      <w:tr w:rsidR="002E2261" w14:paraId="0ED746F8" w14:textId="77777777" w:rsidTr="00153D8B">
        <w:tc>
          <w:tcPr>
            <w:tcW w:w="1261" w:type="pct"/>
          </w:tcPr>
          <w:p w14:paraId="46BE1905" w14:textId="77777777" w:rsidR="002E2261" w:rsidRDefault="002E2261" w:rsidP="002E2261">
            <w:pPr>
              <w:pStyle w:val="Inne0"/>
              <w:spacing w:after="0"/>
              <w:ind w:firstLine="180"/>
              <w:rPr>
                <w:sz w:val="20"/>
                <w:szCs w:val="20"/>
              </w:rPr>
            </w:pPr>
            <w:r>
              <w:rPr>
                <w:rStyle w:val="Inne"/>
                <w:sz w:val="20"/>
              </w:rPr>
              <w:t>ekstrakt zbożowy</w:t>
            </w:r>
          </w:p>
        </w:tc>
        <w:tc>
          <w:tcPr>
            <w:tcW w:w="1246" w:type="pct"/>
            <w:vAlign w:val="center"/>
          </w:tcPr>
          <w:p w14:paraId="05D2C12B" w14:textId="77777777" w:rsidR="002E2261" w:rsidRDefault="002E2261" w:rsidP="002E2261">
            <w:pPr>
              <w:pStyle w:val="Inne0"/>
              <w:spacing w:after="0" w:line="230" w:lineRule="exact"/>
              <w:ind w:left="140"/>
              <w:rPr>
                <w:sz w:val="20"/>
                <w:szCs w:val="20"/>
              </w:rPr>
            </w:pPr>
            <w:r>
              <w:rPr>
                <w:rStyle w:val="Inne"/>
                <w:sz w:val="20"/>
              </w:rPr>
              <w:t>hydrolizowane białko pszenicy</w:t>
            </w:r>
          </w:p>
        </w:tc>
        <w:tc>
          <w:tcPr>
            <w:tcW w:w="1242" w:type="pct"/>
          </w:tcPr>
          <w:p w14:paraId="014934C4" w14:textId="77777777" w:rsidR="002E2261" w:rsidRDefault="002E2261" w:rsidP="002E2261">
            <w:pPr>
              <w:pStyle w:val="Inne0"/>
              <w:spacing w:after="0"/>
              <w:ind w:firstLine="140"/>
              <w:rPr>
                <w:sz w:val="20"/>
                <w:szCs w:val="20"/>
              </w:rPr>
            </w:pPr>
            <w:r>
              <w:rPr>
                <w:rStyle w:val="Inne"/>
                <w:sz w:val="20"/>
              </w:rPr>
              <w:t>witalny gluten pszenny</w:t>
            </w:r>
          </w:p>
        </w:tc>
        <w:tc>
          <w:tcPr>
            <w:tcW w:w="1251" w:type="pct"/>
          </w:tcPr>
          <w:p w14:paraId="7079E1C5" w14:textId="77777777" w:rsidR="002E2261" w:rsidRDefault="002E2261" w:rsidP="002E2261">
            <w:pPr>
              <w:pStyle w:val="Inne0"/>
              <w:spacing w:after="0"/>
              <w:ind w:firstLine="140"/>
              <w:rPr>
                <w:sz w:val="20"/>
                <w:szCs w:val="20"/>
              </w:rPr>
            </w:pPr>
            <w:r>
              <w:rPr>
                <w:rStyle w:val="Inne"/>
                <w:sz w:val="20"/>
              </w:rPr>
              <w:t>słód pszeniczny</w:t>
            </w:r>
          </w:p>
        </w:tc>
      </w:tr>
      <w:tr w:rsidR="002E2261" w14:paraId="70547A56" w14:textId="77777777" w:rsidTr="00153D8B">
        <w:tc>
          <w:tcPr>
            <w:tcW w:w="1261" w:type="pct"/>
            <w:vAlign w:val="center"/>
          </w:tcPr>
          <w:p w14:paraId="73CA559B" w14:textId="77777777" w:rsidR="002E2261" w:rsidRDefault="002E2261" w:rsidP="002E2261">
            <w:pPr>
              <w:pStyle w:val="Inne0"/>
              <w:spacing w:after="0"/>
              <w:ind w:firstLine="180"/>
              <w:rPr>
                <w:sz w:val="20"/>
                <w:szCs w:val="20"/>
              </w:rPr>
            </w:pPr>
            <w:r>
              <w:rPr>
                <w:rStyle w:val="Inne"/>
                <w:sz w:val="20"/>
              </w:rPr>
              <w:t>pszenica klubowa</w:t>
            </w:r>
          </w:p>
        </w:tc>
        <w:tc>
          <w:tcPr>
            <w:tcW w:w="1246" w:type="pct"/>
            <w:vAlign w:val="center"/>
          </w:tcPr>
          <w:p w14:paraId="34432062" w14:textId="77777777" w:rsidR="002E2261" w:rsidRDefault="002E2261" w:rsidP="002E2261">
            <w:pPr>
              <w:pStyle w:val="Inne0"/>
              <w:spacing w:after="0"/>
              <w:ind w:firstLine="140"/>
              <w:rPr>
                <w:sz w:val="20"/>
                <w:szCs w:val="20"/>
              </w:rPr>
            </w:pPr>
            <w:proofErr w:type="spellStart"/>
            <w:r>
              <w:rPr>
                <w:rStyle w:val="Inne"/>
                <w:sz w:val="20"/>
              </w:rPr>
              <w:t>Kamut</w:t>
            </w:r>
            <w:proofErr w:type="spellEnd"/>
          </w:p>
        </w:tc>
        <w:tc>
          <w:tcPr>
            <w:tcW w:w="1242" w:type="pct"/>
            <w:vAlign w:val="center"/>
          </w:tcPr>
          <w:p w14:paraId="0E3E19DC" w14:textId="77777777" w:rsidR="002E2261" w:rsidRDefault="002E2261" w:rsidP="002E2261">
            <w:pPr>
              <w:pStyle w:val="Inne0"/>
              <w:spacing w:after="0"/>
              <w:ind w:firstLine="140"/>
              <w:rPr>
                <w:sz w:val="20"/>
                <w:szCs w:val="20"/>
              </w:rPr>
            </w:pPr>
            <w:r>
              <w:rPr>
                <w:rStyle w:val="Inne"/>
                <w:sz w:val="20"/>
              </w:rPr>
              <w:t>pszenica</w:t>
            </w:r>
          </w:p>
        </w:tc>
        <w:tc>
          <w:tcPr>
            <w:tcW w:w="1251" w:type="pct"/>
            <w:vAlign w:val="center"/>
          </w:tcPr>
          <w:p w14:paraId="7F72C09E" w14:textId="77777777" w:rsidR="002E2261" w:rsidRDefault="002E2261" w:rsidP="002E2261">
            <w:pPr>
              <w:pStyle w:val="Inne0"/>
              <w:spacing w:after="0"/>
              <w:ind w:firstLine="140"/>
              <w:rPr>
                <w:sz w:val="20"/>
                <w:szCs w:val="20"/>
              </w:rPr>
            </w:pPr>
            <w:proofErr w:type="spellStart"/>
            <w:r>
              <w:rPr>
                <w:rStyle w:val="Inne"/>
                <w:sz w:val="20"/>
              </w:rPr>
              <w:t>izolat</w:t>
            </w:r>
            <w:proofErr w:type="spellEnd"/>
            <w:r>
              <w:rPr>
                <w:rStyle w:val="Inne"/>
                <w:sz w:val="20"/>
              </w:rPr>
              <w:t xml:space="preserve"> białka pszenicy</w:t>
            </w:r>
          </w:p>
        </w:tc>
      </w:tr>
      <w:tr w:rsidR="002E2261" w14:paraId="00CA8423" w14:textId="77777777" w:rsidTr="00153D8B">
        <w:tc>
          <w:tcPr>
            <w:tcW w:w="1261" w:type="pct"/>
          </w:tcPr>
          <w:p w14:paraId="73E628B4" w14:textId="77777777" w:rsidR="002E2261" w:rsidRDefault="002E2261" w:rsidP="002E2261">
            <w:pPr>
              <w:pStyle w:val="Inne0"/>
              <w:spacing w:before="80" w:after="0"/>
              <w:ind w:firstLine="180"/>
              <w:rPr>
                <w:sz w:val="20"/>
                <w:szCs w:val="20"/>
              </w:rPr>
            </w:pPr>
            <w:r>
              <w:rPr>
                <w:rStyle w:val="Inne"/>
                <w:sz w:val="20"/>
              </w:rPr>
              <w:t>kuskus</w:t>
            </w:r>
          </w:p>
        </w:tc>
        <w:tc>
          <w:tcPr>
            <w:tcW w:w="1246" w:type="pct"/>
            <w:vAlign w:val="center"/>
          </w:tcPr>
          <w:p w14:paraId="5FB47E25" w14:textId="77777777" w:rsidR="002E2261" w:rsidRDefault="002E2261" w:rsidP="002E2261">
            <w:pPr>
              <w:pStyle w:val="Inne0"/>
              <w:spacing w:after="0" w:line="226" w:lineRule="exact"/>
              <w:ind w:left="140"/>
              <w:rPr>
                <w:sz w:val="20"/>
                <w:szCs w:val="20"/>
              </w:rPr>
            </w:pPr>
            <w:r>
              <w:rPr>
                <w:rStyle w:val="Inne"/>
                <w:sz w:val="20"/>
              </w:rPr>
              <w:t>maca/</w:t>
            </w:r>
            <w:proofErr w:type="spellStart"/>
            <w:r>
              <w:rPr>
                <w:rStyle w:val="Inne"/>
                <w:sz w:val="20"/>
              </w:rPr>
              <w:t>matzo</w:t>
            </w:r>
            <w:proofErr w:type="spellEnd"/>
            <w:r>
              <w:rPr>
                <w:rStyle w:val="Inne"/>
                <w:sz w:val="20"/>
              </w:rPr>
              <w:t>, maca/</w:t>
            </w:r>
            <w:proofErr w:type="spellStart"/>
            <w:r>
              <w:rPr>
                <w:rStyle w:val="Inne"/>
                <w:sz w:val="20"/>
              </w:rPr>
              <w:t>matza</w:t>
            </w:r>
            <w:proofErr w:type="spellEnd"/>
          </w:p>
        </w:tc>
        <w:tc>
          <w:tcPr>
            <w:tcW w:w="1242" w:type="pct"/>
          </w:tcPr>
          <w:p w14:paraId="2A583BEB" w14:textId="77777777" w:rsidR="002E2261" w:rsidRDefault="002E2261" w:rsidP="002E2261">
            <w:pPr>
              <w:pStyle w:val="Inne0"/>
              <w:spacing w:before="80" w:after="0"/>
              <w:ind w:firstLine="140"/>
              <w:rPr>
                <w:sz w:val="20"/>
                <w:szCs w:val="20"/>
              </w:rPr>
            </w:pPr>
            <w:r>
              <w:rPr>
                <w:rStyle w:val="Inne"/>
                <w:sz w:val="20"/>
              </w:rPr>
              <w:t>otręby pszenne</w:t>
            </w:r>
          </w:p>
        </w:tc>
        <w:tc>
          <w:tcPr>
            <w:tcW w:w="1251" w:type="pct"/>
          </w:tcPr>
          <w:p w14:paraId="15FF5E1F" w14:textId="77777777" w:rsidR="002E2261" w:rsidRDefault="002E2261" w:rsidP="002E2261">
            <w:pPr>
              <w:pStyle w:val="Inne0"/>
              <w:spacing w:before="80" w:after="0"/>
              <w:ind w:firstLine="140"/>
              <w:rPr>
                <w:sz w:val="20"/>
                <w:szCs w:val="20"/>
              </w:rPr>
            </w:pPr>
            <w:r>
              <w:rPr>
                <w:rStyle w:val="Inne"/>
                <w:sz w:val="20"/>
              </w:rPr>
              <w:t>kiełki pszenicy</w:t>
            </w:r>
          </w:p>
        </w:tc>
      </w:tr>
    </w:tbl>
    <w:p w14:paraId="6063AC48" w14:textId="77777777" w:rsidR="00E112FE" w:rsidRDefault="00E112FE">
      <w:pPr>
        <w:spacing w:line="360" w:lineRule="exact"/>
      </w:pPr>
    </w:p>
    <w:p w14:paraId="6AD52BAF" w14:textId="77777777" w:rsidR="00E112FE" w:rsidRDefault="00E112FE">
      <w:pPr>
        <w:spacing w:after="575" w:line="1" w:lineRule="exact"/>
      </w:pPr>
    </w:p>
    <w:p w14:paraId="0EF9B723" w14:textId="77777777" w:rsidR="00E112FE" w:rsidRDefault="00E112FE">
      <w:pPr>
        <w:spacing w:line="1" w:lineRule="exact"/>
        <w:sectPr w:rsidR="00E112FE" w:rsidSect="002E2261">
          <w:pgSz w:w="11906" w:h="16838" w:code="9"/>
          <w:pgMar w:top="1417" w:right="1418" w:bottom="1417" w:left="1418" w:header="567" w:footer="567" w:gutter="0"/>
          <w:cols w:space="720"/>
          <w:noEndnote/>
          <w:docGrid w:linePitch="360"/>
        </w:sectPr>
      </w:pPr>
    </w:p>
    <w:tbl>
      <w:tblPr>
        <w:tblW w:w="53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57"/>
        <w:gridCol w:w="2434"/>
        <w:gridCol w:w="2428"/>
        <w:gridCol w:w="2455"/>
      </w:tblGrid>
      <w:tr w:rsidR="002E2261" w14:paraId="09750789" w14:textId="77777777" w:rsidTr="00153D8B">
        <w:tc>
          <w:tcPr>
            <w:tcW w:w="1257" w:type="pct"/>
            <w:vAlign w:val="center"/>
          </w:tcPr>
          <w:p w14:paraId="012CF7EA" w14:textId="77777777" w:rsidR="002E2261" w:rsidRPr="002E2261" w:rsidRDefault="002E2261" w:rsidP="002E2261">
            <w:pPr>
              <w:pStyle w:val="Inne0"/>
              <w:spacing w:after="0" w:line="312" w:lineRule="auto"/>
              <w:ind w:left="113" w:firstLine="20"/>
              <w:rPr>
                <w:sz w:val="20"/>
              </w:rPr>
            </w:pPr>
            <w:r>
              <w:rPr>
                <w:rStyle w:val="Inne"/>
                <w:sz w:val="20"/>
              </w:rPr>
              <w:lastRenderedPageBreak/>
              <w:t xml:space="preserve">mączka </w:t>
            </w:r>
            <w:proofErr w:type="spellStart"/>
            <w:r>
              <w:rPr>
                <w:rStyle w:val="Inne"/>
                <w:sz w:val="20"/>
              </w:rPr>
              <w:t>krakersowa</w:t>
            </w:r>
            <w:proofErr w:type="spellEnd"/>
          </w:p>
        </w:tc>
        <w:tc>
          <w:tcPr>
            <w:tcW w:w="1245" w:type="pct"/>
            <w:vAlign w:val="center"/>
          </w:tcPr>
          <w:p w14:paraId="352F863A" w14:textId="77777777" w:rsidR="002E2261" w:rsidRPr="002E2261" w:rsidRDefault="002E2261" w:rsidP="002E2261">
            <w:pPr>
              <w:pStyle w:val="Inne0"/>
              <w:spacing w:after="0" w:line="312" w:lineRule="auto"/>
              <w:ind w:left="113"/>
              <w:rPr>
                <w:sz w:val="20"/>
              </w:rPr>
            </w:pPr>
            <w:r>
              <w:rPr>
                <w:rStyle w:val="Inne"/>
                <w:sz w:val="20"/>
              </w:rPr>
              <w:t>produkty makaronowe</w:t>
            </w:r>
          </w:p>
        </w:tc>
        <w:tc>
          <w:tcPr>
            <w:tcW w:w="1242" w:type="pct"/>
          </w:tcPr>
          <w:p w14:paraId="7B3D3E14" w14:textId="77777777" w:rsidR="002E2261" w:rsidRDefault="002E2261" w:rsidP="002E2261">
            <w:pPr>
              <w:pStyle w:val="Inne0"/>
              <w:spacing w:after="0" w:line="312" w:lineRule="auto"/>
              <w:ind w:left="113"/>
              <w:rPr>
                <w:sz w:val="20"/>
                <w:szCs w:val="20"/>
              </w:rPr>
            </w:pPr>
            <w:r w:rsidRPr="002E2261">
              <w:rPr>
                <w:rStyle w:val="Inne"/>
                <w:sz w:val="20"/>
                <w:szCs w:val="20"/>
              </w:rPr>
              <w:t>hydrolizat otrębów pszennych</w:t>
            </w:r>
          </w:p>
        </w:tc>
        <w:tc>
          <w:tcPr>
            <w:tcW w:w="1256" w:type="pct"/>
          </w:tcPr>
          <w:p w14:paraId="778376E4" w14:textId="77777777" w:rsidR="002E2261" w:rsidRDefault="002E2261" w:rsidP="002E2261">
            <w:pPr>
              <w:pStyle w:val="Inne0"/>
              <w:spacing w:after="0" w:line="314" w:lineRule="auto"/>
              <w:ind w:left="113"/>
              <w:rPr>
                <w:sz w:val="20"/>
                <w:szCs w:val="20"/>
              </w:rPr>
            </w:pPr>
            <w:r w:rsidRPr="002E2261">
              <w:rPr>
                <w:rStyle w:val="Inne"/>
                <w:sz w:val="20"/>
                <w:szCs w:val="20"/>
              </w:rPr>
              <w:t>skrobia pszenna</w:t>
            </w:r>
          </w:p>
        </w:tc>
      </w:tr>
      <w:tr w:rsidR="002E2261" w14:paraId="1B6DAE99" w14:textId="77777777" w:rsidTr="00153D8B">
        <w:tc>
          <w:tcPr>
            <w:tcW w:w="1257" w:type="pct"/>
            <w:vAlign w:val="center"/>
          </w:tcPr>
          <w:p w14:paraId="69AECC3D" w14:textId="77777777" w:rsidR="002E2261" w:rsidRPr="002E2261" w:rsidRDefault="002E2261" w:rsidP="002E2261">
            <w:pPr>
              <w:pStyle w:val="Inne0"/>
              <w:spacing w:after="0" w:line="312" w:lineRule="auto"/>
              <w:ind w:left="113" w:firstLine="20"/>
              <w:rPr>
                <w:sz w:val="20"/>
              </w:rPr>
            </w:pPr>
            <w:proofErr w:type="spellStart"/>
            <w:r>
              <w:rPr>
                <w:rStyle w:val="Inne"/>
                <w:sz w:val="20"/>
              </w:rPr>
              <w:t>durum</w:t>
            </w:r>
            <w:proofErr w:type="spellEnd"/>
          </w:p>
        </w:tc>
        <w:tc>
          <w:tcPr>
            <w:tcW w:w="1245" w:type="pct"/>
            <w:vAlign w:val="center"/>
          </w:tcPr>
          <w:p w14:paraId="71DE2636" w14:textId="77777777" w:rsidR="002E2261" w:rsidRPr="002E2261" w:rsidRDefault="002E2261" w:rsidP="002E2261">
            <w:pPr>
              <w:pStyle w:val="Inne0"/>
              <w:spacing w:after="0" w:line="312" w:lineRule="auto"/>
              <w:ind w:left="113"/>
              <w:rPr>
                <w:sz w:val="20"/>
              </w:rPr>
            </w:pPr>
            <w:proofErr w:type="spellStart"/>
            <w:r>
              <w:rPr>
                <w:rStyle w:val="Inne"/>
                <w:sz w:val="20"/>
              </w:rPr>
              <w:t>Seitan</w:t>
            </w:r>
            <w:proofErr w:type="spellEnd"/>
          </w:p>
        </w:tc>
        <w:tc>
          <w:tcPr>
            <w:tcW w:w="1242" w:type="pct"/>
          </w:tcPr>
          <w:p w14:paraId="726CCE97" w14:textId="77777777" w:rsidR="002E2261" w:rsidRDefault="002E2261" w:rsidP="002E2261">
            <w:pPr>
              <w:pStyle w:val="Inne0"/>
              <w:spacing w:after="0" w:line="312" w:lineRule="auto"/>
              <w:ind w:left="113"/>
              <w:rPr>
                <w:sz w:val="20"/>
                <w:szCs w:val="20"/>
              </w:rPr>
            </w:pPr>
            <w:r w:rsidRPr="002E2261">
              <w:rPr>
                <w:rStyle w:val="Inne"/>
                <w:sz w:val="20"/>
                <w:szCs w:val="20"/>
              </w:rPr>
              <w:t xml:space="preserve">pszenica </w:t>
            </w:r>
            <w:proofErr w:type="spellStart"/>
            <w:r w:rsidRPr="002E2261">
              <w:rPr>
                <w:rStyle w:val="Inne"/>
                <w:sz w:val="20"/>
                <w:szCs w:val="20"/>
              </w:rPr>
              <w:t>durum</w:t>
            </w:r>
            <w:proofErr w:type="spellEnd"/>
          </w:p>
        </w:tc>
        <w:tc>
          <w:tcPr>
            <w:tcW w:w="1256" w:type="pct"/>
          </w:tcPr>
          <w:p w14:paraId="533E6320" w14:textId="77777777" w:rsidR="002E2261" w:rsidRDefault="002E2261" w:rsidP="002E2261">
            <w:pPr>
              <w:pStyle w:val="Inne0"/>
              <w:spacing w:after="0" w:line="314" w:lineRule="auto"/>
              <w:ind w:left="113"/>
              <w:rPr>
                <w:sz w:val="20"/>
                <w:szCs w:val="20"/>
              </w:rPr>
            </w:pPr>
            <w:r w:rsidRPr="002E2261">
              <w:rPr>
                <w:rStyle w:val="Inne"/>
                <w:sz w:val="20"/>
                <w:szCs w:val="20"/>
              </w:rPr>
              <w:t>jagoda pszenna</w:t>
            </w:r>
          </w:p>
        </w:tc>
      </w:tr>
      <w:tr w:rsidR="002E2261" w14:paraId="414A7288" w14:textId="77777777" w:rsidTr="00153D8B">
        <w:tc>
          <w:tcPr>
            <w:tcW w:w="1257" w:type="pct"/>
            <w:vAlign w:val="center"/>
          </w:tcPr>
          <w:p w14:paraId="59CFF39B" w14:textId="77777777" w:rsidR="002E2261" w:rsidRPr="002E2261" w:rsidRDefault="002E2261" w:rsidP="002E2261">
            <w:pPr>
              <w:pStyle w:val="Inne0"/>
              <w:spacing w:after="0" w:line="312" w:lineRule="auto"/>
              <w:ind w:left="113" w:firstLine="20"/>
              <w:rPr>
                <w:sz w:val="20"/>
              </w:rPr>
            </w:pPr>
            <w:proofErr w:type="spellStart"/>
            <w:r>
              <w:rPr>
                <w:rStyle w:val="Inne"/>
                <w:sz w:val="20"/>
              </w:rPr>
              <w:t>einkorn</w:t>
            </w:r>
            <w:proofErr w:type="spellEnd"/>
          </w:p>
        </w:tc>
        <w:tc>
          <w:tcPr>
            <w:tcW w:w="1245" w:type="pct"/>
            <w:vAlign w:val="center"/>
          </w:tcPr>
          <w:p w14:paraId="19C15ADA" w14:textId="77777777" w:rsidR="002E2261" w:rsidRPr="002E2261" w:rsidRDefault="002E2261" w:rsidP="002E2261">
            <w:pPr>
              <w:pStyle w:val="Inne0"/>
              <w:spacing w:after="0" w:line="312" w:lineRule="auto"/>
              <w:ind w:left="113"/>
              <w:rPr>
                <w:sz w:val="20"/>
              </w:rPr>
            </w:pPr>
            <w:r>
              <w:rPr>
                <w:rStyle w:val="Inne"/>
                <w:sz w:val="20"/>
              </w:rPr>
              <w:t>kasza manna</w:t>
            </w:r>
          </w:p>
        </w:tc>
        <w:tc>
          <w:tcPr>
            <w:tcW w:w="1242" w:type="pct"/>
          </w:tcPr>
          <w:p w14:paraId="29C712FF" w14:textId="77777777" w:rsidR="002E2261" w:rsidRDefault="002E2261" w:rsidP="002E2261">
            <w:pPr>
              <w:pStyle w:val="Inne0"/>
              <w:spacing w:after="0" w:line="312" w:lineRule="auto"/>
              <w:ind w:left="113"/>
              <w:rPr>
                <w:sz w:val="20"/>
                <w:szCs w:val="20"/>
              </w:rPr>
            </w:pPr>
            <w:r w:rsidRPr="002E2261">
              <w:rPr>
                <w:rStyle w:val="Inne"/>
                <w:sz w:val="20"/>
                <w:szCs w:val="20"/>
              </w:rPr>
              <w:t>kiełki pszenicy</w:t>
            </w:r>
          </w:p>
        </w:tc>
        <w:tc>
          <w:tcPr>
            <w:tcW w:w="1256" w:type="pct"/>
          </w:tcPr>
          <w:p w14:paraId="55308425" w14:textId="77777777" w:rsidR="002E2261" w:rsidRPr="002E2261" w:rsidRDefault="002E2261" w:rsidP="002E2261">
            <w:pPr>
              <w:pStyle w:val="Inne0"/>
              <w:spacing w:after="0" w:line="314" w:lineRule="auto"/>
              <w:ind w:left="113"/>
              <w:rPr>
                <w:sz w:val="20"/>
                <w:szCs w:val="20"/>
              </w:rPr>
            </w:pPr>
          </w:p>
        </w:tc>
      </w:tr>
      <w:tr w:rsidR="002E2261" w14:paraId="2E4F9022" w14:textId="77777777" w:rsidTr="00153D8B">
        <w:tc>
          <w:tcPr>
            <w:tcW w:w="1257" w:type="pct"/>
            <w:vAlign w:val="center"/>
          </w:tcPr>
          <w:p w14:paraId="6018A53E" w14:textId="77777777" w:rsidR="002E2261" w:rsidRPr="002E2261" w:rsidRDefault="002E2261" w:rsidP="002E2261">
            <w:pPr>
              <w:pStyle w:val="Inne0"/>
              <w:spacing w:after="0" w:line="312" w:lineRule="auto"/>
              <w:ind w:left="113" w:firstLine="20"/>
              <w:rPr>
                <w:sz w:val="20"/>
              </w:rPr>
            </w:pPr>
            <w:proofErr w:type="spellStart"/>
            <w:r>
              <w:rPr>
                <w:rStyle w:val="Inne"/>
                <w:sz w:val="20"/>
              </w:rPr>
              <w:t>emmer</w:t>
            </w:r>
            <w:proofErr w:type="spellEnd"/>
          </w:p>
        </w:tc>
        <w:tc>
          <w:tcPr>
            <w:tcW w:w="1245" w:type="pct"/>
            <w:vAlign w:val="center"/>
          </w:tcPr>
          <w:p w14:paraId="2C88338F" w14:textId="77777777" w:rsidR="002E2261" w:rsidRPr="002E2261" w:rsidRDefault="002E2261" w:rsidP="002E2261">
            <w:pPr>
              <w:pStyle w:val="Inne0"/>
              <w:spacing w:after="0" w:line="312" w:lineRule="auto"/>
              <w:ind w:left="113"/>
              <w:rPr>
                <w:sz w:val="20"/>
              </w:rPr>
            </w:pPr>
            <w:r>
              <w:rPr>
                <w:rStyle w:val="Inne"/>
                <w:sz w:val="20"/>
              </w:rPr>
              <w:t>orkisz</w:t>
            </w:r>
          </w:p>
        </w:tc>
        <w:tc>
          <w:tcPr>
            <w:tcW w:w="1242" w:type="pct"/>
          </w:tcPr>
          <w:p w14:paraId="002ECE58" w14:textId="77777777" w:rsidR="002E2261" w:rsidRDefault="002E2261" w:rsidP="002E2261">
            <w:pPr>
              <w:pStyle w:val="Inne0"/>
              <w:spacing w:after="0" w:line="312" w:lineRule="auto"/>
              <w:ind w:left="113"/>
              <w:rPr>
                <w:sz w:val="20"/>
                <w:szCs w:val="20"/>
              </w:rPr>
            </w:pPr>
            <w:r w:rsidRPr="002E2261">
              <w:rPr>
                <w:rStyle w:val="Inne"/>
                <w:sz w:val="20"/>
                <w:szCs w:val="20"/>
              </w:rPr>
              <w:t>olej z kiełków pszenicy</w:t>
            </w:r>
          </w:p>
        </w:tc>
        <w:tc>
          <w:tcPr>
            <w:tcW w:w="1256" w:type="pct"/>
          </w:tcPr>
          <w:p w14:paraId="1EAEADD5" w14:textId="77777777" w:rsidR="002E2261" w:rsidRPr="002E2261" w:rsidRDefault="002E2261" w:rsidP="002E2261">
            <w:pPr>
              <w:pStyle w:val="Inne0"/>
              <w:spacing w:after="0" w:line="314" w:lineRule="auto"/>
              <w:ind w:left="113"/>
              <w:rPr>
                <w:sz w:val="20"/>
                <w:szCs w:val="20"/>
              </w:rPr>
            </w:pPr>
          </w:p>
        </w:tc>
      </w:tr>
    </w:tbl>
    <w:p w14:paraId="4FADC3E8" w14:textId="77777777" w:rsidR="002E2261" w:rsidRPr="00153D8B" w:rsidRDefault="002E2261" w:rsidP="002E2261">
      <w:pPr>
        <w:pStyle w:val="Teksttreci0"/>
        <w:rPr>
          <w:sz w:val="18"/>
          <w:szCs w:val="18"/>
        </w:rPr>
      </w:pPr>
      <w:r w:rsidRPr="00153D8B">
        <w:rPr>
          <w:rStyle w:val="Teksttreci"/>
          <w:sz w:val="18"/>
          <w:szCs w:val="18"/>
        </w:rPr>
        <w:t xml:space="preserve">* </w:t>
      </w:r>
      <w:r w:rsidRPr="00153D8B">
        <w:rPr>
          <w:rStyle w:val="Teksttreci"/>
          <w:i/>
          <w:sz w:val="18"/>
          <w:szCs w:val="18"/>
        </w:rPr>
        <w:t xml:space="preserve">Mąka uniwersalna, chlebowa, tortowa, z pszenicy </w:t>
      </w:r>
      <w:proofErr w:type="spellStart"/>
      <w:r w:rsidRPr="00153D8B">
        <w:rPr>
          <w:rStyle w:val="Teksttreci"/>
          <w:i/>
          <w:sz w:val="18"/>
          <w:szCs w:val="18"/>
        </w:rPr>
        <w:t>durum</w:t>
      </w:r>
      <w:proofErr w:type="spellEnd"/>
      <w:r w:rsidRPr="00153D8B">
        <w:rPr>
          <w:rStyle w:val="Teksttreci"/>
          <w:i/>
          <w:sz w:val="18"/>
          <w:szCs w:val="18"/>
        </w:rPr>
        <w:t xml:space="preserve">, wzbogacona, graham, wysokoglutenowa, wysokobiałkowa, błyskawiczna, cukiernicza, </w:t>
      </w:r>
      <w:proofErr w:type="spellStart"/>
      <w:r w:rsidRPr="00153D8B">
        <w:rPr>
          <w:rStyle w:val="Teksttreci"/>
          <w:i/>
          <w:sz w:val="18"/>
          <w:szCs w:val="18"/>
        </w:rPr>
        <w:t>samorosnąca</w:t>
      </w:r>
      <w:proofErr w:type="spellEnd"/>
      <w:r w:rsidRPr="00153D8B">
        <w:rPr>
          <w:rStyle w:val="Teksttreci"/>
          <w:i/>
          <w:sz w:val="18"/>
          <w:szCs w:val="18"/>
        </w:rPr>
        <w:t>, z pszenicy miękkiej, mielona na żelaznych młynach, mielona na kamiennych młynach, pełnoziarnista</w:t>
      </w:r>
    </w:p>
    <w:p w14:paraId="584171AC" w14:textId="77777777" w:rsidR="002E2261" w:rsidRDefault="002E2261" w:rsidP="002E2261">
      <w:pPr>
        <w:pStyle w:val="Teksttreci0"/>
        <w:spacing w:after="0"/>
        <w:rPr>
          <w:rStyle w:val="Teksttreci"/>
        </w:rPr>
      </w:pPr>
      <w:r>
        <w:rPr>
          <w:rStyle w:val="Teksttreci"/>
        </w:rPr>
        <w:t>Ponadto pszenica jest czasami obecna w następujących produktach spożywczych:</w:t>
      </w:r>
    </w:p>
    <w:p w14:paraId="6F1279EC" w14:textId="77777777" w:rsidR="00153D8B" w:rsidRDefault="00153D8B" w:rsidP="002E2261">
      <w:pPr>
        <w:pStyle w:val="Teksttreci0"/>
        <w:spacing w:after="0"/>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87"/>
        <w:gridCol w:w="2268"/>
        <w:gridCol w:w="2264"/>
        <w:gridCol w:w="2246"/>
      </w:tblGrid>
      <w:tr w:rsidR="002E2261" w14:paraId="5189BD06" w14:textId="77777777" w:rsidTr="00153D8B">
        <w:tc>
          <w:tcPr>
            <w:tcW w:w="1261" w:type="pct"/>
            <w:vAlign w:val="center"/>
          </w:tcPr>
          <w:p w14:paraId="42FFE290" w14:textId="77777777" w:rsidR="002E2261" w:rsidRDefault="002E2261" w:rsidP="002E2261">
            <w:pPr>
              <w:pStyle w:val="Inne0"/>
              <w:spacing w:after="0"/>
              <w:ind w:left="160"/>
              <w:rPr>
                <w:sz w:val="20"/>
                <w:szCs w:val="20"/>
              </w:rPr>
            </w:pPr>
            <w:r>
              <w:rPr>
                <w:rStyle w:val="Inne"/>
                <w:sz w:val="20"/>
              </w:rPr>
              <w:t>proszki do pieczenia (szczególnie importowane)</w:t>
            </w:r>
          </w:p>
        </w:tc>
        <w:tc>
          <w:tcPr>
            <w:tcW w:w="1251" w:type="pct"/>
          </w:tcPr>
          <w:p w14:paraId="6DA38288" w14:textId="77777777" w:rsidR="002E2261" w:rsidRDefault="002E2261" w:rsidP="002E2261">
            <w:pPr>
              <w:pStyle w:val="Inne0"/>
              <w:spacing w:after="0"/>
              <w:ind w:firstLine="200"/>
              <w:rPr>
                <w:sz w:val="20"/>
                <w:szCs w:val="20"/>
              </w:rPr>
            </w:pPr>
            <w:r>
              <w:rPr>
                <w:rStyle w:val="Inne"/>
                <w:sz w:val="20"/>
              </w:rPr>
              <w:t>syrop glukozowy</w:t>
            </w:r>
          </w:p>
        </w:tc>
        <w:tc>
          <w:tcPr>
            <w:tcW w:w="1249" w:type="pct"/>
          </w:tcPr>
          <w:p w14:paraId="34D37B8A" w14:textId="77777777" w:rsidR="002E2261" w:rsidRDefault="002E2261" w:rsidP="002E2261">
            <w:pPr>
              <w:pStyle w:val="Inne0"/>
              <w:spacing w:after="0"/>
              <w:ind w:firstLine="200"/>
              <w:rPr>
                <w:sz w:val="20"/>
                <w:szCs w:val="20"/>
              </w:rPr>
            </w:pPr>
            <w:r>
              <w:rPr>
                <w:rStyle w:val="Inne"/>
                <w:sz w:val="20"/>
              </w:rPr>
              <w:t>skrobia</w:t>
            </w:r>
          </w:p>
        </w:tc>
        <w:tc>
          <w:tcPr>
            <w:tcW w:w="1239" w:type="pct"/>
          </w:tcPr>
          <w:p w14:paraId="303738C5" w14:textId="77777777" w:rsidR="002E2261" w:rsidRDefault="002E2261" w:rsidP="002E2261">
            <w:pPr>
              <w:pStyle w:val="Inne0"/>
              <w:spacing w:after="0"/>
              <w:ind w:firstLine="140"/>
              <w:rPr>
                <w:sz w:val="20"/>
                <w:szCs w:val="20"/>
              </w:rPr>
            </w:pPr>
            <w:r>
              <w:rPr>
                <w:rStyle w:val="Inne"/>
                <w:sz w:val="20"/>
              </w:rPr>
              <w:t xml:space="preserve">sos </w:t>
            </w:r>
            <w:proofErr w:type="spellStart"/>
            <w:r>
              <w:rPr>
                <w:rStyle w:val="Inne"/>
                <w:sz w:val="20"/>
              </w:rPr>
              <w:t>Worcestershire</w:t>
            </w:r>
            <w:proofErr w:type="spellEnd"/>
          </w:p>
        </w:tc>
      </w:tr>
      <w:tr w:rsidR="002E2261" w14:paraId="4330BA45" w14:textId="77777777" w:rsidTr="00153D8B">
        <w:tc>
          <w:tcPr>
            <w:tcW w:w="1261" w:type="pct"/>
            <w:vAlign w:val="bottom"/>
          </w:tcPr>
          <w:p w14:paraId="2C2578C1" w14:textId="77777777" w:rsidR="002E2261" w:rsidRDefault="002E2261" w:rsidP="002E2261">
            <w:pPr>
              <w:pStyle w:val="Inne0"/>
              <w:spacing w:after="0"/>
              <w:ind w:firstLine="160"/>
              <w:rPr>
                <w:sz w:val="20"/>
                <w:szCs w:val="20"/>
              </w:rPr>
            </w:pPr>
            <w:r>
              <w:rPr>
                <w:rStyle w:val="Inne"/>
                <w:sz w:val="20"/>
              </w:rPr>
              <w:t>bulion</w:t>
            </w:r>
          </w:p>
        </w:tc>
        <w:tc>
          <w:tcPr>
            <w:tcW w:w="1251" w:type="pct"/>
            <w:vAlign w:val="bottom"/>
          </w:tcPr>
          <w:p w14:paraId="34965B55" w14:textId="77777777" w:rsidR="002E2261" w:rsidRDefault="002E2261" w:rsidP="002E2261">
            <w:pPr>
              <w:pStyle w:val="Inne0"/>
              <w:spacing w:after="0"/>
              <w:ind w:firstLine="200"/>
              <w:rPr>
                <w:sz w:val="20"/>
                <w:szCs w:val="20"/>
              </w:rPr>
            </w:pPr>
            <w:r>
              <w:rPr>
                <w:rStyle w:val="Inne"/>
                <w:sz w:val="20"/>
              </w:rPr>
              <w:t>sos sojowy</w:t>
            </w:r>
          </w:p>
        </w:tc>
        <w:tc>
          <w:tcPr>
            <w:tcW w:w="1249" w:type="pct"/>
            <w:vAlign w:val="bottom"/>
          </w:tcPr>
          <w:p w14:paraId="073A8FD8" w14:textId="77777777" w:rsidR="002E2261" w:rsidRDefault="002E2261" w:rsidP="002E2261">
            <w:pPr>
              <w:pStyle w:val="Inne0"/>
              <w:spacing w:after="0"/>
              <w:ind w:firstLine="140"/>
              <w:rPr>
                <w:sz w:val="20"/>
                <w:szCs w:val="20"/>
              </w:rPr>
            </w:pPr>
            <w:proofErr w:type="spellStart"/>
            <w:r>
              <w:rPr>
                <w:rStyle w:val="Inne"/>
                <w:sz w:val="20"/>
              </w:rPr>
              <w:t>surimi</w:t>
            </w:r>
            <w:proofErr w:type="spellEnd"/>
          </w:p>
        </w:tc>
        <w:tc>
          <w:tcPr>
            <w:tcW w:w="1239" w:type="pct"/>
          </w:tcPr>
          <w:p w14:paraId="6CACFB47" w14:textId="77777777" w:rsidR="002E2261" w:rsidRDefault="002E2261" w:rsidP="002E2261">
            <w:pPr>
              <w:rPr>
                <w:sz w:val="10"/>
                <w:szCs w:val="10"/>
              </w:rPr>
            </w:pPr>
          </w:p>
        </w:tc>
      </w:tr>
    </w:tbl>
    <w:p w14:paraId="25169521" w14:textId="77777777" w:rsidR="002E2261" w:rsidRPr="00153D8B" w:rsidRDefault="002E2261" w:rsidP="002E2261">
      <w:pPr>
        <w:pStyle w:val="Teksttreci0"/>
        <w:rPr>
          <w:sz w:val="18"/>
          <w:szCs w:val="18"/>
        </w:rPr>
      </w:pPr>
      <w:r w:rsidRPr="00153D8B">
        <w:rPr>
          <w:rStyle w:val="Teksttreci"/>
          <w:i/>
          <w:sz w:val="18"/>
          <w:szCs w:val="18"/>
        </w:rPr>
        <w:t>* Gryka nie jest spokrewniona z pszenicą i nie jest głównym alergenem. Należy jednak podać jej nazwą potoczną i zwyczajową w składzie.</w:t>
      </w:r>
    </w:p>
    <w:p w14:paraId="6E63DB5E" w14:textId="77777777" w:rsidR="002E2261" w:rsidRDefault="002E2261" w:rsidP="002E2261">
      <w:pPr>
        <w:pStyle w:val="Teksttreci0"/>
      </w:pPr>
      <w:r>
        <w:rPr>
          <w:rStyle w:val="Teksttreci"/>
          <w:b/>
        </w:rPr>
        <w:t>B. Gluten</w:t>
      </w:r>
    </w:p>
    <w:p w14:paraId="07E390D3" w14:textId="77777777" w:rsidR="002E2261" w:rsidRDefault="002E2261" w:rsidP="00F05C41">
      <w:pPr>
        <w:pStyle w:val="Teksttreci0"/>
        <w:spacing w:after="0"/>
        <w:jc w:val="both"/>
      </w:pPr>
      <w:r>
        <w:rPr>
          <w:rStyle w:val="Teksttreci"/>
        </w:rPr>
        <w:t>Konsumentom z nietolerancją glutenu zaleca się unikanie wszystkich produktów spożywczych wymienionych w sekcji dotyczącej pszenicy. Jednak gluten znajduje się również w życie i jęczmieniu. Dlatego konsumentom z nietolerancją glutenu dodatkowo zaleca się unikanie żywności, która może zawierać te składniki. Jeśli produkty mięsne, drobiowe lub jajeczne zawierają którykolwiek z tych składników, prawdopodobnie zawierają one żyto lub jęczmień.</w:t>
      </w:r>
    </w:p>
    <w:p w14:paraId="101E9B00" w14:textId="77777777" w:rsidR="00E112FE" w:rsidRDefault="00E112FE" w:rsidP="002E2261"/>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79"/>
        <w:gridCol w:w="2257"/>
        <w:gridCol w:w="2252"/>
        <w:gridCol w:w="2277"/>
      </w:tblGrid>
      <w:tr w:rsidR="002E2261" w14:paraId="494DA969" w14:textId="77777777" w:rsidTr="00153D8B">
        <w:tc>
          <w:tcPr>
            <w:tcW w:w="1257" w:type="pct"/>
            <w:vAlign w:val="center"/>
          </w:tcPr>
          <w:p w14:paraId="46231DF4" w14:textId="77777777" w:rsidR="002E2261" w:rsidRDefault="002E2261" w:rsidP="002E2261">
            <w:pPr>
              <w:pStyle w:val="Inne0"/>
              <w:spacing w:after="0" w:line="312" w:lineRule="auto"/>
              <w:ind w:left="113" w:firstLine="20"/>
              <w:rPr>
                <w:sz w:val="20"/>
                <w:szCs w:val="20"/>
              </w:rPr>
            </w:pPr>
            <w:r>
              <w:rPr>
                <w:rStyle w:val="Inne"/>
                <w:sz w:val="20"/>
              </w:rPr>
              <w:t xml:space="preserve">ekstrakt słodowy </w:t>
            </w:r>
          </w:p>
        </w:tc>
        <w:tc>
          <w:tcPr>
            <w:tcW w:w="1245" w:type="pct"/>
            <w:vAlign w:val="center"/>
          </w:tcPr>
          <w:p w14:paraId="4C40F50D" w14:textId="77777777" w:rsidR="002E2261" w:rsidRDefault="002E2261" w:rsidP="002E2261">
            <w:pPr>
              <w:pStyle w:val="Inne0"/>
              <w:spacing w:after="0" w:line="312" w:lineRule="auto"/>
              <w:ind w:left="113"/>
              <w:rPr>
                <w:sz w:val="20"/>
                <w:szCs w:val="20"/>
              </w:rPr>
            </w:pPr>
            <w:r>
              <w:rPr>
                <w:rStyle w:val="Inne"/>
                <w:sz w:val="20"/>
              </w:rPr>
              <w:t xml:space="preserve">aromat słodowy </w:t>
            </w:r>
          </w:p>
        </w:tc>
        <w:tc>
          <w:tcPr>
            <w:tcW w:w="1242" w:type="pct"/>
          </w:tcPr>
          <w:p w14:paraId="7305E4A3" w14:textId="77777777" w:rsidR="002E2261" w:rsidRDefault="002E2261" w:rsidP="002E2261">
            <w:pPr>
              <w:pStyle w:val="Inne0"/>
              <w:spacing w:after="0" w:line="312" w:lineRule="auto"/>
              <w:ind w:left="113"/>
              <w:rPr>
                <w:sz w:val="20"/>
                <w:szCs w:val="20"/>
              </w:rPr>
            </w:pPr>
            <w:r>
              <w:rPr>
                <w:rStyle w:val="Inne"/>
                <w:sz w:val="20"/>
              </w:rPr>
              <w:t xml:space="preserve">syrop słodowy </w:t>
            </w:r>
          </w:p>
        </w:tc>
        <w:tc>
          <w:tcPr>
            <w:tcW w:w="1256" w:type="pct"/>
          </w:tcPr>
          <w:p w14:paraId="44213727" w14:textId="77777777" w:rsidR="002E2261" w:rsidRDefault="002E2261" w:rsidP="002E2261">
            <w:pPr>
              <w:pStyle w:val="Inne0"/>
              <w:spacing w:after="0" w:line="314" w:lineRule="auto"/>
              <w:ind w:left="113"/>
              <w:rPr>
                <w:sz w:val="20"/>
                <w:szCs w:val="20"/>
              </w:rPr>
            </w:pPr>
            <w:r>
              <w:rPr>
                <w:rStyle w:val="Inne"/>
                <w:sz w:val="20"/>
              </w:rPr>
              <w:t xml:space="preserve">mleko słodowe </w:t>
            </w:r>
          </w:p>
        </w:tc>
      </w:tr>
      <w:tr w:rsidR="002E2261" w14:paraId="4B820C59" w14:textId="77777777" w:rsidTr="00153D8B">
        <w:tc>
          <w:tcPr>
            <w:tcW w:w="1257" w:type="pct"/>
            <w:vAlign w:val="center"/>
          </w:tcPr>
          <w:p w14:paraId="4368FD9B" w14:textId="77777777" w:rsidR="002E2261" w:rsidRDefault="002E2261" w:rsidP="002E2261">
            <w:pPr>
              <w:pStyle w:val="Inne0"/>
              <w:spacing w:after="0" w:line="312" w:lineRule="auto"/>
              <w:ind w:left="113" w:firstLine="20"/>
              <w:rPr>
                <w:rStyle w:val="Inne"/>
                <w:sz w:val="20"/>
                <w:szCs w:val="20"/>
              </w:rPr>
            </w:pPr>
            <w:r>
              <w:rPr>
                <w:rStyle w:val="Inne"/>
                <w:sz w:val="20"/>
              </w:rPr>
              <w:t>ocet słodowy</w:t>
            </w:r>
          </w:p>
        </w:tc>
        <w:tc>
          <w:tcPr>
            <w:tcW w:w="1245" w:type="pct"/>
            <w:vAlign w:val="center"/>
          </w:tcPr>
          <w:p w14:paraId="2DD602B2" w14:textId="77777777" w:rsidR="002E2261" w:rsidRDefault="002E2261" w:rsidP="002E2261">
            <w:pPr>
              <w:pStyle w:val="Inne0"/>
              <w:spacing w:after="0" w:line="312" w:lineRule="auto"/>
              <w:ind w:left="113"/>
              <w:rPr>
                <w:rStyle w:val="Inne"/>
                <w:sz w:val="20"/>
                <w:szCs w:val="20"/>
              </w:rPr>
            </w:pPr>
            <w:r>
              <w:rPr>
                <w:rStyle w:val="Inne"/>
                <w:sz w:val="20"/>
              </w:rPr>
              <w:t>drożdże piwowarskie</w:t>
            </w:r>
          </w:p>
        </w:tc>
        <w:tc>
          <w:tcPr>
            <w:tcW w:w="1242" w:type="pct"/>
          </w:tcPr>
          <w:p w14:paraId="063222E9" w14:textId="77777777" w:rsidR="002E2261" w:rsidRDefault="002E2261" w:rsidP="002E2261">
            <w:pPr>
              <w:pStyle w:val="Inne0"/>
              <w:spacing w:after="0" w:line="312" w:lineRule="auto"/>
              <w:ind w:left="113"/>
              <w:rPr>
                <w:rStyle w:val="Inne"/>
                <w:sz w:val="20"/>
                <w:szCs w:val="20"/>
              </w:rPr>
            </w:pPr>
            <w:r>
              <w:rPr>
                <w:rStyle w:val="Inne"/>
                <w:sz w:val="20"/>
              </w:rPr>
              <w:t>ekstrakt drożdżowy</w:t>
            </w:r>
          </w:p>
        </w:tc>
        <w:tc>
          <w:tcPr>
            <w:tcW w:w="1256" w:type="pct"/>
          </w:tcPr>
          <w:p w14:paraId="4C71F99E" w14:textId="77777777" w:rsidR="002E2261" w:rsidRDefault="002E2261" w:rsidP="002E2261">
            <w:pPr>
              <w:pStyle w:val="Inne0"/>
              <w:spacing w:after="0" w:line="314" w:lineRule="auto"/>
              <w:ind w:left="113"/>
              <w:rPr>
                <w:rStyle w:val="Inne"/>
                <w:sz w:val="20"/>
                <w:szCs w:val="20"/>
              </w:rPr>
            </w:pPr>
            <w:r>
              <w:rPr>
                <w:rStyle w:val="Inne"/>
                <w:sz w:val="20"/>
              </w:rPr>
              <w:t>wyciśnięte ziarna</w:t>
            </w:r>
          </w:p>
        </w:tc>
      </w:tr>
      <w:tr w:rsidR="002E2261" w14:paraId="7647765C" w14:textId="77777777" w:rsidTr="00153D8B">
        <w:tc>
          <w:tcPr>
            <w:tcW w:w="1257" w:type="pct"/>
            <w:vAlign w:val="center"/>
          </w:tcPr>
          <w:p w14:paraId="57208607" w14:textId="77777777" w:rsidR="002E2261" w:rsidRDefault="002E2261" w:rsidP="002E2261">
            <w:pPr>
              <w:pStyle w:val="Inne0"/>
              <w:spacing w:after="0" w:line="312" w:lineRule="auto"/>
              <w:ind w:left="113" w:firstLine="20"/>
              <w:rPr>
                <w:rStyle w:val="Inne"/>
                <w:sz w:val="20"/>
                <w:szCs w:val="20"/>
              </w:rPr>
            </w:pPr>
            <w:r>
              <w:rPr>
                <w:rStyle w:val="Inne"/>
                <w:sz w:val="20"/>
              </w:rPr>
              <w:t>mąka żytnia</w:t>
            </w:r>
          </w:p>
        </w:tc>
        <w:tc>
          <w:tcPr>
            <w:tcW w:w="1245" w:type="pct"/>
            <w:vAlign w:val="center"/>
          </w:tcPr>
          <w:p w14:paraId="15C29044" w14:textId="77777777" w:rsidR="002E2261" w:rsidRDefault="002E2261" w:rsidP="002E2261">
            <w:pPr>
              <w:pStyle w:val="Inne0"/>
              <w:spacing w:after="0" w:line="312" w:lineRule="auto"/>
              <w:ind w:left="113"/>
              <w:rPr>
                <w:rStyle w:val="Inne"/>
                <w:sz w:val="20"/>
                <w:szCs w:val="20"/>
              </w:rPr>
            </w:pPr>
            <w:r>
              <w:rPr>
                <w:rStyle w:val="Inne"/>
                <w:sz w:val="20"/>
              </w:rPr>
              <w:t>mąka jęczmienna</w:t>
            </w:r>
          </w:p>
        </w:tc>
        <w:tc>
          <w:tcPr>
            <w:tcW w:w="1242" w:type="pct"/>
          </w:tcPr>
          <w:p w14:paraId="64252C62" w14:textId="77777777" w:rsidR="002E2261" w:rsidRDefault="002E2261" w:rsidP="002E2261">
            <w:pPr>
              <w:pStyle w:val="Inne0"/>
              <w:spacing w:after="0" w:line="312" w:lineRule="auto"/>
              <w:ind w:left="113"/>
              <w:rPr>
                <w:rStyle w:val="Inne"/>
                <w:sz w:val="20"/>
                <w:szCs w:val="20"/>
              </w:rPr>
            </w:pPr>
            <w:r>
              <w:rPr>
                <w:rStyle w:val="Inne"/>
                <w:sz w:val="20"/>
              </w:rPr>
              <w:t>zupy</w:t>
            </w:r>
          </w:p>
        </w:tc>
        <w:tc>
          <w:tcPr>
            <w:tcW w:w="1256" w:type="pct"/>
          </w:tcPr>
          <w:p w14:paraId="0124A7D6" w14:textId="77777777" w:rsidR="002E2261" w:rsidRDefault="002E2261" w:rsidP="002E2261">
            <w:pPr>
              <w:pStyle w:val="Inne0"/>
              <w:spacing w:after="0" w:line="314" w:lineRule="auto"/>
              <w:ind w:left="113"/>
              <w:rPr>
                <w:rStyle w:val="Inne"/>
                <w:sz w:val="20"/>
                <w:szCs w:val="20"/>
              </w:rPr>
            </w:pPr>
            <w:r>
              <w:rPr>
                <w:rStyle w:val="Inne"/>
                <w:sz w:val="20"/>
              </w:rPr>
              <w:t>syrop z brązowego ryżu</w:t>
            </w:r>
          </w:p>
        </w:tc>
      </w:tr>
      <w:tr w:rsidR="002E2261" w14:paraId="7EA1A666" w14:textId="77777777" w:rsidTr="00153D8B">
        <w:tc>
          <w:tcPr>
            <w:tcW w:w="1257" w:type="pct"/>
            <w:vAlign w:val="center"/>
          </w:tcPr>
          <w:p w14:paraId="2E949B6A" w14:textId="77777777" w:rsidR="002E2261" w:rsidRDefault="002E2261" w:rsidP="002E2261">
            <w:pPr>
              <w:pStyle w:val="Inne0"/>
              <w:spacing w:after="0" w:line="312" w:lineRule="auto"/>
              <w:ind w:left="113" w:firstLine="20"/>
              <w:rPr>
                <w:rStyle w:val="Inne"/>
                <w:sz w:val="20"/>
                <w:szCs w:val="20"/>
              </w:rPr>
            </w:pPr>
            <w:r>
              <w:rPr>
                <w:rStyle w:val="Inne"/>
                <w:sz w:val="20"/>
              </w:rPr>
              <w:t>whisky</w:t>
            </w:r>
          </w:p>
        </w:tc>
        <w:tc>
          <w:tcPr>
            <w:tcW w:w="1245" w:type="pct"/>
            <w:vAlign w:val="center"/>
          </w:tcPr>
          <w:p w14:paraId="161AF76B" w14:textId="77777777" w:rsidR="002E2261" w:rsidRDefault="002E2261" w:rsidP="002E2261">
            <w:pPr>
              <w:pStyle w:val="Inne0"/>
              <w:spacing w:after="0" w:line="312" w:lineRule="auto"/>
              <w:ind w:left="113"/>
              <w:rPr>
                <w:rStyle w:val="Inne"/>
                <w:sz w:val="20"/>
                <w:szCs w:val="20"/>
              </w:rPr>
            </w:pPr>
            <w:r>
              <w:rPr>
                <w:rStyle w:val="Inne"/>
                <w:sz w:val="20"/>
              </w:rPr>
              <w:t>piwo</w:t>
            </w:r>
          </w:p>
        </w:tc>
        <w:tc>
          <w:tcPr>
            <w:tcW w:w="1242" w:type="pct"/>
          </w:tcPr>
          <w:p w14:paraId="23928968" w14:textId="77777777" w:rsidR="002E2261" w:rsidRDefault="002E2261" w:rsidP="002E2261">
            <w:pPr>
              <w:pStyle w:val="Inne0"/>
              <w:spacing w:after="0" w:line="312" w:lineRule="auto"/>
              <w:ind w:left="113"/>
              <w:rPr>
                <w:rStyle w:val="Inne"/>
                <w:sz w:val="20"/>
                <w:szCs w:val="20"/>
              </w:rPr>
            </w:pPr>
          </w:p>
        </w:tc>
        <w:tc>
          <w:tcPr>
            <w:tcW w:w="1256" w:type="pct"/>
          </w:tcPr>
          <w:p w14:paraId="47AE23D6" w14:textId="77777777" w:rsidR="002E2261" w:rsidRDefault="002E2261" w:rsidP="002E2261">
            <w:pPr>
              <w:pStyle w:val="Inne0"/>
              <w:spacing w:after="0" w:line="314" w:lineRule="auto"/>
              <w:ind w:left="113"/>
              <w:rPr>
                <w:rStyle w:val="Inne"/>
                <w:sz w:val="20"/>
                <w:szCs w:val="20"/>
              </w:rPr>
            </w:pPr>
          </w:p>
        </w:tc>
      </w:tr>
    </w:tbl>
    <w:p w14:paraId="14E5921D" w14:textId="77777777" w:rsidR="002E2261" w:rsidRDefault="002E2261" w:rsidP="002E2261"/>
    <w:p w14:paraId="54CFEE3B" w14:textId="77777777" w:rsidR="002E2261" w:rsidRDefault="002E2261" w:rsidP="002E2261"/>
    <w:p w14:paraId="0147C4A6" w14:textId="77777777" w:rsidR="002E2261" w:rsidRDefault="002E2261" w:rsidP="002E2261">
      <w:pPr>
        <w:sectPr w:rsidR="002E2261" w:rsidSect="002E2261">
          <w:pgSz w:w="11906" w:h="16838" w:code="9"/>
          <w:pgMar w:top="1417" w:right="1418" w:bottom="1417" w:left="1418" w:header="567" w:footer="567" w:gutter="0"/>
          <w:cols w:space="720"/>
          <w:noEndnote/>
          <w:docGrid w:linePitch="360"/>
        </w:sectPr>
      </w:pPr>
    </w:p>
    <w:p w14:paraId="394FC11D" w14:textId="77777777" w:rsidR="00E112FE" w:rsidRDefault="00721599">
      <w:pPr>
        <w:pStyle w:val="Teksttreci0"/>
        <w:ind w:right="180"/>
        <w:jc w:val="right"/>
      </w:pPr>
      <w:r>
        <w:rPr>
          <w:rStyle w:val="Teksttreci"/>
          <w:b/>
        </w:rPr>
        <w:lastRenderedPageBreak/>
        <w:t>Załącznik 2:</w:t>
      </w:r>
    </w:p>
    <w:p w14:paraId="43B040D7" w14:textId="77777777" w:rsidR="00E112FE" w:rsidRDefault="00721599">
      <w:pPr>
        <w:pStyle w:val="Teksttreci0"/>
        <w:jc w:val="center"/>
      </w:pPr>
      <w:r>
        <w:rPr>
          <w:rStyle w:val="Teksttreci"/>
          <w:b/>
        </w:rPr>
        <w:t>Pytania PHIS dotyczące zadania weryfikacji receptur „Wielkiej Dziewiątki”</w:t>
      </w:r>
    </w:p>
    <w:p w14:paraId="5BB44C19" w14:textId="77777777" w:rsidR="00E112FE" w:rsidRDefault="00721599" w:rsidP="00F05C41">
      <w:pPr>
        <w:pStyle w:val="Teksttreci0"/>
        <w:tabs>
          <w:tab w:val="left" w:pos="0"/>
        </w:tabs>
        <w:jc w:val="both"/>
      </w:pPr>
      <w:r>
        <w:rPr>
          <w:rStyle w:val="Teksttreci"/>
          <w:b/>
        </w:rPr>
        <w:t xml:space="preserve">Pytanie 1: </w:t>
      </w:r>
      <w:r>
        <w:rPr>
          <w:rStyle w:val="Teksttreci"/>
        </w:rPr>
        <w:t>Które z poniższych alergenów z „Wielkiej Dziewiątki” i/lub gluten znajdują się w produktach wytwarzanych w zakładzie (należy wybrać wszystkie pasujące odpowiedzi)?</w:t>
      </w:r>
    </w:p>
    <w:p w14:paraId="2ED84CAD" w14:textId="77777777" w:rsidR="00E112FE" w:rsidRDefault="00721599" w:rsidP="00F05C41">
      <w:pPr>
        <w:pStyle w:val="Teksttreci0"/>
        <w:tabs>
          <w:tab w:val="left" w:pos="0"/>
        </w:tabs>
        <w:jc w:val="both"/>
      </w:pPr>
      <w:r>
        <w:rPr>
          <w:rStyle w:val="Teksttreci"/>
          <w:b/>
        </w:rPr>
        <w:t xml:space="preserve">Do wyboru: </w:t>
      </w:r>
      <w:r>
        <w:rPr>
          <w:rStyle w:val="Teksttreci"/>
        </w:rPr>
        <w:t>Soja, mleko, ryby, skorupiaki, orzeszki ziemne, orzechy, pszenica, jaja, sezam, gluten, brak alergenów z „Wielkiej Dziewiątki” lub glutenu w jakimkolwiek produkcie w tym zakładzie</w:t>
      </w:r>
    </w:p>
    <w:p w14:paraId="3B024A69" w14:textId="77777777" w:rsidR="00E112FE" w:rsidRDefault="00721599" w:rsidP="00F05C41">
      <w:pPr>
        <w:pStyle w:val="Teksttreci0"/>
        <w:tabs>
          <w:tab w:val="left" w:pos="0"/>
        </w:tabs>
        <w:jc w:val="both"/>
      </w:pPr>
      <w:r>
        <w:rPr>
          <w:rStyle w:val="Teksttreci"/>
          <w:b/>
          <w:i/>
        </w:rPr>
        <w:t xml:space="preserve">UWAGA: </w:t>
      </w:r>
      <w:r>
        <w:rPr>
          <w:rStyle w:val="Teksttreci"/>
          <w:i/>
        </w:rPr>
        <w:t>Personel programu inspekcji w zakładach produkujących produkty jajeczne powinien w swojej odpowiedzi uwzględnić „jaja".</w:t>
      </w:r>
    </w:p>
    <w:p w14:paraId="61ED7582" w14:textId="77777777" w:rsidR="00E112FE" w:rsidRDefault="00721599" w:rsidP="00F05C41">
      <w:pPr>
        <w:pStyle w:val="Teksttreci0"/>
        <w:tabs>
          <w:tab w:val="left" w:pos="0"/>
        </w:tabs>
        <w:jc w:val="both"/>
      </w:pPr>
      <w:r>
        <w:rPr>
          <w:rStyle w:val="Teksttreci"/>
          <w:b/>
        </w:rPr>
        <w:t xml:space="preserve">Pytanie 2: </w:t>
      </w:r>
      <w:r>
        <w:rPr>
          <w:rStyle w:val="Teksttreci"/>
        </w:rPr>
        <w:t>Czy zakład wykorzystuje komponenty zawierające wiele składników, których zakład nie produkuje ani nie miesza na miejscu?</w:t>
      </w:r>
    </w:p>
    <w:p w14:paraId="6DC1F47C" w14:textId="77777777" w:rsidR="00E112FE" w:rsidRDefault="00721599" w:rsidP="00F05C41">
      <w:pPr>
        <w:pStyle w:val="Teksttreci0"/>
        <w:tabs>
          <w:tab w:val="left" w:pos="0"/>
        </w:tabs>
        <w:ind w:firstLine="800"/>
        <w:jc w:val="both"/>
      </w:pPr>
      <w:r>
        <w:rPr>
          <w:rStyle w:val="Teksttreci"/>
          <w:b/>
        </w:rPr>
        <w:t xml:space="preserve">Do wyboru: </w:t>
      </w:r>
      <w:r>
        <w:rPr>
          <w:rStyle w:val="Teksttreci"/>
        </w:rPr>
        <w:t>Tak, Nie</w:t>
      </w:r>
    </w:p>
    <w:p w14:paraId="44CD2757" w14:textId="77777777" w:rsidR="00E112FE" w:rsidRDefault="00721599" w:rsidP="00F05C41">
      <w:pPr>
        <w:pStyle w:val="Teksttreci0"/>
        <w:tabs>
          <w:tab w:val="left" w:pos="0"/>
        </w:tabs>
        <w:jc w:val="both"/>
      </w:pPr>
      <w:r>
        <w:rPr>
          <w:rStyle w:val="Teksttreci"/>
          <w:b/>
          <w:i/>
        </w:rPr>
        <w:t xml:space="preserve">UWAGA: </w:t>
      </w:r>
      <w:r>
        <w:rPr>
          <w:rStyle w:val="Teksttreci"/>
          <w:i/>
        </w:rPr>
        <w:t>Przykłady komponentów wieloskładnikowych obejmują sosy, przyprawy, takie jak ketchup lub musztarda, saszetki z przyprawami, aromaty, mieszanki przypraw, bazy do zup lub inne kombinacje dwóch lub więcej składników, które są mieszane razem (w tym przypadku poza zakładem).</w:t>
      </w:r>
    </w:p>
    <w:p w14:paraId="0D6B1CD6" w14:textId="77777777" w:rsidR="00E112FE" w:rsidRDefault="00721599" w:rsidP="00F05C41">
      <w:pPr>
        <w:pStyle w:val="Teksttreci0"/>
        <w:tabs>
          <w:tab w:val="left" w:pos="0"/>
        </w:tabs>
        <w:jc w:val="both"/>
      </w:pPr>
      <w:r>
        <w:rPr>
          <w:rStyle w:val="Teksttreci"/>
          <w:b/>
        </w:rPr>
        <w:t xml:space="preserve">Pytanie 3: </w:t>
      </w:r>
      <w:r>
        <w:rPr>
          <w:rStyle w:val="Teksttreci"/>
        </w:rPr>
        <w:t>Czy w przypadku wybranego produktu zakład posiada jakiekolwiek etykiety informujące o braku co najmniej jednego z następujących alergenów z „Wielkiej Dziewiątki” i/lub glutenu (należy wybrać wszystkie, które mają zastosowanie)? Na przykład: „bez dodatku soi” lub „bezglutenowy”.</w:t>
      </w:r>
    </w:p>
    <w:p w14:paraId="613DE441" w14:textId="77777777" w:rsidR="00E112FE" w:rsidRDefault="00721599" w:rsidP="00F05C41">
      <w:pPr>
        <w:pStyle w:val="Teksttreci0"/>
        <w:tabs>
          <w:tab w:val="left" w:pos="0"/>
        </w:tabs>
        <w:jc w:val="both"/>
      </w:pPr>
      <w:r>
        <w:rPr>
          <w:rStyle w:val="Teksttreci"/>
          <w:b/>
        </w:rPr>
        <w:t xml:space="preserve">Do wyboru: </w:t>
      </w:r>
      <w:r>
        <w:rPr>
          <w:rStyle w:val="Teksttreci"/>
        </w:rPr>
        <w:t>Soja, mleko, ryby, skorupiaki, orzeszki ziemne, orzechy z drzew orzechowych, pszenica, jaja, sezam, gluten.</w:t>
      </w:r>
    </w:p>
    <w:p w14:paraId="1E6A7964" w14:textId="77777777" w:rsidR="00E112FE" w:rsidRDefault="00721599" w:rsidP="00F05C41">
      <w:pPr>
        <w:pStyle w:val="Teksttreci0"/>
        <w:tabs>
          <w:tab w:val="left" w:pos="0"/>
        </w:tabs>
        <w:jc w:val="both"/>
      </w:pPr>
      <w:r>
        <w:rPr>
          <w:rStyle w:val="Teksttreci"/>
          <w:b/>
        </w:rPr>
        <w:t xml:space="preserve">Pytanie 4: </w:t>
      </w:r>
      <w:r>
        <w:rPr>
          <w:rStyle w:val="Teksttreci"/>
        </w:rPr>
        <w:t>Czy w przypadku wybranego produktu zakład wdrożył środki kontroli w ramach planu HACCP, SOP w zakresie warunków sanitarnych, warunków wstępnych lub innych programów w celu zapobiegania nieprawidłowemu oznakowaniu (na przykład błędom na etykietach)?</w:t>
      </w:r>
    </w:p>
    <w:p w14:paraId="75BFBAC1" w14:textId="77777777" w:rsidR="00E112FE" w:rsidRDefault="00721599" w:rsidP="00F05C41">
      <w:pPr>
        <w:pStyle w:val="Teksttreci0"/>
        <w:tabs>
          <w:tab w:val="left" w:pos="0"/>
        </w:tabs>
        <w:ind w:firstLine="800"/>
        <w:jc w:val="both"/>
      </w:pPr>
      <w:r>
        <w:rPr>
          <w:rStyle w:val="Teksttreci"/>
          <w:b/>
        </w:rPr>
        <w:t xml:space="preserve">Do wyboru: </w:t>
      </w:r>
      <w:r>
        <w:rPr>
          <w:rStyle w:val="Teksttreci"/>
        </w:rPr>
        <w:t>Tak, Nie</w:t>
      </w:r>
    </w:p>
    <w:p w14:paraId="576C7E9D" w14:textId="77777777" w:rsidR="00E112FE" w:rsidRDefault="00721599" w:rsidP="00F05C41">
      <w:pPr>
        <w:pStyle w:val="Teksttreci0"/>
        <w:tabs>
          <w:tab w:val="left" w:pos="0"/>
        </w:tabs>
        <w:jc w:val="both"/>
      </w:pPr>
      <w:r>
        <w:rPr>
          <w:rStyle w:val="Teksttreci"/>
          <w:b/>
        </w:rPr>
        <w:t xml:space="preserve">Pytanie 5: </w:t>
      </w:r>
      <w:r>
        <w:rPr>
          <w:rStyle w:val="Teksttreci"/>
        </w:rPr>
        <w:t>Czy dla wybranego produktu zakład wdrożył środki kontroli w ramach planu HACCP, SOP w zakresie warunków sanitarnych, warunków wstępnych lub innych programów w celu zapobiegania kontaktowi krzyżowemu alergenów (na przykład alergenów pokarmowych z jednego produktu dostających się do innego produktu, który nie zawiera alergenu)?</w:t>
      </w:r>
    </w:p>
    <w:p w14:paraId="78423AA7" w14:textId="77777777" w:rsidR="00E112FE" w:rsidRDefault="00721599" w:rsidP="00F05C41">
      <w:pPr>
        <w:pStyle w:val="Teksttreci0"/>
        <w:tabs>
          <w:tab w:val="left" w:pos="0"/>
        </w:tabs>
        <w:ind w:firstLine="800"/>
        <w:jc w:val="both"/>
      </w:pPr>
      <w:r>
        <w:rPr>
          <w:rStyle w:val="Teksttreci"/>
          <w:b/>
        </w:rPr>
        <w:t xml:space="preserve">Do wyboru: </w:t>
      </w:r>
      <w:r>
        <w:rPr>
          <w:rStyle w:val="Teksttreci"/>
        </w:rPr>
        <w:t>Tak, Nie</w:t>
      </w:r>
    </w:p>
    <w:sectPr w:rsidR="00E112FE" w:rsidSect="002E2261">
      <w:pgSz w:w="11906" w:h="16838" w:code="9"/>
      <w:pgMar w:top="1417" w:right="1418" w:bottom="1417" w:left="1418" w:header="567" w:footer="56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7C109" w14:textId="77777777" w:rsidR="003365F0" w:rsidRDefault="003365F0">
      <w:r>
        <w:separator/>
      </w:r>
    </w:p>
  </w:endnote>
  <w:endnote w:type="continuationSeparator" w:id="0">
    <w:p w14:paraId="7F600232" w14:textId="77777777" w:rsidR="003365F0" w:rsidRDefault="0033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733108"/>
      <w:docPartObj>
        <w:docPartGallery w:val="Page Numbers (Bottom of Page)"/>
        <w:docPartUnique/>
      </w:docPartObj>
    </w:sdtPr>
    <w:sdtContent>
      <w:p w14:paraId="0D130AD0" w14:textId="7F54B9EE" w:rsidR="00C92CFE" w:rsidRDefault="00C92CFE">
        <w:pPr>
          <w:pStyle w:val="Stopka"/>
          <w:jc w:val="center"/>
        </w:pPr>
        <w:r>
          <w:fldChar w:fldCharType="begin"/>
        </w:r>
        <w:r>
          <w:instrText>PAGE   \* MERGEFORMAT</w:instrText>
        </w:r>
        <w:r>
          <w:fldChar w:fldCharType="separate"/>
        </w:r>
        <w:r>
          <w:t>2</w:t>
        </w:r>
        <w:r>
          <w:fldChar w:fldCharType="end"/>
        </w:r>
      </w:p>
    </w:sdtContent>
  </w:sdt>
  <w:p w14:paraId="4CB5FF43" w14:textId="7577B977" w:rsidR="00F33E32" w:rsidRDefault="00F33E32" w:rsidP="00F33E32">
    <w:pPr>
      <w:pStyle w:val="Stopka"/>
      <w:tabs>
        <w:tab w:val="clear" w:pos="453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D9331" w14:textId="77777777" w:rsidR="003365F0" w:rsidRDefault="003365F0"/>
  </w:footnote>
  <w:footnote w:type="continuationSeparator" w:id="0">
    <w:p w14:paraId="55CFC3B3" w14:textId="77777777" w:rsidR="003365F0" w:rsidRDefault="003365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234EC"/>
    <w:multiLevelType w:val="hybridMultilevel"/>
    <w:tmpl w:val="9ECEE13A"/>
    <w:lvl w:ilvl="0" w:tplc="8CDC762A">
      <w:start w:val="1"/>
      <w:numFmt w:val="decimal"/>
      <w:lvlText w:val="%1."/>
      <w:lvlJc w:val="left"/>
      <w:pPr>
        <w:ind w:left="800" w:hanging="360"/>
      </w:pPr>
      <w:rPr>
        <w:rFonts w:hint="default"/>
      </w:r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1" w15:restartNumberingAfterBreak="0">
    <w:nsid w:val="207F6238"/>
    <w:multiLevelType w:val="hybridMultilevel"/>
    <w:tmpl w:val="C04A519E"/>
    <w:lvl w:ilvl="0" w:tplc="049E95AC">
      <w:start w:val="1"/>
      <w:numFmt w:val="decimal"/>
      <w:lvlText w:val="%1."/>
      <w:lvlJc w:val="left"/>
      <w:pPr>
        <w:ind w:left="786" w:hanging="360"/>
      </w:pPr>
      <w:rPr>
        <w:rFonts w:hint="default"/>
      </w:rPr>
    </w:lvl>
    <w:lvl w:ilvl="1" w:tplc="E04ED57A">
      <w:start w:val="1"/>
      <w:numFmt w:val="lowerLetter"/>
      <w:lvlText w:val="%2."/>
      <w:lvlJc w:val="left"/>
      <w:pPr>
        <w:ind w:left="1506" w:hanging="360"/>
      </w:pPr>
      <w:rPr>
        <w:rFonts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34072B99"/>
    <w:multiLevelType w:val="hybridMultilevel"/>
    <w:tmpl w:val="AD7634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0C17E36"/>
    <w:multiLevelType w:val="hybridMultilevel"/>
    <w:tmpl w:val="8424EBF4"/>
    <w:lvl w:ilvl="0" w:tplc="69F6A2CC">
      <w:start w:val="1"/>
      <w:numFmt w:val="decimal"/>
      <w:lvlText w:val="%1."/>
      <w:lvlJc w:val="left"/>
      <w:pPr>
        <w:ind w:left="7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B4E31ED"/>
    <w:multiLevelType w:val="hybridMultilevel"/>
    <w:tmpl w:val="0D76BCF4"/>
    <w:lvl w:ilvl="0" w:tplc="69F6A2CC">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 w15:restartNumberingAfterBreak="0">
    <w:nsid w:val="4C5F143B"/>
    <w:multiLevelType w:val="hybridMultilevel"/>
    <w:tmpl w:val="61C41668"/>
    <w:lvl w:ilvl="0" w:tplc="30AEE30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4EA00B44"/>
    <w:multiLevelType w:val="hybridMultilevel"/>
    <w:tmpl w:val="44E46C10"/>
    <w:lvl w:ilvl="0" w:tplc="417ED22E">
      <w:start w:val="1"/>
      <w:numFmt w:val="decimal"/>
      <w:lvlText w:val="%1."/>
      <w:lvlJc w:val="left"/>
      <w:pPr>
        <w:ind w:left="900" w:hanging="360"/>
      </w:pPr>
      <w:rPr>
        <w:rFonts w:hint="default"/>
      </w:rPr>
    </w:lvl>
    <w:lvl w:ilvl="1" w:tplc="33F6C214">
      <w:start w:val="1"/>
      <w:numFmt w:val="lowerLetter"/>
      <w:lvlText w:val="%2."/>
      <w:lvlJc w:val="left"/>
      <w:pPr>
        <w:ind w:left="1620" w:hanging="360"/>
      </w:pPr>
      <w:rPr>
        <w:rFonts w:hint="default"/>
      </w:r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7" w15:restartNumberingAfterBreak="0">
    <w:nsid w:val="547B4180"/>
    <w:multiLevelType w:val="hybridMultilevel"/>
    <w:tmpl w:val="24681084"/>
    <w:lvl w:ilvl="0" w:tplc="8CDC762A">
      <w:start w:val="1"/>
      <w:numFmt w:val="decimal"/>
      <w:lvlText w:val="%1."/>
      <w:lvlJc w:val="left"/>
      <w:pPr>
        <w:ind w:left="122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8" w15:restartNumberingAfterBreak="0">
    <w:nsid w:val="7D3C39AF"/>
    <w:multiLevelType w:val="hybridMultilevel"/>
    <w:tmpl w:val="39AC07A4"/>
    <w:lvl w:ilvl="0" w:tplc="30AEE302">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9004942">
    <w:abstractNumId w:val="2"/>
  </w:num>
  <w:num w:numId="2" w16cid:durableId="600721699">
    <w:abstractNumId w:val="5"/>
  </w:num>
  <w:num w:numId="3" w16cid:durableId="647175386">
    <w:abstractNumId w:val="8"/>
  </w:num>
  <w:num w:numId="4" w16cid:durableId="806312967">
    <w:abstractNumId w:val="0"/>
  </w:num>
  <w:num w:numId="5" w16cid:durableId="883950767">
    <w:abstractNumId w:val="7"/>
  </w:num>
  <w:num w:numId="6" w16cid:durableId="1715695114">
    <w:abstractNumId w:val="4"/>
  </w:num>
  <w:num w:numId="7" w16cid:durableId="945186874">
    <w:abstractNumId w:val="3"/>
  </w:num>
  <w:num w:numId="8" w16cid:durableId="1359549120">
    <w:abstractNumId w:val="1"/>
  </w:num>
  <w:num w:numId="9" w16cid:durableId="1503396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2FE"/>
    <w:rsid w:val="000E0C4F"/>
    <w:rsid w:val="00153D8B"/>
    <w:rsid w:val="001837FA"/>
    <w:rsid w:val="001B7468"/>
    <w:rsid w:val="002138AC"/>
    <w:rsid w:val="002C1B95"/>
    <w:rsid w:val="002E2261"/>
    <w:rsid w:val="00304143"/>
    <w:rsid w:val="003365F0"/>
    <w:rsid w:val="003879E7"/>
    <w:rsid w:val="003C30A8"/>
    <w:rsid w:val="003D2722"/>
    <w:rsid w:val="005312B4"/>
    <w:rsid w:val="00546BDD"/>
    <w:rsid w:val="005B2956"/>
    <w:rsid w:val="005D0CFF"/>
    <w:rsid w:val="005F5F27"/>
    <w:rsid w:val="00666108"/>
    <w:rsid w:val="00721599"/>
    <w:rsid w:val="00753ED3"/>
    <w:rsid w:val="007A1B6A"/>
    <w:rsid w:val="008C6860"/>
    <w:rsid w:val="008F4FB5"/>
    <w:rsid w:val="009E1E16"/>
    <w:rsid w:val="00A35D8B"/>
    <w:rsid w:val="00A46D08"/>
    <w:rsid w:val="00A87D67"/>
    <w:rsid w:val="00B00191"/>
    <w:rsid w:val="00B21452"/>
    <w:rsid w:val="00B26261"/>
    <w:rsid w:val="00B87622"/>
    <w:rsid w:val="00BB1F82"/>
    <w:rsid w:val="00BB45CE"/>
    <w:rsid w:val="00C40C81"/>
    <w:rsid w:val="00C92CFE"/>
    <w:rsid w:val="00CA19C8"/>
    <w:rsid w:val="00CE4058"/>
    <w:rsid w:val="00D7597F"/>
    <w:rsid w:val="00D8617E"/>
    <w:rsid w:val="00E112FE"/>
    <w:rsid w:val="00E60C8E"/>
    <w:rsid w:val="00EA4114"/>
    <w:rsid w:val="00ED0856"/>
    <w:rsid w:val="00EF1F8E"/>
    <w:rsid w:val="00F05C41"/>
    <w:rsid w:val="00F134CC"/>
    <w:rsid w:val="00F33E32"/>
    <w:rsid w:val="00F512A8"/>
    <w:rsid w:val="00F561A2"/>
    <w:rsid w:val="00F956F2"/>
    <w:rsid w:val="00FA71B6"/>
    <w:rsid w:val="00FC5B36"/>
    <w:rsid w:val="00FD287B"/>
    <w:rsid w:val="00FD73E3"/>
  </w:rsids>
  <m:mathPr>
    <m:mathFont m:val="Cambria Math"/>
    <m:brkBin m:val="before"/>
    <m:brkBinSub m:val="--"/>
    <m:smallFrac m:val="0"/>
    <m:dispDef/>
    <m:lMargin m:val="0"/>
    <m:rMargin m:val="0"/>
    <m:defJc m:val="centerGroup"/>
    <m:wrapIndent m:val="1440"/>
    <m:intLim m:val="subSup"/>
    <m:naryLim m:val="undOvr"/>
  </m:mathPr>
  <w:themeFontLang w:val="pl-P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8914C"/>
  <w15:docId w15:val="{0A1E4AE7-09D3-4C2A-9B22-69BDCBBEF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pl-PL"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Inne">
    <w:name w:val="Inne_"/>
    <w:basedOn w:val="Domylnaczcionkaakapitu"/>
    <w:link w:val="Inne0"/>
    <w:rPr>
      <w:rFonts w:ascii="Arial" w:eastAsia="Arial" w:hAnsi="Arial" w:cs="Arial"/>
      <w:b w:val="0"/>
      <w:bCs w:val="0"/>
      <w:i w:val="0"/>
      <w:iCs w:val="0"/>
      <w:smallCaps w:val="0"/>
      <w:strike w:val="0"/>
      <w:sz w:val="22"/>
      <w:szCs w:val="22"/>
      <w:u w:val="none"/>
    </w:rPr>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z w:val="22"/>
      <w:szCs w:val="22"/>
      <w:u w:val="none"/>
    </w:rPr>
  </w:style>
  <w:style w:type="character" w:customStyle="1" w:styleId="Podpisobrazu">
    <w:name w:val="Podpis obrazu_"/>
    <w:basedOn w:val="Domylnaczcionkaakapitu"/>
    <w:link w:val="Podpisobrazu0"/>
    <w:rPr>
      <w:rFonts w:ascii="Arial" w:eastAsia="Arial" w:hAnsi="Arial" w:cs="Arial"/>
      <w:b w:val="0"/>
      <w:bCs w:val="0"/>
      <w:i w:val="0"/>
      <w:iCs w:val="0"/>
      <w:smallCaps w:val="0"/>
      <w:strike w:val="0"/>
      <w:sz w:val="20"/>
      <w:szCs w:val="20"/>
      <w:u w:val="none"/>
    </w:rPr>
  </w:style>
  <w:style w:type="character" w:customStyle="1" w:styleId="Podpistabeli">
    <w:name w:val="Podpis tabeli_"/>
    <w:basedOn w:val="Domylnaczcionkaakapitu"/>
    <w:link w:val="Podpistabeli0"/>
    <w:rPr>
      <w:rFonts w:ascii="Arial" w:eastAsia="Arial" w:hAnsi="Arial" w:cs="Arial"/>
      <w:b w:val="0"/>
      <w:bCs w:val="0"/>
      <w:i/>
      <w:iCs/>
      <w:smallCaps w:val="0"/>
      <w:strike w:val="0"/>
      <w:sz w:val="20"/>
      <w:szCs w:val="20"/>
      <w:u w:val="none"/>
    </w:rPr>
  </w:style>
  <w:style w:type="paragraph" w:customStyle="1" w:styleId="Inne0">
    <w:name w:val="Inne"/>
    <w:basedOn w:val="Normalny"/>
    <w:link w:val="Inne"/>
    <w:pPr>
      <w:spacing w:after="240"/>
    </w:pPr>
    <w:rPr>
      <w:rFonts w:ascii="Arial" w:eastAsia="Arial" w:hAnsi="Arial" w:cs="Arial"/>
      <w:sz w:val="22"/>
      <w:szCs w:val="22"/>
    </w:rPr>
  </w:style>
  <w:style w:type="paragraph" w:customStyle="1" w:styleId="Teksttreci0">
    <w:name w:val="Tekst treści"/>
    <w:basedOn w:val="Normalny"/>
    <w:link w:val="Teksttreci"/>
    <w:pPr>
      <w:spacing w:after="240"/>
    </w:pPr>
    <w:rPr>
      <w:rFonts w:ascii="Arial" w:eastAsia="Arial" w:hAnsi="Arial" w:cs="Arial"/>
      <w:sz w:val="22"/>
      <w:szCs w:val="22"/>
    </w:rPr>
  </w:style>
  <w:style w:type="paragraph" w:customStyle="1" w:styleId="Podpisobrazu0">
    <w:name w:val="Podpis obrazu"/>
    <w:basedOn w:val="Normalny"/>
    <w:link w:val="Podpisobrazu"/>
    <w:pPr>
      <w:spacing w:line="264" w:lineRule="auto"/>
      <w:ind w:left="90"/>
    </w:pPr>
    <w:rPr>
      <w:rFonts w:ascii="Arial" w:eastAsia="Arial" w:hAnsi="Arial" w:cs="Arial"/>
      <w:sz w:val="20"/>
      <w:szCs w:val="20"/>
    </w:rPr>
  </w:style>
  <w:style w:type="paragraph" w:customStyle="1" w:styleId="Podpistabeli0">
    <w:name w:val="Podpis tabeli"/>
    <w:basedOn w:val="Normalny"/>
    <w:link w:val="Podpistabeli"/>
    <w:pPr>
      <w:spacing w:line="245" w:lineRule="auto"/>
    </w:pPr>
    <w:rPr>
      <w:rFonts w:ascii="Arial" w:eastAsia="Arial" w:hAnsi="Arial" w:cs="Arial"/>
      <w:i/>
      <w:iCs/>
      <w:sz w:val="20"/>
      <w:szCs w:val="20"/>
    </w:rPr>
  </w:style>
  <w:style w:type="paragraph" w:styleId="Nagwek">
    <w:name w:val="header"/>
    <w:basedOn w:val="Normalny"/>
    <w:link w:val="NagwekZnak"/>
    <w:uiPriority w:val="99"/>
    <w:unhideWhenUsed/>
    <w:rsid w:val="00546BDD"/>
    <w:pPr>
      <w:tabs>
        <w:tab w:val="center" w:pos="4536"/>
        <w:tab w:val="right" w:pos="9072"/>
      </w:tabs>
    </w:pPr>
  </w:style>
  <w:style w:type="character" w:customStyle="1" w:styleId="NagwekZnak">
    <w:name w:val="Nagłówek Znak"/>
    <w:basedOn w:val="Domylnaczcionkaakapitu"/>
    <w:link w:val="Nagwek"/>
    <w:uiPriority w:val="99"/>
    <w:rsid w:val="00546BDD"/>
    <w:rPr>
      <w:color w:val="000000"/>
    </w:rPr>
  </w:style>
  <w:style w:type="paragraph" w:styleId="Stopka">
    <w:name w:val="footer"/>
    <w:basedOn w:val="Normalny"/>
    <w:link w:val="StopkaZnak"/>
    <w:uiPriority w:val="99"/>
    <w:unhideWhenUsed/>
    <w:rsid w:val="00546BDD"/>
    <w:pPr>
      <w:tabs>
        <w:tab w:val="center" w:pos="4536"/>
        <w:tab w:val="right" w:pos="9072"/>
      </w:tabs>
    </w:pPr>
  </w:style>
  <w:style w:type="character" w:customStyle="1" w:styleId="StopkaZnak">
    <w:name w:val="Stopka Znak"/>
    <w:basedOn w:val="Domylnaczcionkaakapitu"/>
    <w:link w:val="Stopka"/>
    <w:uiPriority w:val="99"/>
    <w:rsid w:val="00546BD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celiac.org/wp-content/uploads/2020/01/Celiac-Disease-Facts-and-Figures-FINAL-1.27.pdf" TargetMode="External"/><Relationship Id="rId18" Type="http://schemas.openxmlformats.org/officeDocument/2006/relationships/hyperlink" Target="https://www.fsis.usda.gov/policy/fsis-directives/8080.1" TargetMode="External"/><Relationship Id="rId26" Type="http://schemas.openxmlformats.org/officeDocument/2006/relationships/hyperlink" Target="https://www.gpo.gov/fdsys/pkg/CFR-2018-title9-vol2/pdf/CFR-2018-title9-vol2-sec417-2.pdf" TargetMode="External"/><Relationship Id="rId39" Type="http://schemas.openxmlformats.org/officeDocument/2006/relationships/hyperlink" Target="https://www.gpo.gov/fdsys/pkg/CFR-2018-title9-vol2/pdf/CFR-2018-title9-vol2-sec590-411.pdf" TargetMode="External"/><Relationship Id="rId21" Type="http://schemas.openxmlformats.org/officeDocument/2006/relationships/hyperlink" Target="https://www.gpo.gov/fdsys/pkg/CFR-2011-title9-vol2/pdf/CFR-2011-title9-vol2-sec381-80.pdf" TargetMode="External"/><Relationship Id="rId34" Type="http://schemas.openxmlformats.org/officeDocument/2006/relationships/hyperlink" Target="https://www.gpo.gov/fdsys/pkg/CFR-2018-title9-vol2/pdf/CFR-2018-title9-vol2-sec417-3.pdf" TargetMode="External"/><Relationship Id="rId42" Type="http://schemas.openxmlformats.org/officeDocument/2006/relationships/hyperlink" Target="https://www.gpo.gov/fdsys/pkg/CFR-2018-title9-vol2/pdf/CFR-2018-title9-vol2-sec590-411.pdf" TargetMode="External"/><Relationship Id="rId47" Type="http://schemas.openxmlformats.org/officeDocument/2006/relationships/hyperlink" Target="https://www.fsis.usda.gov/contact-us/askfsis"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sis.usda.gov/policy/fsis-directives/13000.1" TargetMode="External"/><Relationship Id="rId29" Type="http://schemas.openxmlformats.org/officeDocument/2006/relationships/hyperlink" Target="https://www.gpo.gov/fdsys/pkg/CFR-2018-title9-vol2/pdf/CFR-2018-title9-vol2-sec417-2.pdf" TargetMode="External"/><Relationship Id="rId11" Type="http://schemas.openxmlformats.org/officeDocument/2006/relationships/hyperlink" Target="https://www.congress.gov/bill/117th-congress/senate-bill/578/text" TargetMode="External"/><Relationship Id="rId24" Type="http://schemas.openxmlformats.org/officeDocument/2006/relationships/hyperlink" Target="https://www.fsis.usda.gov/contact-us/askfsis" TargetMode="External"/><Relationship Id="rId32" Type="http://schemas.openxmlformats.org/officeDocument/2006/relationships/hyperlink" Target="https://www.gpo.gov/fdsys/pkg/CFR-2018-title9-vol2/pdf/CFR-2018-title9-vol2-sec417-3.pdf" TargetMode="External"/><Relationship Id="rId37" Type="http://schemas.openxmlformats.org/officeDocument/2006/relationships/hyperlink" Target="https://www.gpo.gov/fdsys/pkg/CFR-2018-title9-vol2/pdf/CFR-2018-title9-vol2-sec317-2.pdf" TargetMode="External"/><Relationship Id="rId40" Type="http://schemas.openxmlformats.org/officeDocument/2006/relationships/hyperlink" Target="https://www.gpo.gov/fdsys/pkg/CFR-2018-title9-vol2/pdf/CFR-2018-title9-vol2-sec317-2.pdf" TargetMode="External"/><Relationship Id="rId45" Type="http://schemas.openxmlformats.org/officeDocument/2006/relationships/hyperlink" Target="https://www.fsis.usda.gov/wps/wcm/connect/77a99dc3-9784-4a1f-b694-ecf4eea455a6/8080.1.pdf?MOD=AJPERES"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ongress.gov/bill/117th-congress/senate-bill/578/text" TargetMode="External"/><Relationship Id="rId19" Type="http://schemas.openxmlformats.org/officeDocument/2006/relationships/image" Target="media/image1.png"/><Relationship Id="rId31" Type="http://schemas.openxmlformats.org/officeDocument/2006/relationships/hyperlink" Target="https://www.gpo.gov/fdsys/pkg/CFR-2018-title9-vol2/pdf/CFR-2018-title9-vol2-sec417-3.pdf" TargetMode="External"/><Relationship Id="rId44" Type="http://schemas.openxmlformats.org/officeDocument/2006/relationships/hyperlink" Target="https://www.fsis.usda.gov/wps/wcm/connect/31bb8000-fb33-4b51-964b-1db9dfb488dd/5100.1.pdf?MOD=AJPERES" TargetMode="External"/><Relationship Id="rId52" Type="http://schemas.openxmlformats.org/officeDocument/2006/relationships/hyperlink" Target="http://www.foodallergy.org/" TargetMode="External"/><Relationship Id="rId4" Type="http://schemas.openxmlformats.org/officeDocument/2006/relationships/settings" Target="settings.xml"/><Relationship Id="rId9" Type="http://schemas.openxmlformats.org/officeDocument/2006/relationships/hyperlink" Target="http://www.fda.gov/Food/GuidanceRegulation/GuidanceDocumentsRegulatoryInformation/Allergens/default.htm" TargetMode="External"/><Relationship Id="rId14" Type="http://schemas.openxmlformats.org/officeDocument/2006/relationships/hyperlink" Target="https://www.fsis.usda.gov/policy/fsis-directives/8080.1" TargetMode="External"/><Relationship Id="rId22" Type="http://schemas.openxmlformats.org/officeDocument/2006/relationships/hyperlink" Target="https://www.govinfo.gov/content/pkg/CFR-2024-title9-vol2/xml/CFR-2024-title9-vol2-part590.xml%23seqnum590.411" TargetMode="External"/><Relationship Id="rId27" Type="http://schemas.openxmlformats.org/officeDocument/2006/relationships/hyperlink" Target="https://www.gpo.gov/fdsys/pkg/CFR-2018-title9-vol2/pdf/CFR-2018-title9-vol2-sec417-3.pdf" TargetMode="External"/><Relationship Id="rId30" Type="http://schemas.openxmlformats.org/officeDocument/2006/relationships/hyperlink" Target="https://www.gpo.gov/fdsys/pkg/CFR-2018-title9-vol2/pdf/CFR-2018-title9-vol2-sec417-5.pdf" TargetMode="External"/><Relationship Id="rId35" Type="http://schemas.openxmlformats.org/officeDocument/2006/relationships/hyperlink" Target="https://www.gpo.gov/fdsys/pkg/CFR-2018-title9-vol2/pdf/CFR-2018-title9-vol2-sec417-3.pdf" TargetMode="External"/><Relationship Id="rId43" Type="http://schemas.openxmlformats.org/officeDocument/2006/relationships/hyperlink" Target="https://www.fsis.usda.gov/policy/fsis-directives/5100.4" TargetMode="External"/><Relationship Id="rId48" Type="http://schemas.openxmlformats.org/officeDocument/2006/relationships/hyperlink" Target="https://www.fsis.usda.gov/policy/fsis-directives/5620.1" TargetMode="External"/><Relationship Id="rId8" Type="http://schemas.openxmlformats.org/officeDocument/2006/relationships/hyperlink" Target="http://www.fda.gov/Food/GuidanceRegulation/GuidanceDocumentsRegulatoryInformation/Allergens/default.htm" TargetMode="External"/><Relationship Id="rId51" Type="http://schemas.openxmlformats.org/officeDocument/2006/relationships/hyperlink" Target="http://www.foodallergy.org/" TargetMode="External"/><Relationship Id="rId3" Type="http://schemas.openxmlformats.org/officeDocument/2006/relationships/styles" Target="styles.xml"/><Relationship Id="rId12" Type="http://schemas.openxmlformats.org/officeDocument/2006/relationships/hyperlink" Target="https://celiac.org/wp-content/uploads/2020/01/Celiac-Disease-Facts-and-Figures-FINAL-1.27.pdf" TargetMode="External"/><Relationship Id="rId17" Type="http://schemas.openxmlformats.org/officeDocument/2006/relationships/hyperlink" Target="https://www.fsis.usda.gov/policy/fsis-directives/5300.1" TargetMode="External"/><Relationship Id="rId25" Type="http://schemas.openxmlformats.org/officeDocument/2006/relationships/hyperlink" Target="https://www.fsis.usda.gov/policy/fsis-directives/5000.1" TargetMode="External"/><Relationship Id="rId33" Type="http://schemas.openxmlformats.org/officeDocument/2006/relationships/hyperlink" Target="https://www.gpo.gov/fdsys/pkg/CFR-2018-title9-vol2/pdf/CFR-2018-title9-vol2-sec417-2.pdf" TargetMode="External"/><Relationship Id="rId38" Type="http://schemas.openxmlformats.org/officeDocument/2006/relationships/hyperlink" Target="https://www.gpo.gov/fdsys/pkg/CFR-2018-title9-vol2/pdf/CFR-2018-title9-vol2-sec381-118.pdf" TargetMode="External"/><Relationship Id="rId46" Type="http://schemas.openxmlformats.org/officeDocument/2006/relationships/hyperlink" Target="https://www.fsis.usda.gov/askFSIS" TargetMode="External"/><Relationship Id="rId20" Type="http://schemas.openxmlformats.org/officeDocument/2006/relationships/hyperlink" Target="https://www.gpo.gov/fdsys/pkg/CFR-2011-title9-vol2/pdf/CFR-2011-title9-vol2-sec318-6.pdf" TargetMode="External"/><Relationship Id="rId41" Type="http://schemas.openxmlformats.org/officeDocument/2006/relationships/hyperlink" Target="https://www.gpo.gov/fdsys/pkg/CFR-2018-title9-vol2/pdf/CFR-2018-title9-vol2-sec381-118.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sis.usda.gov/inspection/compliance-guidance/labeling/ingredients-guidance" TargetMode="External"/><Relationship Id="rId23" Type="http://schemas.openxmlformats.org/officeDocument/2006/relationships/hyperlink" Target="https://www.fda.gov/food/food-labeling-nutrition/inventory-petitions-received-under-21-usc-343w6-exemptions-food-allergen-labeling" TargetMode="External"/><Relationship Id="rId28" Type="http://schemas.openxmlformats.org/officeDocument/2006/relationships/hyperlink" Target="https://www.gpo.gov/fdsys/pkg/CFR-2018-title9-vol2/pdf/CFR-2018-title9-vol2-sec417-3.pdf" TargetMode="External"/><Relationship Id="rId36" Type="http://schemas.openxmlformats.org/officeDocument/2006/relationships/hyperlink" Target="https://www.fsis.usda.gov/policy/fsis-directives/5000.6" TargetMode="External"/><Relationship Id="rId4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FE96D-3CFB-4341-BFBD-B5DEC4596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6380</Words>
  <Characters>38282</Characters>
  <Application>Microsoft Office Word</Application>
  <DocSecurity>0</DocSecurity>
  <Lines>319</Lines>
  <Paragraphs>89</Paragraphs>
  <ScaleCrop>false</ScaleCrop>
  <Company/>
  <LinksUpToDate>false</LinksUpToDate>
  <CharactersWithSpaces>44573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Ewa Piotrowska</cp:lastModifiedBy>
  <cp:revision>4</cp:revision>
  <dcterms:created xsi:type="dcterms:W3CDTF">2026-03-25T11:20:00Z</dcterms:created>
  <dcterms:modified xsi:type="dcterms:W3CDTF">2026-04-30T12:07:00Z</dcterms:modified>
</cp:coreProperties>
</file>