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2CBEF" w14:textId="77777777" w:rsidR="00872C9F" w:rsidRPr="00365060" w:rsidRDefault="00000000" w:rsidP="00365060">
      <w:pPr>
        <w:pStyle w:val="Nagwek1"/>
        <w:spacing w:after="547" w:line="276" w:lineRule="auto"/>
        <w:jc w:val="left"/>
        <w:rPr>
          <w:rFonts w:ascii="Times New Roman" w:hAnsi="Times New Roman" w:cs="Times New Roman"/>
          <w:sz w:val="24"/>
        </w:rPr>
      </w:pPr>
      <w:r w:rsidRPr="00365060">
        <w:rPr>
          <w:rFonts w:ascii="Times New Roman" w:hAnsi="Times New Roman" w:cs="Times New Roman"/>
          <w:sz w:val="24"/>
        </w:rPr>
        <w:t>Informacja dla podmiotów zainteresowanych eksportem mięsa wieprzowego do Republiki Południowej Afryki</w:t>
      </w:r>
    </w:p>
    <w:p w14:paraId="3F8660D2" w14:textId="77777777" w:rsidR="00872C9F" w:rsidRPr="00365060" w:rsidRDefault="00000000" w:rsidP="00B33BFC">
      <w:pPr>
        <w:spacing w:after="201" w:line="276" w:lineRule="auto"/>
        <w:ind w:left="7" w:right="14" w:firstLine="0"/>
        <w:rPr>
          <w:rFonts w:ascii="Times New Roman" w:hAnsi="Times New Roman" w:cs="Times New Roman"/>
          <w:sz w:val="24"/>
        </w:rPr>
      </w:pPr>
      <w:r w:rsidRPr="00365060">
        <w:rPr>
          <w:rFonts w:ascii="Times New Roman" w:hAnsi="Times New Roman" w:cs="Times New Roman"/>
          <w:sz w:val="24"/>
        </w:rPr>
        <w:t>W chwili obecnej Polska nie jest dopuszczona do eksportu świeżego mięsa wieprzowego na rynek RPA. Możliwy jest eksport z Polski do RPA wyłącznie produktów mięsnych poddanych obróbce termicznej i funkcjonuje uzgodniony bilateralnie wzór świadectwa zdrowia obejmujący produkty.</w:t>
      </w:r>
    </w:p>
    <w:p w14:paraId="213D3FB1" w14:textId="77777777" w:rsidR="00872C9F" w:rsidRPr="00365060" w:rsidRDefault="00000000" w:rsidP="00365060">
      <w:pPr>
        <w:spacing w:after="116" w:line="276" w:lineRule="auto"/>
        <w:ind w:left="-5" w:right="14"/>
        <w:rPr>
          <w:rFonts w:ascii="Times New Roman" w:hAnsi="Times New Roman" w:cs="Times New Roman"/>
          <w:sz w:val="24"/>
        </w:rPr>
      </w:pPr>
      <w:r w:rsidRPr="00365060">
        <w:rPr>
          <w:rFonts w:ascii="Times New Roman" w:hAnsi="Times New Roman" w:cs="Times New Roman"/>
          <w:sz w:val="24"/>
        </w:rPr>
        <w:t xml:space="preserve">W 2013 roku Główny Inspektorat Weterynarii rozpoczął procedurę otwarcia rynku oraz przekazał południowoafrykańskim służbom weterynaryjnym (DAFF) do analizy wypełniony kwestionariusz oraz aplikacje (kwestionariusze) zakładów, </w:t>
      </w:r>
      <w:r w:rsidRPr="00365060">
        <w:rPr>
          <w:rFonts w:ascii="Times New Roman" w:hAnsi="Times New Roman" w:cs="Times New Roman"/>
          <w:noProof/>
          <w:sz w:val="24"/>
        </w:rPr>
        <w:drawing>
          <wp:inline distT="0" distB="0" distL="0" distR="0" wp14:anchorId="62059C10" wp14:editId="0C41067B">
            <wp:extent cx="4572" cy="4572"/>
            <wp:effectExtent l="0" t="0" r="0" b="0"/>
            <wp:docPr id="1592" name="Picture 1592"/>
            <wp:cNvGraphicFramePr/>
            <a:graphic xmlns:a="http://schemas.openxmlformats.org/drawingml/2006/main">
              <a:graphicData uri="http://schemas.openxmlformats.org/drawingml/2006/picture">
                <pic:pic xmlns:pic="http://schemas.openxmlformats.org/drawingml/2006/picture">
                  <pic:nvPicPr>
                    <pic:cNvPr id="1592" name="Picture 1592"/>
                    <pic:cNvPicPr/>
                  </pic:nvPicPr>
                  <pic:blipFill>
                    <a:blip r:embed="rId4"/>
                    <a:stretch>
                      <a:fillRect/>
                    </a:stretch>
                  </pic:blipFill>
                  <pic:spPr>
                    <a:xfrm>
                      <a:off x="0" y="0"/>
                      <a:ext cx="4572" cy="4572"/>
                    </a:xfrm>
                    <a:prstGeom prst="rect">
                      <a:avLst/>
                    </a:prstGeom>
                  </pic:spPr>
                </pic:pic>
              </a:graphicData>
            </a:graphic>
          </wp:inline>
        </w:drawing>
      </w:r>
      <w:r w:rsidRPr="00365060">
        <w:rPr>
          <w:rFonts w:ascii="Times New Roman" w:hAnsi="Times New Roman" w:cs="Times New Roman"/>
          <w:sz w:val="24"/>
        </w:rPr>
        <w:t>zainteresowanych nabyciem uprawnień eksportowych na rynek RPA.</w:t>
      </w:r>
    </w:p>
    <w:p w14:paraId="04B8C190" w14:textId="4EA3C667" w:rsidR="00BF6F75" w:rsidRDefault="00000000" w:rsidP="0006313C">
      <w:pPr>
        <w:spacing w:after="0" w:line="276" w:lineRule="auto"/>
        <w:ind w:left="-5" w:right="14"/>
        <w:rPr>
          <w:rFonts w:ascii="Times New Roman" w:hAnsi="Times New Roman" w:cs="Times New Roman"/>
          <w:sz w:val="24"/>
        </w:rPr>
      </w:pPr>
      <w:r w:rsidRPr="00365060">
        <w:rPr>
          <w:rFonts w:ascii="Times New Roman" w:hAnsi="Times New Roman" w:cs="Times New Roman"/>
          <w:sz w:val="24"/>
        </w:rPr>
        <w:t xml:space="preserve">Podmioty zainteresowane wysyłką świeżego mięsa wieprzowego do RPA muszą spełniać wymagania zawarte w ustawie </w:t>
      </w:r>
      <w:r w:rsidR="0006313C" w:rsidRPr="0006313C">
        <w:rPr>
          <w:rFonts w:ascii="Times New Roman" w:hAnsi="Times New Roman" w:cs="Times New Roman"/>
          <w:sz w:val="24"/>
        </w:rPr>
        <w:t>MEAT SAFETY ACT (ACT NO. 40 OF 2000</w:t>
      </w:r>
      <w:r w:rsidR="0006313C">
        <w:rPr>
          <w:rFonts w:ascii="Times New Roman" w:hAnsi="Times New Roman" w:cs="Times New Roman"/>
          <w:sz w:val="24"/>
        </w:rPr>
        <w:t>)</w:t>
      </w:r>
      <w:r w:rsidR="0006313C" w:rsidRPr="0006313C">
        <w:rPr>
          <w:rFonts w:ascii="Times New Roman" w:hAnsi="Times New Roman" w:cs="Times New Roman"/>
          <w:sz w:val="24"/>
        </w:rPr>
        <w:t xml:space="preserve"> </w:t>
      </w:r>
      <w:r w:rsidR="005D22AD" w:rsidRPr="00365060">
        <w:rPr>
          <w:rFonts w:ascii="Times New Roman" w:hAnsi="Times New Roman" w:cs="Times New Roman"/>
          <w:sz w:val="24"/>
        </w:rPr>
        <w:t>(Ustawa</w:t>
      </w:r>
      <w:r w:rsidRPr="00365060">
        <w:rPr>
          <w:rFonts w:ascii="Times New Roman" w:hAnsi="Times New Roman" w:cs="Times New Roman"/>
          <w:sz w:val="24"/>
        </w:rPr>
        <w:t xml:space="preserve"> </w:t>
      </w:r>
      <w:r w:rsidR="005D22AD">
        <w:rPr>
          <w:rFonts w:ascii="Times New Roman" w:hAnsi="Times New Roman" w:cs="Times New Roman"/>
          <w:sz w:val="24"/>
        </w:rPr>
        <w:t xml:space="preserve">                  </w:t>
      </w:r>
      <w:r w:rsidRPr="00365060">
        <w:rPr>
          <w:rFonts w:ascii="Times New Roman" w:hAnsi="Times New Roman" w:cs="Times New Roman"/>
          <w:sz w:val="24"/>
        </w:rPr>
        <w:t xml:space="preserve">o bezpieczeństwie mięsa, nr 40 z 2000 r.) oraz rozporządzeniach </w:t>
      </w:r>
      <w:r w:rsidR="00365060">
        <w:rPr>
          <w:rFonts w:ascii="Times New Roman" w:hAnsi="Times New Roman" w:cs="Times New Roman"/>
          <w:sz w:val="24"/>
        </w:rPr>
        <w:t>wy</w:t>
      </w:r>
      <w:r w:rsidRPr="00365060">
        <w:rPr>
          <w:rFonts w:ascii="Times New Roman" w:hAnsi="Times New Roman" w:cs="Times New Roman"/>
          <w:sz w:val="24"/>
        </w:rPr>
        <w:t xml:space="preserve">konawczych do niej (link do dokumentu w języku angielskim: </w:t>
      </w:r>
    </w:p>
    <w:p w14:paraId="544F46A8" w14:textId="10D27F8D" w:rsidR="0006313C" w:rsidRDefault="00BF6F75" w:rsidP="0006313C">
      <w:pPr>
        <w:spacing w:after="0" w:line="276" w:lineRule="auto"/>
        <w:ind w:left="-5" w:right="14"/>
        <w:rPr>
          <w:rFonts w:ascii="Times New Roman" w:hAnsi="Times New Roman" w:cs="Times New Roman"/>
          <w:sz w:val="24"/>
          <w:u w:val="single" w:color="000000"/>
        </w:rPr>
      </w:pPr>
      <w:hyperlink r:id="rId5" w:history="1">
        <w:r w:rsidRPr="002420B5">
          <w:rPr>
            <w:rStyle w:val="Hipercze"/>
            <w:rFonts w:ascii="Times New Roman" w:hAnsi="Times New Roman" w:cs="Times New Roman"/>
            <w:sz w:val="24"/>
          </w:rPr>
          <w:t>https://www.nda.gov.za/index.php/publication/461-meat-safety-risk-management-acts</w:t>
        </w:r>
      </w:hyperlink>
    </w:p>
    <w:p w14:paraId="6DF29468" w14:textId="77777777" w:rsidR="00BF6F75" w:rsidRDefault="00000000" w:rsidP="0006313C">
      <w:pPr>
        <w:spacing w:after="0" w:line="276" w:lineRule="auto"/>
        <w:ind w:left="-5" w:right="14"/>
        <w:rPr>
          <w:rFonts w:ascii="Times New Roman" w:hAnsi="Times New Roman" w:cs="Times New Roman"/>
          <w:sz w:val="24"/>
        </w:rPr>
      </w:pPr>
      <w:r w:rsidRPr="00365060">
        <w:rPr>
          <w:rFonts w:ascii="Times New Roman" w:eastAsia="Calibri" w:hAnsi="Times New Roman" w:cs="Times New Roman"/>
          <w:noProof/>
          <w:sz w:val="24"/>
        </w:rPr>
        <mc:AlternateContent>
          <mc:Choice Requires="wpg">
            <w:drawing>
              <wp:anchor distT="0" distB="0" distL="114300" distR="114300" simplePos="0" relativeHeight="251658240" behindDoc="0" locked="0" layoutInCell="1" allowOverlap="1" wp14:anchorId="35A2576E" wp14:editId="3000DA06">
                <wp:simplePos x="0" y="0"/>
                <wp:positionH relativeFrom="page">
                  <wp:posOffset>845820</wp:posOffset>
                </wp:positionH>
                <wp:positionV relativeFrom="page">
                  <wp:posOffset>10227564</wp:posOffset>
                </wp:positionV>
                <wp:extent cx="4361688" cy="9144"/>
                <wp:effectExtent l="0" t="0" r="0" b="0"/>
                <wp:wrapTopAndBottom/>
                <wp:docPr id="3695" name="Group 3695"/>
                <wp:cNvGraphicFramePr/>
                <a:graphic xmlns:a="http://schemas.openxmlformats.org/drawingml/2006/main">
                  <a:graphicData uri="http://schemas.microsoft.com/office/word/2010/wordprocessingGroup">
                    <wpg:wgp>
                      <wpg:cNvGrpSpPr/>
                      <wpg:grpSpPr>
                        <a:xfrm>
                          <a:off x="0" y="0"/>
                          <a:ext cx="4361688" cy="9144"/>
                          <a:chOff x="0" y="0"/>
                          <a:chExt cx="4361688" cy="9144"/>
                        </a:xfrm>
                      </wpg:grpSpPr>
                      <wps:wsp>
                        <wps:cNvPr id="3694" name="Shape 3694"/>
                        <wps:cNvSpPr/>
                        <wps:spPr>
                          <a:xfrm>
                            <a:off x="0" y="0"/>
                            <a:ext cx="4361688" cy="9144"/>
                          </a:xfrm>
                          <a:custGeom>
                            <a:avLst/>
                            <a:gdLst/>
                            <a:ahLst/>
                            <a:cxnLst/>
                            <a:rect l="0" t="0" r="0" b="0"/>
                            <a:pathLst>
                              <a:path w="4361688" h="9144">
                                <a:moveTo>
                                  <a:pt x="0" y="4572"/>
                                </a:moveTo>
                                <a:lnTo>
                                  <a:pt x="4361688"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695" style="width:343.44pt;height:0.719971pt;position:absolute;mso-position-horizontal-relative:page;mso-position-horizontal:absolute;margin-left:66.6pt;mso-position-vertical-relative:page;margin-top:805.32pt;" coordsize="43616,91">
                <v:shape id="Shape 3694" style="position:absolute;width:43616;height:91;left:0;top:0;" coordsize="4361688,9144" path="m0,4572l4361688,4572">
                  <v:stroke weight="0.719971pt" endcap="flat" joinstyle="miter" miterlimit="1" on="true" color="#000000"/>
                  <v:fill on="false" color="#000000"/>
                </v:shape>
                <w10:wrap type="topAndBottom"/>
              </v:group>
            </w:pict>
          </mc:Fallback>
        </mc:AlternateContent>
      </w:r>
      <w:r w:rsidRPr="00365060">
        <w:rPr>
          <w:rFonts w:ascii="Times New Roman" w:hAnsi="Times New Roman" w:cs="Times New Roman"/>
          <w:sz w:val="24"/>
        </w:rPr>
        <w:t>Na stronie GIW jest tłumaczenie na język po</w:t>
      </w:r>
      <w:r w:rsidR="00365060">
        <w:rPr>
          <w:rFonts w:ascii="Times New Roman" w:hAnsi="Times New Roman" w:cs="Times New Roman"/>
          <w:sz w:val="24"/>
        </w:rPr>
        <w:t>ls</w:t>
      </w:r>
      <w:r w:rsidRPr="00365060">
        <w:rPr>
          <w:rFonts w:ascii="Times New Roman" w:hAnsi="Times New Roman" w:cs="Times New Roman"/>
          <w:sz w:val="24"/>
        </w:rPr>
        <w:t xml:space="preserve">ki części ustawy dotyczącej mięsa czerwonego </w:t>
      </w:r>
      <w:r w:rsidR="00365060">
        <w:rPr>
          <w:rFonts w:ascii="Times New Roman" w:hAnsi="Times New Roman" w:cs="Times New Roman"/>
          <w:sz w:val="24"/>
        </w:rPr>
        <w:t xml:space="preserve">pod linkiem: </w:t>
      </w:r>
    </w:p>
    <w:p w14:paraId="34C4C87A" w14:textId="430D1EDD" w:rsidR="00BF6F75" w:rsidRDefault="00BF6F75" w:rsidP="00365060">
      <w:pPr>
        <w:spacing w:after="105" w:line="276" w:lineRule="auto"/>
        <w:ind w:left="-5" w:right="14"/>
        <w:rPr>
          <w:rFonts w:ascii="Times New Roman" w:hAnsi="Times New Roman" w:cs="Times New Roman"/>
          <w:sz w:val="24"/>
        </w:rPr>
      </w:pPr>
      <w:hyperlink r:id="rId6" w:history="1">
        <w:r w:rsidRPr="002420B5">
          <w:rPr>
            <w:rStyle w:val="Hipercze"/>
            <w:rFonts w:ascii="Times New Roman" w:hAnsi="Times New Roman" w:cs="Times New Roman"/>
            <w:sz w:val="24"/>
          </w:rPr>
          <w:t>https://www.wetgiw.gov.pl/handel-eksport-import/republika-poludniowej-afryki</w:t>
        </w:r>
      </w:hyperlink>
    </w:p>
    <w:p w14:paraId="7DB0B2F1" w14:textId="590BCD03" w:rsidR="00872C9F" w:rsidRPr="00365060" w:rsidRDefault="00000000" w:rsidP="00365060">
      <w:pPr>
        <w:spacing w:after="105" w:line="276" w:lineRule="auto"/>
        <w:ind w:left="-5" w:right="14"/>
        <w:rPr>
          <w:rFonts w:ascii="Times New Roman" w:hAnsi="Times New Roman" w:cs="Times New Roman"/>
          <w:sz w:val="24"/>
        </w:rPr>
      </w:pPr>
      <w:r w:rsidRPr="00365060">
        <w:rPr>
          <w:rFonts w:ascii="Times New Roman" w:hAnsi="Times New Roman" w:cs="Times New Roman"/>
          <w:sz w:val="24"/>
        </w:rPr>
        <w:t>Szczegółowe informacje nt. wymagań oraz procedur w zakresie importu świeżego mięsa na rynek RPA dostępne są na stronie pod linkiem:</w:t>
      </w:r>
    </w:p>
    <w:p w14:paraId="389F85C9" w14:textId="5D38ACFC" w:rsidR="00BF6F75" w:rsidRDefault="00BF6F75" w:rsidP="00365060">
      <w:pPr>
        <w:spacing w:line="276" w:lineRule="auto"/>
        <w:ind w:left="-5" w:right="14"/>
        <w:rPr>
          <w:rFonts w:ascii="Times New Roman" w:hAnsi="Times New Roman" w:cs="Times New Roman"/>
          <w:sz w:val="24"/>
          <w:u w:val="single" w:color="000000"/>
        </w:rPr>
      </w:pPr>
      <w:hyperlink r:id="rId7" w:history="1">
        <w:r w:rsidRPr="002420B5">
          <w:rPr>
            <w:rStyle w:val="Hipercze"/>
            <w:rFonts w:ascii="Times New Roman" w:hAnsi="Times New Roman" w:cs="Times New Roman"/>
            <w:sz w:val="24"/>
          </w:rPr>
          <w:t>https://www.nda.gov.za/index.php/publication/461-meat-safety-risk-management-acts</w:t>
        </w:r>
      </w:hyperlink>
    </w:p>
    <w:p w14:paraId="378EE79F" w14:textId="55EE78DC" w:rsidR="00872C9F" w:rsidRPr="00365060" w:rsidRDefault="00000000" w:rsidP="00365060">
      <w:pPr>
        <w:spacing w:line="276" w:lineRule="auto"/>
        <w:ind w:left="-5" w:right="14"/>
        <w:rPr>
          <w:rFonts w:ascii="Times New Roman" w:hAnsi="Times New Roman" w:cs="Times New Roman"/>
          <w:sz w:val="24"/>
        </w:rPr>
      </w:pPr>
      <w:r w:rsidRPr="00365060">
        <w:rPr>
          <w:rFonts w:ascii="Times New Roman" w:hAnsi="Times New Roman" w:cs="Times New Roman"/>
          <w:sz w:val="24"/>
        </w:rPr>
        <w:t>W przypadku świeżego mięsa wieprzowego oraz wytworzonych z niego surowych wyrobów mięsnych, MOM-u lub mięsa mielonego, wymagane jest uprzednie wypełnienie specjalnych kwestionariuszy dla rzeźni, zakładu rozbioru i zakładu przetwórstwa przez podmioty zainteresowane wysyłką swoich produktów na rynek RPA. Ponadto, oprócz wypełnienia ww. kwestionariusza konieczne jest dodatkowo uzupełnienie przez zainteresowane rzeźnie kwestionariusza dla gospodarstw, które będą dostarczać surowiec, celem pozyskania produktów przeznaczonych do wysyłki do RPA.</w:t>
      </w:r>
    </w:p>
    <w:p w14:paraId="00589981" w14:textId="77777777" w:rsidR="00872C9F" w:rsidRPr="00365060" w:rsidRDefault="00000000" w:rsidP="00365060">
      <w:pPr>
        <w:spacing w:line="276" w:lineRule="auto"/>
        <w:ind w:left="-5" w:right="14"/>
        <w:rPr>
          <w:rFonts w:ascii="Times New Roman" w:hAnsi="Times New Roman" w:cs="Times New Roman"/>
          <w:sz w:val="24"/>
        </w:rPr>
      </w:pPr>
      <w:r w:rsidRPr="00365060">
        <w:rPr>
          <w:rFonts w:ascii="Times New Roman" w:hAnsi="Times New Roman" w:cs="Times New Roman"/>
          <w:sz w:val="24"/>
        </w:rPr>
        <w:t>Kolejnym krokiem procedury będzie przeprowadzenie przez właściwe służby RPA kontroli na miejscu, celem dokonania weryfikacji sytuacji epizootycznej kraju, systemu kontroli weterynaryjnej, programów nadzoru, itp. W trakcie takiej wizyty zostanie również przeprowadzona kontrola w poszczególnych zakładach zainteresowanych nabyciem uprawnień eksportowych.</w:t>
      </w:r>
    </w:p>
    <w:sectPr w:rsidR="00872C9F" w:rsidRPr="00365060">
      <w:pgSz w:w="11902" w:h="16834"/>
      <w:pgMar w:top="1440" w:right="1483" w:bottom="1440" w:left="13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C9F"/>
    <w:rsid w:val="0006313C"/>
    <w:rsid w:val="001132D5"/>
    <w:rsid w:val="00365060"/>
    <w:rsid w:val="0042214C"/>
    <w:rsid w:val="005802E3"/>
    <w:rsid w:val="005D22AD"/>
    <w:rsid w:val="00654A94"/>
    <w:rsid w:val="00872C9F"/>
    <w:rsid w:val="008E1650"/>
    <w:rsid w:val="008F4886"/>
    <w:rsid w:val="00B33BFC"/>
    <w:rsid w:val="00BF6F75"/>
    <w:rsid w:val="00D45F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DED4F"/>
  <w15:docId w15:val="{7ED0B32E-5390-421E-BB06-126F00167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74" w:line="289" w:lineRule="auto"/>
      <w:ind w:left="10" w:hanging="3"/>
      <w:jc w:val="both"/>
    </w:pPr>
    <w:rPr>
      <w:rFonts w:ascii="Courier New" w:eastAsia="Courier New" w:hAnsi="Courier New" w:cs="Courier New"/>
      <w:color w:val="000000"/>
      <w:sz w:val="20"/>
    </w:rPr>
  </w:style>
  <w:style w:type="paragraph" w:styleId="Nagwek1">
    <w:name w:val="heading 1"/>
    <w:next w:val="Normalny"/>
    <w:link w:val="Nagwek1Znak"/>
    <w:uiPriority w:val="9"/>
    <w:qFormat/>
    <w:pPr>
      <w:keepNext/>
      <w:keepLines/>
      <w:spacing w:after="0" w:line="259" w:lineRule="auto"/>
      <w:ind w:left="36"/>
      <w:jc w:val="center"/>
      <w:outlineLvl w:val="0"/>
    </w:pPr>
    <w:rPr>
      <w:rFonts w:ascii="Courier New" w:eastAsia="Courier New" w:hAnsi="Courier New" w:cs="Courier New"/>
      <w:color w:val="000000"/>
      <w:sz w:val="28"/>
    </w:rPr>
  </w:style>
  <w:style w:type="paragraph" w:styleId="Nagwek2">
    <w:name w:val="heading 2"/>
    <w:next w:val="Normalny"/>
    <w:link w:val="Nagwek2Znak"/>
    <w:uiPriority w:val="9"/>
    <w:unhideWhenUsed/>
    <w:qFormat/>
    <w:pPr>
      <w:keepNext/>
      <w:keepLines/>
      <w:spacing w:after="214" w:line="216" w:lineRule="auto"/>
      <w:ind w:left="7"/>
      <w:outlineLvl w:val="1"/>
    </w:pPr>
    <w:rPr>
      <w:rFonts w:ascii="Courier New" w:eastAsia="Courier New" w:hAnsi="Courier New" w:cs="Courier New"/>
      <w:color w:val="000000"/>
      <w:u w:val="single"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ourier New" w:eastAsia="Courier New" w:hAnsi="Courier New" w:cs="Courier New"/>
      <w:color w:val="000000"/>
      <w:sz w:val="24"/>
      <w:u w:val="single" w:color="000000"/>
    </w:rPr>
  </w:style>
  <w:style w:type="character" w:customStyle="1" w:styleId="Nagwek1Znak">
    <w:name w:val="Nagłówek 1 Znak"/>
    <w:link w:val="Nagwek1"/>
    <w:rPr>
      <w:rFonts w:ascii="Courier New" w:eastAsia="Courier New" w:hAnsi="Courier New" w:cs="Courier New"/>
      <w:color w:val="000000"/>
      <w:sz w:val="28"/>
    </w:rPr>
  </w:style>
  <w:style w:type="character" w:styleId="Hipercze">
    <w:name w:val="Hyperlink"/>
    <w:basedOn w:val="Domylnaczcionkaakapitu"/>
    <w:uiPriority w:val="99"/>
    <w:unhideWhenUsed/>
    <w:rsid w:val="0006313C"/>
    <w:rPr>
      <w:color w:val="467886" w:themeColor="hyperlink"/>
      <w:u w:val="single"/>
    </w:rPr>
  </w:style>
  <w:style w:type="character" w:styleId="Nierozpoznanawzmianka">
    <w:name w:val="Unresolved Mention"/>
    <w:basedOn w:val="Domylnaczcionkaakapitu"/>
    <w:uiPriority w:val="99"/>
    <w:semiHidden/>
    <w:unhideWhenUsed/>
    <w:rsid w:val="00063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da.gov.za/index.php/publication/461-meat-safety-risk-management-ac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tgiw.gov.pl/handel-eksport-import/republika-poludniowej-afryki" TargetMode="External"/><Relationship Id="rId5" Type="http://schemas.openxmlformats.org/officeDocument/2006/relationships/hyperlink" Target="https://www.nda.gov.za/index.php/publication/461-meat-safety-risk-management-acts"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375</Words>
  <Characters>2253</Characters>
  <Application>Microsoft Office Word</Application>
  <DocSecurity>0</DocSecurity>
  <Lines>18</Lines>
  <Paragraphs>5</Paragraphs>
  <ScaleCrop>false</ScaleCrop>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Winiarska</dc:creator>
  <cp:keywords/>
  <cp:lastModifiedBy>Agnieszka Winiarska</cp:lastModifiedBy>
  <cp:revision>10</cp:revision>
  <dcterms:created xsi:type="dcterms:W3CDTF">2026-09-07T09:28:00Z</dcterms:created>
  <dcterms:modified xsi:type="dcterms:W3CDTF">2026-09-07T10:33:00Z</dcterms:modified>
</cp:coreProperties>
</file>