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E80027" w14:textId="79620583" w:rsidR="00DA28EE" w:rsidRDefault="00233CA5">
      <w:pPr>
        <w:pStyle w:val="Teksttreci0"/>
        <w:shd w:val="clear" w:color="auto" w:fill="39588F"/>
      </w:pPr>
      <w:r>
        <w:rPr>
          <w:rStyle w:val="Teksttreci"/>
          <w:color w:val="FFFFFF"/>
        </w:rPr>
        <w:t>Przewodnik dotyczący</w:t>
      </w:r>
    </w:p>
    <w:p w14:paraId="685A8918" w14:textId="74F24AE0" w:rsidR="00A3653D" w:rsidRDefault="00233CA5" w:rsidP="00A3653D">
      <w:pPr>
        <w:pStyle w:val="Teksttreci0"/>
        <w:shd w:val="clear" w:color="auto" w:fill="39588F"/>
        <w:sectPr w:rsidR="00A3653D" w:rsidSect="00A3653D">
          <w:pgSz w:w="16838" w:h="23810"/>
          <w:pgMar w:top="1417" w:right="1417" w:bottom="1417" w:left="1417" w:header="9619" w:footer="9619" w:gutter="0"/>
          <w:pgNumType w:start="1"/>
          <w:cols w:space="720"/>
          <w:noEndnote/>
          <w:docGrid w:linePitch="360"/>
        </w:sectPr>
      </w:pPr>
      <w:r>
        <w:rPr>
          <w:rStyle w:val="Teksttreci"/>
          <w:color w:val="FFFFFF"/>
        </w:rPr>
        <w:t>przygotowywania planów HACCP</w:t>
      </w:r>
      <w:r w:rsidR="00EE157A">
        <w:rPr>
          <w:rStyle w:val="Teksttreci"/>
          <w:color w:val="FFFFFF"/>
        </w:rPr>
        <w:t xml:space="preserve"> </w:t>
      </w:r>
      <w:r w:rsidR="00EE157A">
        <w:rPr>
          <w:rStyle w:val="Teksttreci"/>
          <w:color w:val="FFFFFF"/>
        </w:rPr>
        <w:br/>
        <w:t>Październik 2020 r.</w:t>
      </w:r>
    </w:p>
    <w:p w14:paraId="744A5A82" w14:textId="77777777" w:rsidR="00DA28EE" w:rsidRDefault="00233CA5" w:rsidP="004F4ACC">
      <w:pPr>
        <w:pStyle w:val="Teksttreci20"/>
        <w:spacing w:line="240" w:lineRule="auto"/>
        <w:jc w:val="both"/>
        <w:rPr>
          <w:rStyle w:val="Teksttreci2"/>
          <w:b/>
          <w:color w:val="000000"/>
          <w:sz w:val="24"/>
        </w:rPr>
      </w:pPr>
      <w:r>
        <w:rPr>
          <w:rStyle w:val="Teksttreci2"/>
          <w:b/>
          <w:color w:val="000000"/>
          <w:sz w:val="24"/>
        </w:rPr>
        <w:lastRenderedPageBreak/>
        <w:t>Cel</w:t>
      </w:r>
    </w:p>
    <w:p w14:paraId="3A8C5FF0" w14:textId="77777777" w:rsidR="004F4ACC" w:rsidRPr="004F4ACC" w:rsidRDefault="004F4ACC" w:rsidP="004F4ACC">
      <w:pPr>
        <w:pStyle w:val="Teksttreci20"/>
        <w:spacing w:line="240" w:lineRule="auto"/>
        <w:jc w:val="both"/>
        <w:rPr>
          <w:sz w:val="10"/>
          <w:szCs w:val="10"/>
        </w:rPr>
      </w:pPr>
    </w:p>
    <w:p w14:paraId="637F2E40" w14:textId="77777777" w:rsidR="00DA28EE" w:rsidRDefault="00233CA5" w:rsidP="004F4ACC">
      <w:pPr>
        <w:pStyle w:val="Teksttreci20"/>
        <w:spacing w:line="240" w:lineRule="auto"/>
        <w:jc w:val="both"/>
        <w:rPr>
          <w:rStyle w:val="Teksttreci2"/>
          <w:color w:val="000000"/>
          <w:sz w:val="24"/>
        </w:rPr>
      </w:pPr>
      <w:r>
        <w:rPr>
          <w:rStyle w:val="Teksttreci2"/>
          <w:color w:val="000000"/>
          <w:sz w:val="24"/>
        </w:rPr>
        <w:t>Niniejszy przewodnik jest przeznaczony dla małych i bardzo małych zakładów. W przewodniku wyjaśniono wymagania dotyczące systemów analizy zagrożeń i krytycznych punktów kontroli (</w:t>
      </w:r>
      <w:r>
        <w:rPr>
          <w:rStyle w:val="Teksttreci2"/>
          <w:i/>
          <w:iCs/>
          <w:color w:val="000000"/>
          <w:sz w:val="24"/>
        </w:rPr>
        <w:t>Hazard Analysis and Critical Control Point, HACCP</w:t>
      </w:r>
      <w:r>
        <w:rPr>
          <w:rStyle w:val="Teksttreci2"/>
          <w:color w:val="000000"/>
          <w:sz w:val="24"/>
        </w:rPr>
        <w:t>) zawarte w części 417 Kodeksu Przepisów Federalnych (CFR) nr 9 oraz podano wskazówki dotyczące sposobu opracowywania przez zakłady planów HACCP spełniających te wymagania.</w:t>
      </w:r>
    </w:p>
    <w:p w14:paraId="27F643A3" w14:textId="77777777" w:rsidR="00DF76A3" w:rsidRDefault="00DF76A3" w:rsidP="004F4ACC">
      <w:pPr>
        <w:pStyle w:val="Teksttreci20"/>
        <w:spacing w:line="240" w:lineRule="auto"/>
        <w:jc w:val="both"/>
        <w:rPr>
          <w:sz w:val="24"/>
          <w:szCs w:val="24"/>
        </w:rPr>
      </w:pPr>
    </w:p>
    <w:p w14:paraId="211E455D" w14:textId="25AAA5A4" w:rsidR="00DA28EE" w:rsidRDefault="00233CA5" w:rsidP="004F4ACC">
      <w:pPr>
        <w:pStyle w:val="Teksttreci20"/>
        <w:spacing w:line="240" w:lineRule="auto"/>
        <w:jc w:val="both"/>
        <w:rPr>
          <w:sz w:val="24"/>
          <w:szCs w:val="24"/>
        </w:rPr>
      </w:pPr>
      <w:r>
        <w:rPr>
          <w:rStyle w:val="Teksttreci2"/>
          <w:color w:val="000000"/>
          <w:sz w:val="24"/>
        </w:rPr>
        <w:t>Zakłady muszą spełniać wymagania 9 CFR część 417. Przepisy te są zawarte w niniejszym dokumencie jako tekst i są dostępne za pośrednictwem aktywnych linków (</w:t>
      </w:r>
      <w:hyperlink r:id="rId8" w:history="1">
        <w:r>
          <w:rPr>
            <w:rStyle w:val="Teksttreci2"/>
            <w:color w:val="000000"/>
            <w:sz w:val="24"/>
          </w:rPr>
          <w:t>govinfo.gov</w:t>
        </w:r>
      </w:hyperlink>
      <w:r>
        <w:rPr>
          <w:rStyle w:val="Teksttreci2"/>
          <w:color w:val="000000"/>
          <w:sz w:val="24"/>
        </w:rPr>
        <w:t>).</w:t>
      </w:r>
    </w:p>
    <w:p w14:paraId="2157BAC8" w14:textId="77777777" w:rsidR="00DA28EE" w:rsidRDefault="00233CA5" w:rsidP="004F4ACC">
      <w:pPr>
        <w:pStyle w:val="Teksttreci20"/>
        <w:spacing w:line="240" w:lineRule="auto"/>
        <w:jc w:val="both"/>
        <w:rPr>
          <w:rStyle w:val="Teksttreci2"/>
          <w:color w:val="000000"/>
          <w:sz w:val="24"/>
        </w:rPr>
      </w:pPr>
      <w:r>
        <w:rPr>
          <w:rStyle w:val="Teksttreci2"/>
          <w:color w:val="000000"/>
          <w:sz w:val="24"/>
        </w:rPr>
        <w:t>W niniejszym przewodniku nie przedstawiono żadnych nowych wymagań.</w:t>
      </w:r>
    </w:p>
    <w:p w14:paraId="27F06A91" w14:textId="77777777" w:rsidR="00DF76A3" w:rsidRDefault="00DF76A3" w:rsidP="004F4ACC">
      <w:pPr>
        <w:pStyle w:val="Teksttreci20"/>
        <w:spacing w:line="240" w:lineRule="auto"/>
        <w:ind w:firstLine="360"/>
        <w:jc w:val="both"/>
        <w:rPr>
          <w:sz w:val="24"/>
          <w:szCs w:val="24"/>
        </w:rPr>
      </w:pPr>
    </w:p>
    <w:p w14:paraId="3DA554C3" w14:textId="77777777" w:rsidR="00DA28EE" w:rsidRDefault="00233CA5" w:rsidP="004F4ACC">
      <w:pPr>
        <w:pStyle w:val="Teksttreci20"/>
        <w:spacing w:line="240" w:lineRule="auto"/>
        <w:jc w:val="both"/>
        <w:rPr>
          <w:rStyle w:val="Teksttreci2"/>
          <w:color w:val="000000"/>
          <w:sz w:val="24"/>
        </w:rPr>
      </w:pPr>
      <w:r>
        <w:rPr>
          <w:rStyle w:val="Teksttreci2"/>
          <w:color w:val="000000"/>
          <w:sz w:val="24"/>
        </w:rPr>
        <w:t>Przedstawione wytyczne dotyczące opracowywania planu HACCP przedstawiają praktyki zalecane przez FSIS w oparciu o względy naukowe i praktyczne. Metody, praktyki i formularze stosowane w celu wykazania opracowania planu HACCP nie są wymagane.</w:t>
      </w:r>
    </w:p>
    <w:p w14:paraId="08B6373E" w14:textId="77777777" w:rsidR="00DF76A3" w:rsidRDefault="00DF76A3" w:rsidP="004F4ACC">
      <w:pPr>
        <w:pStyle w:val="Teksttreci20"/>
        <w:spacing w:line="240" w:lineRule="auto"/>
        <w:jc w:val="both"/>
        <w:rPr>
          <w:sz w:val="24"/>
          <w:szCs w:val="24"/>
        </w:rPr>
      </w:pPr>
    </w:p>
    <w:p w14:paraId="0AB188F8" w14:textId="77777777" w:rsidR="00DA28EE" w:rsidRDefault="00233CA5" w:rsidP="004F4ACC">
      <w:pPr>
        <w:pStyle w:val="Teksttreci20"/>
        <w:spacing w:line="240" w:lineRule="auto"/>
        <w:jc w:val="both"/>
        <w:rPr>
          <w:rStyle w:val="Teksttreci2"/>
          <w:color w:val="000000"/>
          <w:sz w:val="24"/>
        </w:rPr>
      </w:pPr>
      <w:r>
        <w:rPr>
          <w:rStyle w:val="Teksttreci2"/>
          <w:color w:val="000000"/>
          <w:sz w:val="24"/>
        </w:rPr>
        <w:t>Zakłady mogą zdecydować się na zastosowanie metod, które nie zostały przedstawione w przewodniku.</w:t>
      </w:r>
    </w:p>
    <w:p w14:paraId="1A7EBCCA" w14:textId="77777777" w:rsidR="00DF76A3" w:rsidRDefault="00DF76A3" w:rsidP="004F4ACC">
      <w:pPr>
        <w:pStyle w:val="Teksttreci20"/>
        <w:spacing w:line="240" w:lineRule="auto"/>
        <w:jc w:val="both"/>
        <w:rPr>
          <w:sz w:val="24"/>
          <w:szCs w:val="24"/>
        </w:rPr>
      </w:pPr>
    </w:p>
    <w:p w14:paraId="57E05A8C" w14:textId="60FB1A8D" w:rsidR="00DA28EE" w:rsidRDefault="00233CA5" w:rsidP="004F4ACC">
      <w:pPr>
        <w:pStyle w:val="Teksttreci20"/>
        <w:spacing w:line="240" w:lineRule="auto"/>
        <w:jc w:val="both"/>
        <w:rPr>
          <w:rStyle w:val="Teksttreci2"/>
          <w:color w:val="000000"/>
          <w:sz w:val="24"/>
        </w:rPr>
      </w:pPr>
      <w:r>
        <w:rPr>
          <w:rStyle w:val="Teksttreci2"/>
          <w:color w:val="000000"/>
          <w:sz w:val="24"/>
        </w:rPr>
        <w:t>Metody, praktyki i formularze użyte w niniejszym dokumencie nie stanowią wymogów, które muszą zostać spełnione, a wytyczne nie mają mocy prawnej.</w:t>
      </w:r>
    </w:p>
    <w:p w14:paraId="7EF585EC" w14:textId="77777777" w:rsidR="00DF76A3" w:rsidRDefault="00DF76A3" w:rsidP="004F4ACC">
      <w:pPr>
        <w:pStyle w:val="Teksttreci20"/>
        <w:spacing w:line="240" w:lineRule="auto"/>
        <w:jc w:val="both"/>
        <w:rPr>
          <w:sz w:val="24"/>
          <w:szCs w:val="24"/>
        </w:rPr>
      </w:pPr>
    </w:p>
    <w:tbl>
      <w:tblPr>
        <w:tblOverlap w:val="never"/>
        <w:tblW w:w="0" w:type="auto"/>
        <w:tblLayout w:type="fixed"/>
        <w:tblCellMar>
          <w:left w:w="10" w:type="dxa"/>
          <w:right w:w="10" w:type="dxa"/>
        </w:tblCellMar>
        <w:tblLook w:val="04A0" w:firstRow="1" w:lastRow="0" w:firstColumn="1" w:lastColumn="0" w:noHBand="0" w:noVBand="1"/>
      </w:tblPr>
      <w:tblGrid>
        <w:gridCol w:w="10213"/>
      </w:tblGrid>
      <w:tr w:rsidR="00DA28EE" w14:paraId="4739C7E4" w14:textId="77777777">
        <w:trPr>
          <w:trHeight w:val="395"/>
        </w:trPr>
        <w:tc>
          <w:tcPr>
            <w:tcW w:w="10213" w:type="dxa"/>
            <w:vAlign w:val="bottom"/>
          </w:tcPr>
          <w:p w14:paraId="54FE9F80" w14:textId="77777777" w:rsidR="00DA28EE" w:rsidRDefault="00233CA5" w:rsidP="004F4ACC">
            <w:pPr>
              <w:pStyle w:val="Inne0"/>
              <w:spacing w:line="240" w:lineRule="auto"/>
              <w:jc w:val="both"/>
              <w:rPr>
                <w:sz w:val="24"/>
                <w:szCs w:val="24"/>
              </w:rPr>
            </w:pPr>
            <w:r>
              <w:rPr>
                <w:rStyle w:val="Inne"/>
                <w:b/>
                <w:color w:val="000000"/>
                <w:sz w:val="24"/>
              </w:rPr>
              <w:t>Co zrobić, jeśli po przeczytaniu niniejszych wytycznych nadal są pytania?</w:t>
            </w:r>
          </w:p>
        </w:tc>
      </w:tr>
      <w:tr w:rsidR="00DA28EE" w14:paraId="05966837" w14:textId="77777777">
        <w:trPr>
          <w:trHeight w:val="603"/>
        </w:trPr>
        <w:tc>
          <w:tcPr>
            <w:tcW w:w="10213" w:type="dxa"/>
            <w:vAlign w:val="bottom"/>
          </w:tcPr>
          <w:p w14:paraId="0EB6603B" w14:textId="2DCA3667" w:rsidR="00DA28EE" w:rsidRDefault="00233CA5" w:rsidP="004F4ACC">
            <w:pPr>
              <w:pStyle w:val="Inne0"/>
              <w:spacing w:line="240" w:lineRule="auto"/>
              <w:jc w:val="both"/>
              <w:rPr>
                <w:sz w:val="24"/>
                <w:szCs w:val="24"/>
              </w:rPr>
            </w:pPr>
            <w:r>
              <w:rPr>
                <w:rStyle w:val="Inne"/>
                <w:color w:val="000000"/>
                <w:sz w:val="24"/>
              </w:rPr>
              <w:t>Publiczne pytania i odpowiedzi (</w:t>
            </w:r>
            <w:proofErr w:type="spellStart"/>
            <w:r>
              <w:rPr>
                <w:rStyle w:val="Inne"/>
                <w:i/>
                <w:iCs/>
                <w:color w:val="000000"/>
                <w:sz w:val="24"/>
              </w:rPr>
              <w:t>Questions</w:t>
            </w:r>
            <w:proofErr w:type="spellEnd"/>
            <w:r>
              <w:rPr>
                <w:rStyle w:val="Inne"/>
                <w:i/>
                <w:iCs/>
                <w:color w:val="000000"/>
                <w:sz w:val="24"/>
              </w:rPr>
              <w:t xml:space="preserve"> &amp; </w:t>
            </w:r>
            <w:proofErr w:type="spellStart"/>
            <w:r>
              <w:rPr>
                <w:rStyle w:val="Inne"/>
                <w:i/>
                <w:iCs/>
                <w:color w:val="000000"/>
                <w:sz w:val="24"/>
              </w:rPr>
              <w:t>Answers</w:t>
            </w:r>
            <w:proofErr w:type="spellEnd"/>
            <w:r>
              <w:rPr>
                <w:rStyle w:val="Inne"/>
                <w:i/>
                <w:iCs/>
                <w:color w:val="000000"/>
                <w:sz w:val="24"/>
              </w:rPr>
              <w:t>, Q&amp;A</w:t>
            </w:r>
            <w:r>
              <w:rPr>
                <w:rStyle w:val="Inne"/>
                <w:color w:val="000000"/>
                <w:sz w:val="24"/>
              </w:rPr>
              <w:t>) można przeszukiwać na stronie FSIS</w:t>
            </w:r>
            <w:hyperlink r:id="rId9" w:history="1">
              <w:r>
                <w:rPr>
                  <w:rStyle w:val="Inne"/>
                  <w:color w:val="000000"/>
                  <w:sz w:val="24"/>
                </w:rPr>
                <w:t xml:space="preserve"> </w:t>
              </w:r>
              <w:proofErr w:type="spellStart"/>
              <w:r>
                <w:rPr>
                  <w:rStyle w:val="Inne"/>
                  <w:color w:val="0563C1"/>
                  <w:sz w:val="24"/>
                  <w:u w:val="single"/>
                </w:rPr>
                <w:t>askFSIS</w:t>
              </w:r>
              <w:proofErr w:type="spellEnd"/>
              <w:r>
                <w:rPr>
                  <w:rStyle w:val="Inne"/>
                  <w:color w:val="0563C1"/>
                  <w:sz w:val="24"/>
                </w:rPr>
                <w:t xml:space="preserve"> </w:t>
              </w:r>
            </w:hyperlink>
            <w:r>
              <w:rPr>
                <w:rStyle w:val="Inne"/>
                <w:color w:val="000000"/>
                <w:sz w:val="24"/>
              </w:rPr>
              <w:t>lub przesłać własne pytania.</w:t>
            </w:r>
          </w:p>
        </w:tc>
      </w:tr>
      <w:tr w:rsidR="00DA28EE" w14:paraId="14CC9EC1" w14:textId="77777777">
        <w:trPr>
          <w:trHeight w:val="2493"/>
        </w:trPr>
        <w:tc>
          <w:tcPr>
            <w:tcW w:w="10213" w:type="dxa"/>
          </w:tcPr>
          <w:p w14:paraId="7628C2F8" w14:textId="77777777" w:rsidR="00DA28EE" w:rsidRDefault="00233CA5">
            <w:pPr>
              <w:rPr>
                <w:sz w:val="2"/>
                <w:szCs w:val="2"/>
              </w:rPr>
            </w:pPr>
            <w:r>
              <w:rPr>
                <w:noProof/>
              </w:rPr>
              <w:drawing>
                <wp:inline distT="0" distB="0" distL="0" distR="0" wp14:anchorId="2AC8BB64" wp14:editId="71C9B79A">
                  <wp:extent cx="6485255" cy="158305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stretch/>
                        </pic:blipFill>
                        <pic:spPr>
                          <a:xfrm>
                            <a:off x="0" y="0"/>
                            <a:ext cx="6485255" cy="1583055"/>
                          </a:xfrm>
                          <a:prstGeom prst="rect">
                            <a:avLst/>
                          </a:prstGeom>
                        </pic:spPr>
                      </pic:pic>
                    </a:graphicData>
                  </a:graphic>
                </wp:inline>
              </w:drawing>
            </w:r>
          </w:p>
        </w:tc>
      </w:tr>
    </w:tbl>
    <w:p w14:paraId="08F312EE" w14:textId="77777777" w:rsidR="00DA28EE" w:rsidRDefault="00233CA5">
      <w:pPr>
        <w:pStyle w:val="Teksttreci20"/>
        <w:spacing w:line="240" w:lineRule="auto"/>
        <w:rPr>
          <w:sz w:val="24"/>
          <w:szCs w:val="24"/>
        </w:rPr>
      </w:pPr>
      <w:r>
        <w:rPr>
          <w:rStyle w:val="Teksttreci2"/>
          <w:color w:val="000000"/>
          <w:sz w:val="24"/>
        </w:rPr>
        <w:t>Aby przesłać pytanie, należy kliknąć przycisk Zadaj pytanie (</w:t>
      </w:r>
      <w:proofErr w:type="spellStart"/>
      <w:r>
        <w:rPr>
          <w:rStyle w:val="Teksttreci2"/>
          <w:i/>
          <w:iCs/>
          <w:color w:val="000000"/>
          <w:sz w:val="24"/>
        </w:rPr>
        <w:t>Ask</w:t>
      </w:r>
      <w:proofErr w:type="spellEnd"/>
      <w:r>
        <w:rPr>
          <w:rStyle w:val="Teksttreci2"/>
          <w:i/>
          <w:iCs/>
          <w:color w:val="000000"/>
          <w:sz w:val="24"/>
        </w:rPr>
        <w:t xml:space="preserve"> a </w:t>
      </w:r>
      <w:proofErr w:type="spellStart"/>
      <w:r>
        <w:rPr>
          <w:rStyle w:val="Teksttreci2"/>
          <w:i/>
          <w:iCs/>
          <w:color w:val="000000"/>
          <w:sz w:val="24"/>
        </w:rPr>
        <w:t>Question</w:t>
      </w:r>
      <w:proofErr w:type="spellEnd"/>
      <w:r>
        <w:rPr>
          <w:rStyle w:val="Teksttreci2"/>
          <w:color w:val="000000"/>
          <w:sz w:val="24"/>
        </w:rPr>
        <w:t>) i wpisać w tych polach następujące informacje:</w:t>
      </w:r>
    </w:p>
    <w:p w14:paraId="7029EC81" w14:textId="77777777" w:rsidR="00DA28EE" w:rsidRDefault="00233CA5" w:rsidP="004F4ACC">
      <w:pPr>
        <w:pStyle w:val="Teksttreci20"/>
        <w:spacing w:line="240" w:lineRule="auto"/>
        <w:rPr>
          <w:sz w:val="24"/>
          <w:szCs w:val="24"/>
        </w:rPr>
      </w:pPr>
      <w:r>
        <w:rPr>
          <w:rStyle w:val="Teksttreci2"/>
          <w:color w:val="000000"/>
          <w:sz w:val="24"/>
        </w:rPr>
        <w:t>Temat (</w:t>
      </w:r>
      <w:proofErr w:type="spellStart"/>
      <w:r>
        <w:rPr>
          <w:rStyle w:val="Teksttreci2"/>
          <w:i/>
          <w:iCs/>
          <w:color w:val="000000"/>
          <w:sz w:val="24"/>
        </w:rPr>
        <w:t>Subject</w:t>
      </w:r>
      <w:proofErr w:type="spellEnd"/>
      <w:r>
        <w:rPr>
          <w:rStyle w:val="Teksttreci2"/>
          <w:color w:val="000000"/>
          <w:sz w:val="24"/>
        </w:rPr>
        <w:t>): Wytyczne dotyczące walidacji systemów HACCP (</w:t>
      </w:r>
      <w:r>
        <w:rPr>
          <w:rStyle w:val="Teksttreci2"/>
          <w:i/>
          <w:iCs/>
          <w:color w:val="000000"/>
          <w:sz w:val="24"/>
        </w:rPr>
        <w:t xml:space="preserve">HACCP Systems </w:t>
      </w:r>
      <w:proofErr w:type="spellStart"/>
      <w:r>
        <w:rPr>
          <w:rStyle w:val="Teksttreci2"/>
          <w:i/>
          <w:iCs/>
          <w:color w:val="000000"/>
          <w:sz w:val="24"/>
        </w:rPr>
        <w:t>Validation</w:t>
      </w:r>
      <w:proofErr w:type="spellEnd"/>
      <w:r>
        <w:rPr>
          <w:rStyle w:val="Teksttreci2"/>
          <w:i/>
          <w:iCs/>
          <w:color w:val="000000"/>
          <w:sz w:val="24"/>
        </w:rPr>
        <w:t xml:space="preserve"> </w:t>
      </w:r>
      <w:proofErr w:type="spellStart"/>
      <w:r>
        <w:rPr>
          <w:rStyle w:val="Teksttreci2"/>
          <w:i/>
          <w:iCs/>
          <w:color w:val="000000"/>
          <w:sz w:val="24"/>
        </w:rPr>
        <w:t>Guideline</w:t>
      </w:r>
      <w:proofErr w:type="spellEnd"/>
      <w:r>
        <w:rPr>
          <w:rStyle w:val="Teksttreci2"/>
          <w:color w:val="000000"/>
          <w:sz w:val="24"/>
        </w:rPr>
        <w:t>)</w:t>
      </w:r>
    </w:p>
    <w:p w14:paraId="13630BF9" w14:textId="77777777" w:rsidR="00DA28EE" w:rsidRDefault="00233CA5" w:rsidP="004F4ACC">
      <w:pPr>
        <w:pStyle w:val="Teksttreci20"/>
        <w:spacing w:line="240" w:lineRule="auto"/>
        <w:rPr>
          <w:sz w:val="24"/>
          <w:szCs w:val="24"/>
        </w:rPr>
      </w:pPr>
      <w:r>
        <w:rPr>
          <w:rStyle w:val="Teksttreci2"/>
          <w:color w:val="000000"/>
          <w:sz w:val="24"/>
        </w:rPr>
        <w:t>Pytanie (</w:t>
      </w:r>
      <w:proofErr w:type="spellStart"/>
      <w:r>
        <w:rPr>
          <w:rStyle w:val="Teksttreci2"/>
          <w:i/>
          <w:iCs/>
          <w:color w:val="000000"/>
          <w:sz w:val="24"/>
        </w:rPr>
        <w:t>Question</w:t>
      </w:r>
      <w:proofErr w:type="spellEnd"/>
      <w:r>
        <w:rPr>
          <w:rStyle w:val="Teksttreci2"/>
          <w:color w:val="000000"/>
          <w:sz w:val="24"/>
        </w:rPr>
        <w:t xml:space="preserve">): </w:t>
      </w:r>
      <w:r>
        <w:rPr>
          <w:rStyle w:val="Teksttreci2"/>
          <w:i/>
          <w:color w:val="000000"/>
          <w:sz w:val="24"/>
        </w:rPr>
        <w:t>(wpisać szczegółowe pytanie)</w:t>
      </w:r>
    </w:p>
    <w:p w14:paraId="59CF13B7" w14:textId="77777777" w:rsidR="00DA28EE" w:rsidRDefault="00233CA5" w:rsidP="004F4ACC">
      <w:pPr>
        <w:pStyle w:val="Teksttreci20"/>
        <w:spacing w:line="240" w:lineRule="auto"/>
        <w:rPr>
          <w:sz w:val="24"/>
          <w:szCs w:val="24"/>
        </w:rPr>
      </w:pPr>
      <w:r>
        <w:rPr>
          <w:rStyle w:val="Teksttreci2"/>
          <w:color w:val="000000"/>
          <w:sz w:val="24"/>
        </w:rPr>
        <w:t>Produkt (</w:t>
      </w:r>
      <w:r>
        <w:rPr>
          <w:rStyle w:val="Teksttreci2"/>
          <w:i/>
          <w:iCs/>
          <w:color w:val="000000"/>
          <w:sz w:val="24"/>
        </w:rPr>
        <w:t>Product</w:t>
      </w:r>
      <w:r>
        <w:rPr>
          <w:rStyle w:val="Teksttreci2"/>
          <w:color w:val="000000"/>
          <w:sz w:val="24"/>
        </w:rPr>
        <w:t xml:space="preserve">): Z rozwijanego menu wybrać </w:t>
      </w:r>
      <w:r>
        <w:rPr>
          <w:rStyle w:val="Teksttreci2"/>
          <w:b/>
          <w:color w:val="000000"/>
          <w:sz w:val="24"/>
        </w:rPr>
        <w:t xml:space="preserve">„Ogólne zasady kontroli” </w:t>
      </w:r>
      <w:r>
        <w:rPr>
          <w:rStyle w:val="Teksttreci2"/>
          <w:b/>
          <w:i/>
          <w:iCs/>
          <w:color w:val="000000"/>
          <w:sz w:val="24"/>
        </w:rPr>
        <w:t xml:space="preserve">(General </w:t>
      </w:r>
      <w:proofErr w:type="spellStart"/>
      <w:r>
        <w:rPr>
          <w:rStyle w:val="Teksttreci2"/>
          <w:b/>
          <w:i/>
          <w:iCs/>
          <w:color w:val="000000"/>
          <w:sz w:val="24"/>
        </w:rPr>
        <w:t>Inspection</w:t>
      </w:r>
      <w:proofErr w:type="spellEnd"/>
      <w:r>
        <w:rPr>
          <w:rStyle w:val="Teksttreci2"/>
          <w:b/>
          <w:i/>
          <w:iCs/>
          <w:color w:val="000000"/>
          <w:sz w:val="24"/>
        </w:rPr>
        <w:t xml:space="preserve"> Policy</w:t>
      </w:r>
      <w:r>
        <w:rPr>
          <w:rStyle w:val="Teksttreci2"/>
          <w:b/>
          <w:color w:val="000000"/>
          <w:sz w:val="24"/>
        </w:rPr>
        <w:t>)</w:t>
      </w:r>
      <w:r>
        <w:rPr>
          <w:rStyle w:val="Teksttreci2"/>
          <w:color w:val="000000"/>
          <w:sz w:val="24"/>
        </w:rPr>
        <w:t>.</w:t>
      </w:r>
    </w:p>
    <w:p w14:paraId="78343F86" w14:textId="77777777" w:rsidR="00DA28EE" w:rsidRDefault="00233CA5" w:rsidP="004F4ACC">
      <w:pPr>
        <w:pStyle w:val="Teksttreci20"/>
        <w:spacing w:line="240" w:lineRule="auto"/>
        <w:rPr>
          <w:sz w:val="24"/>
          <w:szCs w:val="24"/>
        </w:rPr>
      </w:pPr>
      <w:r>
        <w:rPr>
          <w:rStyle w:val="Teksttreci2"/>
          <w:color w:val="000000"/>
          <w:sz w:val="24"/>
        </w:rPr>
        <w:t>Kategoria (</w:t>
      </w:r>
      <w:proofErr w:type="spellStart"/>
      <w:r>
        <w:rPr>
          <w:rStyle w:val="Teksttreci2"/>
          <w:i/>
          <w:iCs/>
          <w:color w:val="000000"/>
          <w:sz w:val="24"/>
        </w:rPr>
        <w:t>Category</w:t>
      </w:r>
      <w:proofErr w:type="spellEnd"/>
      <w:r>
        <w:rPr>
          <w:rStyle w:val="Teksttreci2"/>
          <w:color w:val="000000"/>
          <w:sz w:val="24"/>
        </w:rPr>
        <w:t xml:space="preserve">): Kliknąć </w:t>
      </w:r>
      <w:r>
        <w:rPr>
          <w:rStyle w:val="Teksttreci2"/>
          <w:b/>
          <w:color w:val="000000"/>
          <w:sz w:val="24"/>
        </w:rPr>
        <w:t xml:space="preserve">HACCP - Ogólny HACCP </w:t>
      </w:r>
      <w:r>
        <w:rPr>
          <w:rStyle w:val="Teksttreci2"/>
          <w:color w:val="000000"/>
          <w:sz w:val="24"/>
        </w:rPr>
        <w:t>(</w:t>
      </w:r>
      <w:r>
        <w:rPr>
          <w:rStyle w:val="Teksttreci2"/>
          <w:b/>
          <w:i/>
          <w:iCs/>
          <w:color w:val="000000"/>
          <w:sz w:val="24"/>
        </w:rPr>
        <w:t>HACCP - General HACCP</w:t>
      </w:r>
      <w:r>
        <w:rPr>
          <w:rStyle w:val="Teksttreci2"/>
          <w:color w:val="000000"/>
          <w:sz w:val="24"/>
        </w:rPr>
        <w:t>) z menu rozwijanego.</w:t>
      </w:r>
    </w:p>
    <w:p w14:paraId="0775F50A" w14:textId="77777777" w:rsidR="00DA28EE" w:rsidRDefault="00233CA5" w:rsidP="004F4ACC">
      <w:pPr>
        <w:pStyle w:val="Teksttreci20"/>
        <w:spacing w:line="240" w:lineRule="auto"/>
        <w:rPr>
          <w:rStyle w:val="Teksttreci2"/>
          <w:b/>
          <w:color w:val="000000"/>
          <w:sz w:val="24"/>
        </w:rPr>
      </w:pPr>
      <w:r>
        <w:rPr>
          <w:rStyle w:val="Teksttreci2"/>
          <w:color w:val="000000"/>
          <w:sz w:val="24"/>
        </w:rPr>
        <w:t>Arena polityki (</w:t>
      </w:r>
      <w:r>
        <w:rPr>
          <w:rStyle w:val="Teksttreci2"/>
          <w:i/>
          <w:iCs/>
          <w:color w:val="000000"/>
          <w:sz w:val="24"/>
        </w:rPr>
        <w:t>Policy Arena</w:t>
      </w:r>
      <w:r>
        <w:rPr>
          <w:rStyle w:val="Teksttreci2"/>
          <w:color w:val="000000"/>
          <w:sz w:val="24"/>
        </w:rPr>
        <w:t xml:space="preserve">): Z rozwijanego menu wybierz opcję </w:t>
      </w:r>
      <w:r>
        <w:rPr>
          <w:rStyle w:val="Teksttreci2"/>
          <w:b/>
          <w:color w:val="000000"/>
          <w:sz w:val="24"/>
        </w:rPr>
        <w:t>Tylko krajowe (USA) (</w:t>
      </w:r>
      <w:proofErr w:type="spellStart"/>
      <w:r>
        <w:rPr>
          <w:rStyle w:val="Teksttreci2"/>
          <w:b/>
          <w:i/>
          <w:iCs/>
          <w:color w:val="000000"/>
          <w:sz w:val="24"/>
        </w:rPr>
        <w:t>Domestic</w:t>
      </w:r>
      <w:proofErr w:type="spellEnd"/>
      <w:r>
        <w:rPr>
          <w:rStyle w:val="Teksttreci2"/>
          <w:b/>
          <w:i/>
          <w:iCs/>
          <w:color w:val="000000"/>
          <w:sz w:val="24"/>
        </w:rPr>
        <w:t xml:space="preserve"> (U.S.) </w:t>
      </w:r>
      <w:proofErr w:type="spellStart"/>
      <w:r>
        <w:rPr>
          <w:rStyle w:val="Teksttreci2"/>
          <w:b/>
          <w:i/>
          <w:iCs/>
          <w:color w:val="000000"/>
          <w:sz w:val="24"/>
        </w:rPr>
        <w:t>Only</w:t>
      </w:r>
      <w:proofErr w:type="spellEnd"/>
      <w:r>
        <w:rPr>
          <w:rStyle w:val="Teksttreci2"/>
          <w:b/>
          <w:color w:val="000000"/>
          <w:sz w:val="24"/>
        </w:rPr>
        <w:t>).</w:t>
      </w:r>
    </w:p>
    <w:p w14:paraId="586CC901" w14:textId="77777777" w:rsidR="00DF76A3" w:rsidRDefault="00DF76A3" w:rsidP="00DF76A3">
      <w:pPr>
        <w:pStyle w:val="Teksttreci20"/>
        <w:spacing w:line="240" w:lineRule="auto"/>
        <w:ind w:left="708"/>
        <w:rPr>
          <w:sz w:val="24"/>
          <w:szCs w:val="24"/>
        </w:rPr>
      </w:pPr>
    </w:p>
    <w:p w14:paraId="53462FC3" w14:textId="77777777" w:rsidR="00DA28EE" w:rsidRDefault="00233CA5" w:rsidP="004F4ACC">
      <w:pPr>
        <w:pStyle w:val="Teksttreci20"/>
        <w:spacing w:line="240" w:lineRule="auto"/>
        <w:jc w:val="both"/>
        <w:rPr>
          <w:sz w:val="24"/>
          <w:szCs w:val="24"/>
        </w:rPr>
      </w:pPr>
      <w:r>
        <w:rPr>
          <w:rStyle w:val="Teksttreci2"/>
          <w:sz w:val="24"/>
        </w:rPr>
        <w:t>Dodatkowe elektroniczne kopie Przewodnika przygotowywania planów HACCP oraz Ogólne modele HACCP są dostępne na stronie internetowej FSIS pod adresem</w:t>
      </w:r>
      <w:r>
        <w:rPr>
          <w:rStyle w:val="Teksttreci2"/>
          <w:color w:val="000000"/>
          <w:sz w:val="24"/>
        </w:rPr>
        <w:t xml:space="preserve"> </w:t>
      </w:r>
      <w:r>
        <w:rPr>
          <w:rStyle w:val="Teksttreci2"/>
          <w:color w:val="0000FF"/>
          <w:sz w:val="24"/>
          <w:u w:val="single"/>
        </w:rPr>
        <w:t>Wytyczne FSIS | Służba Bezpieczeństwa i Inspekcji Żywności (usda.gov)</w:t>
      </w:r>
      <w:r>
        <w:rPr>
          <w:rStyle w:val="Teksttreci2"/>
          <w:color w:val="000000"/>
          <w:sz w:val="24"/>
        </w:rPr>
        <w:t>.</w:t>
      </w:r>
      <w:r>
        <w:br w:type="page"/>
      </w:r>
    </w:p>
    <w:tbl>
      <w:tblPr>
        <w:tblOverlap w:val="never"/>
        <w:tblW w:w="0" w:type="auto"/>
        <w:tblLayout w:type="fixed"/>
        <w:tblCellMar>
          <w:left w:w="10" w:type="dxa"/>
          <w:right w:w="10" w:type="dxa"/>
        </w:tblCellMar>
        <w:tblLook w:val="04A0" w:firstRow="1" w:lastRow="0" w:firstColumn="1" w:lastColumn="0" w:noHBand="0" w:noVBand="1"/>
      </w:tblPr>
      <w:tblGrid>
        <w:gridCol w:w="1584"/>
        <w:gridCol w:w="2462"/>
        <w:gridCol w:w="2962"/>
        <w:gridCol w:w="3134"/>
      </w:tblGrid>
      <w:tr w:rsidR="00DA28EE" w14:paraId="23815A19" w14:textId="77777777">
        <w:trPr>
          <w:trHeight w:val="1176"/>
        </w:trPr>
        <w:tc>
          <w:tcPr>
            <w:tcW w:w="1584" w:type="dxa"/>
          </w:tcPr>
          <w:p w14:paraId="46A32F58" w14:textId="77777777" w:rsidR="00DA28EE" w:rsidRDefault="00233CA5">
            <w:pPr>
              <w:rPr>
                <w:sz w:val="2"/>
                <w:szCs w:val="2"/>
              </w:rPr>
            </w:pPr>
            <w:r>
              <w:rPr>
                <w:noProof/>
              </w:rPr>
              <w:lastRenderedPageBreak/>
              <w:drawing>
                <wp:inline distT="0" distB="0" distL="0" distR="0" wp14:anchorId="62958BB3" wp14:editId="1E1D3C81">
                  <wp:extent cx="1005840" cy="74676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pic:blipFill>
                        <pic:spPr>
                          <a:xfrm>
                            <a:off x="0" y="0"/>
                            <a:ext cx="1005840" cy="746760"/>
                          </a:xfrm>
                          <a:prstGeom prst="rect">
                            <a:avLst/>
                          </a:prstGeom>
                        </pic:spPr>
                      </pic:pic>
                    </a:graphicData>
                  </a:graphic>
                </wp:inline>
              </w:drawing>
            </w:r>
          </w:p>
        </w:tc>
        <w:tc>
          <w:tcPr>
            <w:tcW w:w="2462" w:type="dxa"/>
          </w:tcPr>
          <w:p w14:paraId="7D5C2532" w14:textId="77777777" w:rsidR="00DA28EE" w:rsidRDefault="00233CA5">
            <w:pPr>
              <w:pStyle w:val="Inne0"/>
              <w:spacing w:line="240" w:lineRule="auto"/>
              <w:rPr>
                <w:sz w:val="24"/>
                <w:szCs w:val="24"/>
              </w:rPr>
            </w:pPr>
            <w:r>
              <w:rPr>
                <w:rStyle w:val="Inne"/>
                <w:color w:val="000000"/>
                <w:sz w:val="24"/>
              </w:rPr>
              <w:t>Departament Rolnictwa Stanów Zjednoczonych</w:t>
            </w:r>
          </w:p>
        </w:tc>
        <w:tc>
          <w:tcPr>
            <w:tcW w:w="2962" w:type="dxa"/>
          </w:tcPr>
          <w:p w14:paraId="530BF463" w14:textId="77777777" w:rsidR="00DA28EE" w:rsidRDefault="00233CA5">
            <w:pPr>
              <w:pStyle w:val="Inne0"/>
              <w:spacing w:line="240" w:lineRule="auto"/>
              <w:rPr>
                <w:sz w:val="24"/>
                <w:szCs w:val="24"/>
              </w:rPr>
            </w:pPr>
            <w:r>
              <w:rPr>
                <w:rStyle w:val="Inne"/>
                <w:color w:val="000000"/>
                <w:sz w:val="24"/>
              </w:rPr>
              <w:t>Służba Bezpieczeństwa i Kontroli Żywności (</w:t>
            </w:r>
            <w:r>
              <w:rPr>
                <w:rStyle w:val="Inne"/>
                <w:i/>
                <w:iCs/>
                <w:color w:val="000000"/>
                <w:sz w:val="24"/>
              </w:rPr>
              <w:t xml:space="preserve">Food </w:t>
            </w:r>
            <w:proofErr w:type="spellStart"/>
            <w:r>
              <w:rPr>
                <w:rStyle w:val="Inne"/>
                <w:i/>
                <w:iCs/>
                <w:color w:val="000000"/>
                <w:sz w:val="24"/>
              </w:rPr>
              <w:t>Safety</w:t>
            </w:r>
            <w:proofErr w:type="spellEnd"/>
            <w:r>
              <w:rPr>
                <w:rStyle w:val="Inne"/>
                <w:i/>
                <w:iCs/>
                <w:color w:val="000000"/>
                <w:sz w:val="24"/>
              </w:rPr>
              <w:t xml:space="preserve"> and </w:t>
            </w:r>
            <w:proofErr w:type="spellStart"/>
            <w:r>
              <w:rPr>
                <w:rStyle w:val="Inne"/>
                <w:i/>
                <w:iCs/>
                <w:color w:val="000000"/>
                <w:sz w:val="24"/>
              </w:rPr>
              <w:t>Inspection</w:t>
            </w:r>
            <w:proofErr w:type="spellEnd"/>
            <w:r>
              <w:rPr>
                <w:rStyle w:val="Inne"/>
                <w:i/>
                <w:iCs/>
                <w:color w:val="000000"/>
                <w:sz w:val="24"/>
              </w:rPr>
              <w:t xml:space="preserve"> Service, FSIS</w:t>
            </w:r>
            <w:r>
              <w:rPr>
                <w:rStyle w:val="Inne"/>
                <w:color w:val="000000"/>
                <w:sz w:val="24"/>
              </w:rPr>
              <w:t>)</w:t>
            </w:r>
          </w:p>
        </w:tc>
        <w:tc>
          <w:tcPr>
            <w:tcW w:w="3134" w:type="dxa"/>
          </w:tcPr>
          <w:p w14:paraId="0CAB524F" w14:textId="77777777" w:rsidR="00DA28EE" w:rsidRDefault="00233CA5">
            <w:pPr>
              <w:pStyle w:val="Inne0"/>
              <w:spacing w:line="240" w:lineRule="auto"/>
              <w:rPr>
                <w:sz w:val="24"/>
                <w:szCs w:val="24"/>
              </w:rPr>
            </w:pPr>
            <w:r>
              <w:rPr>
                <w:rStyle w:val="Inne"/>
                <w:color w:val="000000"/>
                <w:sz w:val="24"/>
              </w:rPr>
              <w:t>Waszyngton, D.C. 20250</w:t>
            </w:r>
          </w:p>
        </w:tc>
      </w:tr>
      <w:tr w:rsidR="00DA28EE" w14:paraId="67D28A91" w14:textId="77777777">
        <w:trPr>
          <w:trHeight w:val="2150"/>
        </w:trPr>
        <w:tc>
          <w:tcPr>
            <w:tcW w:w="10142" w:type="dxa"/>
            <w:gridSpan w:val="4"/>
          </w:tcPr>
          <w:p w14:paraId="346A29CE" w14:textId="77777777" w:rsidR="00DA28EE" w:rsidRDefault="00233CA5" w:rsidP="004F4ACC">
            <w:pPr>
              <w:pStyle w:val="Inne0"/>
              <w:spacing w:line="240" w:lineRule="auto"/>
              <w:jc w:val="both"/>
              <w:rPr>
                <w:sz w:val="24"/>
                <w:szCs w:val="24"/>
              </w:rPr>
            </w:pPr>
            <w:r>
              <w:rPr>
                <w:rStyle w:val="Inne"/>
                <w:color w:val="000000"/>
                <w:sz w:val="24"/>
              </w:rPr>
              <w:t>Służba Bezpieczeństwa i Kontroli Żywności (FSIS) opublikowała ostateczne rozporządzenie w sprawie systemów redukcji patogenów / analizy zagrożeń i krytycznych punktów kontroli (PR/HACCP) 25 lipca 1996 roku. Od tego czasu plan HACCP jest szeroko stosowany do kontroli procesów w przemyśle spożywczym. Niniejszy przewodnik i związane z nim ogólne modele HACCP będą okresowo poprawiane i aktualizowane w celu odzwierciedlenia zmian w polityce FSIS i wniosków wyciągniętych z wdrażania HACCP od czasu ich powstania.</w:t>
            </w:r>
          </w:p>
        </w:tc>
      </w:tr>
    </w:tbl>
    <w:p w14:paraId="131AC880" w14:textId="77777777" w:rsidR="00DA28EE" w:rsidRDefault="00DA28EE">
      <w:pPr>
        <w:spacing w:after="159" w:line="1" w:lineRule="exact"/>
      </w:pPr>
    </w:p>
    <w:p w14:paraId="058A9897" w14:textId="2753A974" w:rsidR="00DA28EE" w:rsidRPr="00DF76A3" w:rsidRDefault="00233CA5" w:rsidP="004F4ACC">
      <w:pPr>
        <w:pStyle w:val="Teksttreci60"/>
        <w:jc w:val="both"/>
        <w:rPr>
          <w:rStyle w:val="Teksttreci6"/>
          <w:color w:val="000000"/>
          <w:sz w:val="24"/>
          <w:lang w:val="en-US"/>
        </w:rPr>
      </w:pPr>
      <w:r>
        <w:rPr>
          <w:rStyle w:val="Teksttreci6"/>
          <w:color w:val="000000"/>
          <w:sz w:val="24"/>
        </w:rPr>
        <w:t xml:space="preserve">Niniejszy </w:t>
      </w:r>
      <w:r>
        <w:rPr>
          <w:rStyle w:val="Teksttreci6"/>
          <w:b/>
          <w:color w:val="000000"/>
          <w:sz w:val="24"/>
        </w:rPr>
        <w:t xml:space="preserve">przewodnik dotyczący przygotowywania planów HACCP </w:t>
      </w:r>
      <w:r>
        <w:rPr>
          <w:rStyle w:val="Teksttreci6"/>
          <w:color w:val="000000"/>
          <w:sz w:val="24"/>
        </w:rPr>
        <w:t xml:space="preserve">przedstawia podstawy HACCP </w:t>
      </w:r>
      <w:r w:rsidR="004F4ACC">
        <w:rPr>
          <w:rStyle w:val="Teksttreci6"/>
          <w:color w:val="000000"/>
          <w:sz w:val="24"/>
        </w:rPr>
        <w:t>oraz</w:t>
      </w:r>
      <w:r>
        <w:rPr>
          <w:rStyle w:val="Teksttreci6"/>
          <w:color w:val="000000"/>
          <w:sz w:val="24"/>
        </w:rPr>
        <w:t xml:space="preserve"> </w:t>
      </w:r>
      <w:r w:rsidR="004F4ACC">
        <w:rPr>
          <w:rStyle w:val="Teksttreci6"/>
          <w:color w:val="000000"/>
          <w:sz w:val="24"/>
        </w:rPr>
        <w:t xml:space="preserve">7 </w:t>
      </w:r>
      <w:r>
        <w:rPr>
          <w:rStyle w:val="Teksttreci6"/>
          <w:color w:val="000000"/>
          <w:sz w:val="24"/>
        </w:rPr>
        <w:t xml:space="preserve">zasad HACCP określonych przez Krajowy Komitet Doradczy ds. </w:t>
      </w:r>
      <w:proofErr w:type="spellStart"/>
      <w:r w:rsidRPr="00DF76A3">
        <w:rPr>
          <w:rStyle w:val="Teksttreci6"/>
          <w:color w:val="000000"/>
          <w:sz w:val="24"/>
          <w:lang w:val="en-US"/>
        </w:rPr>
        <w:t>Kryteriów</w:t>
      </w:r>
      <w:proofErr w:type="spellEnd"/>
      <w:r w:rsidRPr="00DF76A3">
        <w:rPr>
          <w:rStyle w:val="Teksttreci6"/>
          <w:color w:val="000000"/>
          <w:sz w:val="24"/>
          <w:lang w:val="en-US"/>
        </w:rPr>
        <w:t xml:space="preserve"> </w:t>
      </w:r>
      <w:proofErr w:type="spellStart"/>
      <w:r w:rsidRPr="00DF76A3">
        <w:rPr>
          <w:rStyle w:val="Teksttreci6"/>
          <w:color w:val="000000"/>
          <w:sz w:val="24"/>
          <w:lang w:val="en-US"/>
        </w:rPr>
        <w:t>Mikrobiologicznych</w:t>
      </w:r>
      <w:proofErr w:type="spellEnd"/>
      <w:r w:rsidRPr="00DF76A3">
        <w:rPr>
          <w:rStyle w:val="Teksttreci6"/>
          <w:color w:val="000000"/>
          <w:sz w:val="24"/>
          <w:lang w:val="en-US"/>
        </w:rPr>
        <w:t xml:space="preserve"> </w:t>
      </w:r>
      <w:proofErr w:type="spellStart"/>
      <w:r w:rsidRPr="00DF76A3">
        <w:rPr>
          <w:rStyle w:val="Teksttreci6"/>
          <w:color w:val="000000"/>
          <w:sz w:val="24"/>
          <w:lang w:val="en-US"/>
        </w:rPr>
        <w:t>dla</w:t>
      </w:r>
      <w:proofErr w:type="spellEnd"/>
      <w:r w:rsidRPr="00DF76A3">
        <w:rPr>
          <w:rStyle w:val="Teksttreci6"/>
          <w:color w:val="000000"/>
          <w:sz w:val="24"/>
          <w:lang w:val="en-US"/>
        </w:rPr>
        <w:t xml:space="preserve"> Żywności (</w:t>
      </w:r>
      <w:r w:rsidRPr="00DF76A3">
        <w:rPr>
          <w:rStyle w:val="Teksttreci6"/>
          <w:i/>
          <w:iCs/>
          <w:color w:val="000000"/>
          <w:sz w:val="24"/>
          <w:lang w:val="en-US"/>
        </w:rPr>
        <w:t>National Advisory Committee for the Microbiological Criteria for Foods, NACMCF</w:t>
      </w:r>
      <w:r w:rsidRPr="00DF76A3">
        <w:rPr>
          <w:rStyle w:val="Teksttreci6"/>
          <w:color w:val="000000"/>
          <w:sz w:val="24"/>
          <w:lang w:val="en-US"/>
        </w:rPr>
        <w:t>).</w:t>
      </w:r>
    </w:p>
    <w:p w14:paraId="77CB1F63" w14:textId="77777777" w:rsidR="00DF76A3" w:rsidRPr="00DF76A3" w:rsidRDefault="00DF76A3" w:rsidP="004F4ACC">
      <w:pPr>
        <w:pStyle w:val="Teksttreci60"/>
        <w:jc w:val="both"/>
        <w:rPr>
          <w:sz w:val="24"/>
          <w:szCs w:val="24"/>
          <w:lang w:val="en-US"/>
        </w:rPr>
      </w:pPr>
    </w:p>
    <w:p w14:paraId="310C9446" w14:textId="7476C92D" w:rsidR="00DA28EE" w:rsidRDefault="00233CA5" w:rsidP="004F4ACC">
      <w:pPr>
        <w:pStyle w:val="Teksttreci60"/>
        <w:jc w:val="both"/>
        <w:rPr>
          <w:rStyle w:val="Teksttreci6"/>
          <w:color w:val="000000"/>
          <w:sz w:val="24"/>
        </w:rPr>
      </w:pPr>
      <w:r>
        <w:rPr>
          <w:rStyle w:val="Teksttreci6"/>
          <w:color w:val="000000"/>
          <w:sz w:val="24"/>
        </w:rPr>
        <w:t xml:space="preserve">Przewodnik i ogólne modele HACCP są przeznaczone dla nowych i przyszłych właścicieli oraz operatorów małych i bardzo małych zakładów zajmujących się przetwórstwem mięsa (w tym ryb i przetworów rybnych z ryb </w:t>
      </w:r>
      <w:proofErr w:type="spellStart"/>
      <w:r>
        <w:rPr>
          <w:rStyle w:val="Teksttreci6"/>
          <w:color w:val="000000"/>
          <w:sz w:val="24"/>
        </w:rPr>
        <w:t>sumokształtnych</w:t>
      </w:r>
      <w:proofErr w:type="spellEnd"/>
      <w:r>
        <w:rPr>
          <w:rStyle w:val="Teksttreci6"/>
          <w:color w:val="000000"/>
          <w:sz w:val="24"/>
        </w:rPr>
        <w:t>), drobiu</w:t>
      </w:r>
      <w:hyperlink w:anchor="bookmark0" w:tooltip="Current Document">
        <w:r w:rsidR="00D30E9C">
          <w:rPr>
            <w:rStyle w:val="Odwoanieprzypisudolnego"/>
          </w:rPr>
          <w:footnoteReference w:id="1"/>
        </w:r>
        <w:r>
          <w:rPr>
            <w:rStyle w:val="Teksttreci6"/>
            <w:color w:val="000000"/>
            <w:sz w:val="24"/>
          </w:rPr>
          <w:t xml:space="preserve"> </w:t>
        </w:r>
      </w:hyperlink>
      <w:r>
        <w:rPr>
          <w:rStyle w:val="Teksttreci6"/>
          <w:color w:val="000000"/>
          <w:sz w:val="24"/>
        </w:rPr>
        <w:t>i jaj. Bardziej złożone opcje można znaleźć w wytycznych dotyczących zgodności na stronie internetowej USDA FSIS w</w:t>
      </w:r>
      <w:hyperlink r:id="rId12" w:history="1">
        <w:r>
          <w:rPr>
            <w:rStyle w:val="Teksttreci6"/>
            <w:color w:val="000000"/>
            <w:sz w:val="24"/>
          </w:rPr>
          <w:t xml:space="preserve"> </w:t>
        </w:r>
        <w:r>
          <w:rPr>
            <w:rStyle w:val="Teksttreci6"/>
            <w:color w:val="0563C1"/>
            <w:sz w:val="24"/>
            <w:u w:val="single"/>
          </w:rPr>
          <w:t>Indeksie</w:t>
        </w:r>
      </w:hyperlink>
      <w:r>
        <w:rPr>
          <w:rStyle w:val="Teksttreci6"/>
          <w:color w:val="0563C1"/>
          <w:sz w:val="24"/>
          <w:u w:val="single"/>
        </w:rPr>
        <w:t xml:space="preserve"> </w:t>
      </w:r>
      <w:hyperlink r:id="rId13" w:history="1">
        <w:r>
          <w:rPr>
            <w:rStyle w:val="Teksttreci6"/>
            <w:color w:val="0563C1"/>
            <w:sz w:val="24"/>
            <w:u w:val="single"/>
          </w:rPr>
          <w:t>przewodników dotyczących zgodności</w:t>
        </w:r>
        <w:r>
          <w:rPr>
            <w:rStyle w:val="Teksttreci6"/>
            <w:color w:val="000000"/>
            <w:sz w:val="24"/>
          </w:rPr>
          <w:t xml:space="preserve">. </w:t>
        </w:r>
      </w:hyperlink>
      <w:r>
        <w:rPr>
          <w:rStyle w:val="Teksttreci6"/>
          <w:color w:val="000000"/>
          <w:sz w:val="24"/>
        </w:rPr>
        <w:t>Te wytyczne są specyficzne dla produktów i procesów oraz oferują więcej szczegółów dotyczących przepisów i najlepszych praktyk w celu spełnienia wymogów prawnych.</w:t>
      </w:r>
    </w:p>
    <w:p w14:paraId="39ABCB4E" w14:textId="77777777" w:rsidR="00DF76A3" w:rsidRDefault="00DF76A3" w:rsidP="004F4ACC">
      <w:pPr>
        <w:pStyle w:val="Teksttreci60"/>
        <w:jc w:val="both"/>
        <w:rPr>
          <w:sz w:val="24"/>
          <w:szCs w:val="24"/>
        </w:rPr>
      </w:pPr>
    </w:p>
    <w:p w14:paraId="4AA11CD8" w14:textId="53688C0F" w:rsidR="00DA28EE" w:rsidRDefault="00233CA5" w:rsidP="004F4ACC">
      <w:pPr>
        <w:pStyle w:val="Teksttreci60"/>
        <w:jc w:val="both"/>
        <w:rPr>
          <w:sz w:val="24"/>
          <w:szCs w:val="24"/>
        </w:rPr>
      </w:pPr>
      <w:r>
        <w:rPr>
          <w:rStyle w:val="Teksttreci6"/>
          <w:color w:val="000000"/>
          <w:sz w:val="24"/>
        </w:rPr>
        <w:t xml:space="preserve">Przepisy PR/HACCP wymagały również, aby każdy zakład opracował i wdrożył pisemne standardowe </w:t>
      </w:r>
      <w:r w:rsidR="004F4ACC">
        <w:rPr>
          <w:rStyle w:val="Teksttreci6"/>
          <w:color w:val="000000"/>
          <w:sz w:val="24"/>
        </w:rPr>
        <w:t xml:space="preserve">sanitarne </w:t>
      </w:r>
      <w:r>
        <w:rPr>
          <w:rStyle w:val="Teksttreci6"/>
          <w:color w:val="000000"/>
          <w:sz w:val="24"/>
        </w:rPr>
        <w:t>procedury operacyjne (SOP w zakresie warunków sanitarnych). W załącznikach do zasad PR/HACCP Agencja przedstawiła wytyczne dotyczące sposobu, w jaki poszczególne zakłady mogą opracowywać swoje SOP w zakresie warunków sanitarnych. Wytyczne dotyczące warunków sanitarnych zostały zmienione. Nowy</w:t>
      </w:r>
      <w:hyperlink r:id="rId14" w:history="1">
        <w:r>
          <w:rPr>
            <w:rStyle w:val="Teksttreci6"/>
            <w:color w:val="000000"/>
            <w:sz w:val="24"/>
          </w:rPr>
          <w:t xml:space="preserve"> </w:t>
        </w:r>
        <w:r>
          <w:rPr>
            <w:rStyle w:val="Teksttreci6"/>
            <w:color w:val="0563C1"/>
            <w:sz w:val="24"/>
            <w:u w:val="single"/>
          </w:rPr>
          <w:t>Model standardowych procedur operacyjnych w zakresie warunków sanitarnych</w:t>
        </w:r>
        <w:r>
          <w:rPr>
            <w:rStyle w:val="Teksttreci6"/>
            <w:color w:val="0563C1"/>
            <w:sz w:val="24"/>
          </w:rPr>
          <w:t xml:space="preserve"> </w:t>
        </w:r>
      </w:hyperlink>
      <w:r>
        <w:rPr>
          <w:rStyle w:val="Teksttreci6"/>
          <w:color w:val="000000"/>
          <w:sz w:val="24"/>
        </w:rPr>
        <w:t>zawiera przegląd wymagań dotyczących standardowych procedur operacyjnych w zakresie warunków sanitarnych (SOP w zakresie warunków sanitarnych) oraz model SOP w zakresie warunków sanitarnych.</w:t>
      </w:r>
    </w:p>
    <w:p w14:paraId="1CB696C2" w14:textId="28ACCC71" w:rsidR="00DA28EE" w:rsidRDefault="00233CA5">
      <w:pPr>
        <w:pStyle w:val="Teksttreci90"/>
        <w:jc w:val="left"/>
      </w:pPr>
      <w:r>
        <w:br w:type="page"/>
      </w:r>
    </w:p>
    <w:p w14:paraId="23C24035" w14:textId="77777777" w:rsidR="00DA28EE" w:rsidRDefault="00233CA5">
      <w:pPr>
        <w:pStyle w:val="Nagwek10"/>
        <w:keepNext/>
        <w:keepLines/>
        <w:jc w:val="left"/>
      </w:pPr>
      <w:r>
        <w:rPr>
          <w:rStyle w:val="Nagwek11"/>
          <w:b/>
        </w:rPr>
        <w:lastRenderedPageBreak/>
        <w:t>Spis Treści</w:t>
      </w:r>
    </w:p>
    <w:p w14:paraId="78E8EF73" w14:textId="77777777" w:rsidR="0036442C" w:rsidRPr="00C5553A" w:rsidRDefault="0036442C" w:rsidP="00C5553A"/>
    <w:p w14:paraId="35535FC1" w14:textId="3F40E3E8" w:rsidR="008E28EA" w:rsidRDefault="00C5553A">
      <w:pPr>
        <w:pStyle w:val="Spistreci1"/>
        <w:rPr>
          <w:rFonts w:asciiTheme="minorHAnsi" w:eastAsiaTheme="minorEastAsia" w:hAnsiTheme="minorHAnsi" w:cstheme="minorBidi"/>
          <w:noProof/>
          <w:color w:val="auto"/>
          <w:kern w:val="2"/>
          <w:lang w:eastAsia="pl-PL"/>
          <w14:ligatures w14:val="standardContextual"/>
        </w:rPr>
      </w:pPr>
      <w:r>
        <w:fldChar w:fldCharType="begin"/>
      </w:r>
      <w:r>
        <w:instrText xml:space="preserve"> TOC \h \z \u \t "Nagłówek 1;1;Nagłówek 2;2" </w:instrText>
      </w:r>
      <w:r>
        <w:fldChar w:fldCharType="separate"/>
      </w:r>
      <w:hyperlink w:anchor="_Toc225936158" w:history="1">
        <w:r w:rsidR="008E28EA" w:rsidRPr="00B81A4B">
          <w:rPr>
            <w:rStyle w:val="Hipercze"/>
            <w:noProof/>
          </w:rPr>
          <w:t>Wprowadzenie</w:t>
        </w:r>
        <w:r w:rsidR="008E28EA">
          <w:rPr>
            <w:noProof/>
            <w:webHidden/>
          </w:rPr>
          <w:tab/>
        </w:r>
        <w:r w:rsidR="008E28EA">
          <w:rPr>
            <w:noProof/>
            <w:webHidden/>
          </w:rPr>
          <w:fldChar w:fldCharType="begin"/>
        </w:r>
        <w:r w:rsidR="008E28EA">
          <w:rPr>
            <w:noProof/>
            <w:webHidden/>
          </w:rPr>
          <w:instrText xml:space="preserve"> PAGEREF _Toc225936158 \h </w:instrText>
        </w:r>
        <w:r w:rsidR="008E28EA">
          <w:rPr>
            <w:noProof/>
            <w:webHidden/>
          </w:rPr>
        </w:r>
        <w:r w:rsidR="008E28EA">
          <w:rPr>
            <w:noProof/>
            <w:webHidden/>
          </w:rPr>
          <w:fldChar w:fldCharType="separate"/>
        </w:r>
        <w:r w:rsidR="008E28EA">
          <w:rPr>
            <w:noProof/>
            <w:webHidden/>
          </w:rPr>
          <w:t>5</w:t>
        </w:r>
        <w:r w:rsidR="008E28EA">
          <w:rPr>
            <w:noProof/>
            <w:webHidden/>
          </w:rPr>
          <w:fldChar w:fldCharType="end"/>
        </w:r>
      </w:hyperlink>
    </w:p>
    <w:p w14:paraId="5A8D3ADD" w14:textId="79DFA900" w:rsidR="008E28EA" w:rsidRDefault="008E28EA">
      <w:pPr>
        <w:pStyle w:val="Spistreci1"/>
        <w:rPr>
          <w:rFonts w:asciiTheme="minorHAnsi" w:eastAsiaTheme="minorEastAsia" w:hAnsiTheme="minorHAnsi" w:cstheme="minorBidi"/>
          <w:noProof/>
          <w:color w:val="auto"/>
          <w:kern w:val="2"/>
          <w:lang w:eastAsia="pl-PL"/>
          <w14:ligatures w14:val="standardContextual"/>
        </w:rPr>
      </w:pPr>
      <w:hyperlink w:anchor="_Toc225936159" w:history="1">
        <w:r w:rsidRPr="00B81A4B">
          <w:rPr>
            <w:rStyle w:val="Hipercze"/>
            <w:noProof/>
          </w:rPr>
          <w:t>Opracowanie planu HACCP</w:t>
        </w:r>
        <w:r>
          <w:rPr>
            <w:noProof/>
            <w:webHidden/>
          </w:rPr>
          <w:tab/>
        </w:r>
        <w:r>
          <w:rPr>
            <w:noProof/>
            <w:webHidden/>
          </w:rPr>
          <w:fldChar w:fldCharType="begin"/>
        </w:r>
        <w:r>
          <w:rPr>
            <w:noProof/>
            <w:webHidden/>
          </w:rPr>
          <w:instrText xml:space="preserve"> PAGEREF _Toc225936159 \h </w:instrText>
        </w:r>
        <w:r>
          <w:rPr>
            <w:noProof/>
            <w:webHidden/>
          </w:rPr>
        </w:r>
        <w:r>
          <w:rPr>
            <w:noProof/>
            <w:webHidden/>
          </w:rPr>
          <w:fldChar w:fldCharType="separate"/>
        </w:r>
        <w:r>
          <w:rPr>
            <w:noProof/>
            <w:webHidden/>
          </w:rPr>
          <w:t>7</w:t>
        </w:r>
        <w:r>
          <w:rPr>
            <w:noProof/>
            <w:webHidden/>
          </w:rPr>
          <w:fldChar w:fldCharType="end"/>
        </w:r>
      </w:hyperlink>
    </w:p>
    <w:p w14:paraId="7718229F" w14:textId="45258284" w:rsidR="008E28EA" w:rsidRDefault="008E28EA">
      <w:pPr>
        <w:pStyle w:val="Spistreci1"/>
        <w:rPr>
          <w:rFonts w:asciiTheme="minorHAnsi" w:eastAsiaTheme="minorEastAsia" w:hAnsiTheme="minorHAnsi" w:cstheme="minorBidi"/>
          <w:noProof/>
          <w:color w:val="auto"/>
          <w:kern w:val="2"/>
          <w:lang w:eastAsia="pl-PL"/>
          <w14:ligatures w14:val="standardContextual"/>
        </w:rPr>
      </w:pPr>
      <w:hyperlink w:anchor="_Toc225936160" w:history="1">
        <w:r w:rsidRPr="00B81A4B">
          <w:rPr>
            <w:rStyle w:val="Hipercze"/>
            <w:noProof/>
          </w:rPr>
          <w:t>Zasoby</w:t>
        </w:r>
        <w:r>
          <w:rPr>
            <w:noProof/>
            <w:webHidden/>
          </w:rPr>
          <w:tab/>
        </w:r>
        <w:r>
          <w:rPr>
            <w:noProof/>
            <w:webHidden/>
          </w:rPr>
          <w:fldChar w:fldCharType="begin"/>
        </w:r>
        <w:r>
          <w:rPr>
            <w:noProof/>
            <w:webHidden/>
          </w:rPr>
          <w:instrText xml:space="preserve"> PAGEREF _Toc225936160 \h </w:instrText>
        </w:r>
        <w:r>
          <w:rPr>
            <w:noProof/>
            <w:webHidden/>
          </w:rPr>
        </w:r>
        <w:r>
          <w:rPr>
            <w:noProof/>
            <w:webHidden/>
          </w:rPr>
          <w:fldChar w:fldCharType="separate"/>
        </w:r>
        <w:r>
          <w:rPr>
            <w:noProof/>
            <w:webHidden/>
          </w:rPr>
          <w:t>7</w:t>
        </w:r>
        <w:r>
          <w:rPr>
            <w:noProof/>
            <w:webHidden/>
          </w:rPr>
          <w:fldChar w:fldCharType="end"/>
        </w:r>
      </w:hyperlink>
    </w:p>
    <w:p w14:paraId="73F53501" w14:textId="46F430F2" w:rsidR="008E28EA" w:rsidRDefault="008E28EA">
      <w:pPr>
        <w:pStyle w:val="Spistreci1"/>
        <w:rPr>
          <w:rFonts w:asciiTheme="minorHAnsi" w:eastAsiaTheme="minorEastAsia" w:hAnsiTheme="minorHAnsi" w:cstheme="minorBidi"/>
          <w:noProof/>
          <w:color w:val="auto"/>
          <w:kern w:val="2"/>
          <w:lang w:eastAsia="pl-PL"/>
          <w14:ligatures w14:val="standardContextual"/>
        </w:rPr>
      </w:pPr>
      <w:hyperlink w:anchor="_Toc225936161" w:history="1">
        <w:r w:rsidRPr="00B81A4B">
          <w:rPr>
            <w:rStyle w:val="Hipercze"/>
            <w:noProof/>
          </w:rPr>
          <w:t>Kroki wstępne</w:t>
        </w:r>
        <w:r>
          <w:rPr>
            <w:noProof/>
            <w:webHidden/>
          </w:rPr>
          <w:tab/>
        </w:r>
        <w:r>
          <w:rPr>
            <w:noProof/>
            <w:webHidden/>
          </w:rPr>
          <w:fldChar w:fldCharType="begin"/>
        </w:r>
        <w:r>
          <w:rPr>
            <w:noProof/>
            <w:webHidden/>
          </w:rPr>
          <w:instrText xml:space="preserve"> PAGEREF _Toc225936161 \h </w:instrText>
        </w:r>
        <w:r>
          <w:rPr>
            <w:noProof/>
            <w:webHidden/>
          </w:rPr>
        </w:r>
        <w:r>
          <w:rPr>
            <w:noProof/>
            <w:webHidden/>
          </w:rPr>
          <w:fldChar w:fldCharType="separate"/>
        </w:r>
        <w:r>
          <w:rPr>
            <w:noProof/>
            <w:webHidden/>
          </w:rPr>
          <w:t>8</w:t>
        </w:r>
        <w:r>
          <w:rPr>
            <w:noProof/>
            <w:webHidden/>
          </w:rPr>
          <w:fldChar w:fldCharType="end"/>
        </w:r>
      </w:hyperlink>
    </w:p>
    <w:p w14:paraId="20FF6253" w14:textId="15E18F86" w:rsidR="008E28EA" w:rsidRDefault="008E28EA">
      <w:pPr>
        <w:pStyle w:val="Spistreci2"/>
        <w:rPr>
          <w:rFonts w:asciiTheme="minorHAnsi" w:eastAsiaTheme="minorEastAsia" w:hAnsiTheme="minorHAnsi" w:cstheme="minorBidi"/>
          <w:noProof/>
          <w:color w:val="auto"/>
          <w:kern w:val="2"/>
          <w:lang w:eastAsia="pl-PL"/>
          <w14:ligatures w14:val="standardContextual"/>
        </w:rPr>
      </w:pPr>
      <w:hyperlink w:anchor="_Toc225936162" w:history="1">
        <w:r w:rsidRPr="00B81A4B">
          <w:rPr>
            <w:rStyle w:val="Hipercze"/>
            <w:noProof/>
          </w:rPr>
          <w:t xml:space="preserve">1. Opracowanie programów </w:t>
        </w:r>
        <w:r w:rsidR="005F4100">
          <w:rPr>
            <w:rStyle w:val="Hipercze"/>
            <w:noProof/>
          </w:rPr>
          <w:t xml:space="preserve">warunków </w:t>
        </w:r>
        <w:r w:rsidRPr="00B81A4B">
          <w:rPr>
            <w:rStyle w:val="Hipercze"/>
            <w:noProof/>
          </w:rPr>
          <w:t>wstępnych.</w:t>
        </w:r>
        <w:r>
          <w:rPr>
            <w:noProof/>
            <w:webHidden/>
          </w:rPr>
          <w:tab/>
        </w:r>
        <w:r>
          <w:rPr>
            <w:noProof/>
            <w:webHidden/>
          </w:rPr>
          <w:fldChar w:fldCharType="begin"/>
        </w:r>
        <w:r>
          <w:rPr>
            <w:noProof/>
            <w:webHidden/>
          </w:rPr>
          <w:instrText xml:space="preserve"> PAGEREF _Toc225936162 \h </w:instrText>
        </w:r>
        <w:r>
          <w:rPr>
            <w:noProof/>
            <w:webHidden/>
          </w:rPr>
        </w:r>
        <w:r>
          <w:rPr>
            <w:noProof/>
            <w:webHidden/>
          </w:rPr>
          <w:fldChar w:fldCharType="separate"/>
        </w:r>
        <w:r>
          <w:rPr>
            <w:noProof/>
            <w:webHidden/>
          </w:rPr>
          <w:t>8</w:t>
        </w:r>
        <w:r>
          <w:rPr>
            <w:noProof/>
            <w:webHidden/>
          </w:rPr>
          <w:fldChar w:fldCharType="end"/>
        </w:r>
      </w:hyperlink>
    </w:p>
    <w:p w14:paraId="006BC07B" w14:textId="52AB5E36" w:rsidR="008E28EA" w:rsidRDefault="008E28EA">
      <w:pPr>
        <w:pStyle w:val="Spistreci2"/>
        <w:rPr>
          <w:rFonts w:asciiTheme="minorHAnsi" w:eastAsiaTheme="minorEastAsia" w:hAnsiTheme="minorHAnsi" w:cstheme="minorBidi"/>
          <w:noProof/>
          <w:color w:val="auto"/>
          <w:kern w:val="2"/>
          <w:lang w:eastAsia="pl-PL"/>
          <w14:ligatures w14:val="standardContextual"/>
        </w:rPr>
      </w:pPr>
      <w:hyperlink w:anchor="_Toc225936163" w:history="1">
        <w:r w:rsidRPr="00B81A4B">
          <w:rPr>
            <w:rStyle w:val="Hipercze"/>
            <w:noProof/>
          </w:rPr>
          <w:t>2. Skompletowanie zespołu HACCP, w tym co najmniej jedną osobę przeszkoloną w zakresie HACCP.</w:t>
        </w:r>
        <w:r>
          <w:rPr>
            <w:noProof/>
            <w:webHidden/>
          </w:rPr>
          <w:tab/>
        </w:r>
        <w:r>
          <w:rPr>
            <w:noProof/>
            <w:webHidden/>
          </w:rPr>
          <w:fldChar w:fldCharType="begin"/>
        </w:r>
        <w:r>
          <w:rPr>
            <w:noProof/>
            <w:webHidden/>
          </w:rPr>
          <w:instrText xml:space="preserve"> PAGEREF _Toc225936163 \h </w:instrText>
        </w:r>
        <w:r>
          <w:rPr>
            <w:noProof/>
            <w:webHidden/>
          </w:rPr>
        </w:r>
        <w:r>
          <w:rPr>
            <w:noProof/>
            <w:webHidden/>
          </w:rPr>
          <w:fldChar w:fldCharType="separate"/>
        </w:r>
        <w:r>
          <w:rPr>
            <w:noProof/>
            <w:webHidden/>
          </w:rPr>
          <w:t>9</w:t>
        </w:r>
        <w:r>
          <w:rPr>
            <w:noProof/>
            <w:webHidden/>
          </w:rPr>
          <w:fldChar w:fldCharType="end"/>
        </w:r>
      </w:hyperlink>
    </w:p>
    <w:p w14:paraId="40C3D63F" w14:textId="1F2D35C0" w:rsidR="008E28EA" w:rsidRDefault="008E28EA">
      <w:pPr>
        <w:pStyle w:val="Spistreci2"/>
        <w:rPr>
          <w:rFonts w:asciiTheme="minorHAnsi" w:eastAsiaTheme="minorEastAsia" w:hAnsiTheme="minorHAnsi" w:cstheme="minorBidi"/>
          <w:noProof/>
          <w:color w:val="auto"/>
          <w:kern w:val="2"/>
          <w:lang w:eastAsia="pl-PL"/>
          <w14:ligatures w14:val="standardContextual"/>
        </w:rPr>
      </w:pPr>
      <w:hyperlink w:anchor="_Toc225936164" w:history="1">
        <w:r w:rsidRPr="00B81A4B">
          <w:rPr>
            <w:rStyle w:val="Hipercze"/>
            <w:noProof/>
          </w:rPr>
          <w:t>3. Opisanie żywności oraz metod jej produkcji i dystrybucji; określenie przeznaczenia i konsumentów produktów.</w:t>
        </w:r>
        <w:r>
          <w:rPr>
            <w:noProof/>
            <w:webHidden/>
          </w:rPr>
          <w:tab/>
        </w:r>
        <w:r>
          <w:rPr>
            <w:noProof/>
            <w:webHidden/>
          </w:rPr>
          <w:fldChar w:fldCharType="begin"/>
        </w:r>
        <w:r>
          <w:rPr>
            <w:noProof/>
            <w:webHidden/>
          </w:rPr>
          <w:instrText xml:space="preserve"> PAGEREF _Toc225936164 \h </w:instrText>
        </w:r>
        <w:r>
          <w:rPr>
            <w:noProof/>
            <w:webHidden/>
          </w:rPr>
        </w:r>
        <w:r>
          <w:rPr>
            <w:noProof/>
            <w:webHidden/>
          </w:rPr>
          <w:fldChar w:fldCharType="separate"/>
        </w:r>
        <w:r>
          <w:rPr>
            <w:noProof/>
            <w:webHidden/>
          </w:rPr>
          <w:t>12</w:t>
        </w:r>
        <w:r>
          <w:rPr>
            <w:noProof/>
            <w:webHidden/>
          </w:rPr>
          <w:fldChar w:fldCharType="end"/>
        </w:r>
      </w:hyperlink>
    </w:p>
    <w:p w14:paraId="33FF0522" w14:textId="0BD23A29" w:rsidR="008E28EA" w:rsidRDefault="008E28EA">
      <w:pPr>
        <w:pStyle w:val="Spistreci2"/>
        <w:rPr>
          <w:rFonts w:asciiTheme="minorHAnsi" w:eastAsiaTheme="minorEastAsia" w:hAnsiTheme="minorHAnsi" w:cstheme="minorBidi"/>
          <w:noProof/>
          <w:color w:val="auto"/>
          <w:kern w:val="2"/>
          <w:lang w:eastAsia="pl-PL"/>
          <w14:ligatures w14:val="standardContextual"/>
        </w:rPr>
      </w:pPr>
      <w:hyperlink w:anchor="_Toc225936165" w:history="1">
        <w:r w:rsidRPr="00B81A4B">
          <w:rPr>
            <w:rStyle w:val="Hipercze"/>
            <w:noProof/>
          </w:rPr>
          <w:t>4. Opracowywanie i weryfikacja schematów blokowych procesów.</w:t>
        </w:r>
        <w:r>
          <w:rPr>
            <w:noProof/>
            <w:webHidden/>
          </w:rPr>
          <w:tab/>
        </w:r>
        <w:r>
          <w:rPr>
            <w:noProof/>
            <w:webHidden/>
          </w:rPr>
          <w:fldChar w:fldCharType="begin"/>
        </w:r>
        <w:r>
          <w:rPr>
            <w:noProof/>
            <w:webHidden/>
          </w:rPr>
          <w:instrText xml:space="preserve"> PAGEREF _Toc225936165 \h </w:instrText>
        </w:r>
        <w:r>
          <w:rPr>
            <w:noProof/>
            <w:webHidden/>
          </w:rPr>
        </w:r>
        <w:r>
          <w:rPr>
            <w:noProof/>
            <w:webHidden/>
          </w:rPr>
          <w:fldChar w:fldCharType="separate"/>
        </w:r>
        <w:r>
          <w:rPr>
            <w:noProof/>
            <w:webHidden/>
          </w:rPr>
          <w:t>13</w:t>
        </w:r>
        <w:r>
          <w:rPr>
            <w:noProof/>
            <w:webHidden/>
          </w:rPr>
          <w:fldChar w:fldCharType="end"/>
        </w:r>
      </w:hyperlink>
    </w:p>
    <w:p w14:paraId="5974AAEA" w14:textId="3AE18D7C" w:rsidR="008E28EA" w:rsidRDefault="008E28EA">
      <w:pPr>
        <w:pStyle w:val="Spistreci2"/>
        <w:rPr>
          <w:rFonts w:asciiTheme="minorHAnsi" w:eastAsiaTheme="minorEastAsia" w:hAnsiTheme="minorHAnsi" w:cstheme="minorBidi"/>
          <w:noProof/>
          <w:color w:val="auto"/>
          <w:kern w:val="2"/>
          <w:lang w:eastAsia="pl-PL"/>
          <w14:ligatures w14:val="standardContextual"/>
        </w:rPr>
      </w:pPr>
      <w:hyperlink w:anchor="_Toc225936166" w:history="1">
        <w:r w:rsidRPr="00B81A4B">
          <w:rPr>
            <w:rStyle w:val="Hipercze"/>
            <w:noProof/>
          </w:rPr>
          <w:t xml:space="preserve">5. Należy zdecydować, w jaki sposób produkty mogą być pogrupowane przy użyciu kategorii procesu </w:t>
        </w:r>
        <w:r w:rsidR="005F4100">
          <w:rPr>
            <w:rStyle w:val="Hipercze"/>
            <w:noProof/>
          </w:rPr>
          <w:t>z</w:t>
        </w:r>
        <w:r w:rsidRPr="00B81A4B">
          <w:rPr>
            <w:rStyle w:val="Hipercze"/>
            <w:noProof/>
          </w:rPr>
          <w:t xml:space="preserve"> 9 CFR 417.2(b)(1).</w:t>
        </w:r>
        <w:r>
          <w:rPr>
            <w:noProof/>
            <w:webHidden/>
          </w:rPr>
          <w:tab/>
        </w:r>
        <w:r>
          <w:rPr>
            <w:noProof/>
            <w:webHidden/>
          </w:rPr>
          <w:fldChar w:fldCharType="begin"/>
        </w:r>
        <w:r>
          <w:rPr>
            <w:noProof/>
            <w:webHidden/>
          </w:rPr>
          <w:instrText xml:space="preserve"> PAGEREF _Toc225936166 \h </w:instrText>
        </w:r>
        <w:r>
          <w:rPr>
            <w:noProof/>
            <w:webHidden/>
          </w:rPr>
        </w:r>
        <w:r>
          <w:rPr>
            <w:noProof/>
            <w:webHidden/>
          </w:rPr>
          <w:fldChar w:fldCharType="separate"/>
        </w:r>
        <w:r>
          <w:rPr>
            <w:noProof/>
            <w:webHidden/>
          </w:rPr>
          <w:t>14</w:t>
        </w:r>
        <w:r>
          <w:rPr>
            <w:noProof/>
            <w:webHidden/>
          </w:rPr>
          <w:fldChar w:fldCharType="end"/>
        </w:r>
      </w:hyperlink>
    </w:p>
    <w:p w14:paraId="6BCDAA5F" w14:textId="03A25953" w:rsidR="008E28EA" w:rsidRDefault="008E28EA">
      <w:pPr>
        <w:pStyle w:val="Spistreci1"/>
        <w:rPr>
          <w:rFonts w:asciiTheme="minorHAnsi" w:eastAsiaTheme="minorEastAsia" w:hAnsiTheme="minorHAnsi" w:cstheme="minorBidi"/>
          <w:noProof/>
          <w:color w:val="auto"/>
          <w:kern w:val="2"/>
          <w:lang w:eastAsia="pl-PL"/>
          <w14:ligatures w14:val="standardContextual"/>
        </w:rPr>
      </w:pPr>
      <w:hyperlink w:anchor="_Toc225936167" w:history="1">
        <w:r w:rsidRPr="00B81A4B">
          <w:rPr>
            <w:rStyle w:val="Hipercze"/>
            <w:noProof/>
          </w:rPr>
          <w:t>Stosowanie siedmiu zasad HACCP</w:t>
        </w:r>
        <w:r>
          <w:rPr>
            <w:noProof/>
            <w:webHidden/>
          </w:rPr>
          <w:tab/>
        </w:r>
        <w:r>
          <w:rPr>
            <w:noProof/>
            <w:webHidden/>
          </w:rPr>
          <w:fldChar w:fldCharType="begin"/>
        </w:r>
        <w:r>
          <w:rPr>
            <w:noProof/>
            <w:webHidden/>
          </w:rPr>
          <w:instrText xml:space="preserve"> PAGEREF _Toc225936167 \h </w:instrText>
        </w:r>
        <w:r>
          <w:rPr>
            <w:noProof/>
            <w:webHidden/>
          </w:rPr>
        </w:r>
        <w:r>
          <w:rPr>
            <w:noProof/>
            <w:webHidden/>
          </w:rPr>
          <w:fldChar w:fldCharType="separate"/>
        </w:r>
        <w:r>
          <w:rPr>
            <w:noProof/>
            <w:webHidden/>
          </w:rPr>
          <w:t>17</w:t>
        </w:r>
        <w:r>
          <w:rPr>
            <w:noProof/>
            <w:webHidden/>
          </w:rPr>
          <w:fldChar w:fldCharType="end"/>
        </w:r>
      </w:hyperlink>
    </w:p>
    <w:p w14:paraId="4C0DF6C5" w14:textId="4B159723" w:rsidR="008E28EA" w:rsidRDefault="008E28EA">
      <w:pPr>
        <w:pStyle w:val="Spistreci1"/>
        <w:rPr>
          <w:rFonts w:asciiTheme="minorHAnsi" w:eastAsiaTheme="minorEastAsia" w:hAnsiTheme="minorHAnsi" w:cstheme="minorBidi"/>
          <w:noProof/>
          <w:color w:val="auto"/>
          <w:kern w:val="2"/>
          <w:lang w:eastAsia="pl-PL"/>
          <w14:ligatures w14:val="standardContextual"/>
        </w:rPr>
      </w:pPr>
      <w:hyperlink w:anchor="_Toc225936168" w:history="1">
        <w:r w:rsidRPr="00B81A4B">
          <w:rPr>
            <w:rStyle w:val="Hipercze"/>
            <w:noProof/>
          </w:rPr>
          <w:t>Zasada 1: Przeprowadzenie analizy zagrożeń</w:t>
        </w:r>
        <w:r>
          <w:rPr>
            <w:noProof/>
            <w:webHidden/>
          </w:rPr>
          <w:tab/>
        </w:r>
        <w:r>
          <w:rPr>
            <w:noProof/>
            <w:webHidden/>
          </w:rPr>
          <w:fldChar w:fldCharType="begin"/>
        </w:r>
        <w:r>
          <w:rPr>
            <w:noProof/>
            <w:webHidden/>
          </w:rPr>
          <w:instrText xml:space="preserve"> PAGEREF _Toc225936168 \h </w:instrText>
        </w:r>
        <w:r>
          <w:rPr>
            <w:noProof/>
            <w:webHidden/>
          </w:rPr>
        </w:r>
        <w:r>
          <w:rPr>
            <w:noProof/>
            <w:webHidden/>
          </w:rPr>
          <w:fldChar w:fldCharType="separate"/>
        </w:r>
        <w:r>
          <w:rPr>
            <w:noProof/>
            <w:webHidden/>
          </w:rPr>
          <w:t>18</w:t>
        </w:r>
        <w:r>
          <w:rPr>
            <w:noProof/>
            <w:webHidden/>
          </w:rPr>
          <w:fldChar w:fldCharType="end"/>
        </w:r>
      </w:hyperlink>
    </w:p>
    <w:p w14:paraId="4EC0D1EF" w14:textId="2F1CD804" w:rsidR="008E28EA" w:rsidRDefault="008E28EA">
      <w:pPr>
        <w:pStyle w:val="Spistreci2"/>
        <w:rPr>
          <w:rFonts w:asciiTheme="minorHAnsi" w:eastAsiaTheme="minorEastAsia" w:hAnsiTheme="minorHAnsi" w:cstheme="minorBidi"/>
          <w:noProof/>
          <w:color w:val="auto"/>
          <w:kern w:val="2"/>
          <w:lang w:eastAsia="pl-PL"/>
          <w14:ligatures w14:val="standardContextual"/>
        </w:rPr>
      </w:pPr>
      <w:hyperlink w:anchor="_Toc225936169" w:history="1">
        <w:r w:rsidRPr="00B81A4B">
          <w:rPr>
            <w:rStyle w:val="Hipercze"/>
            <w:noProof/>
          </w:rPr>
          <w:t>1. Zagrożenia biologiczne</w:t>
        </w:r>
        <w:r>
          <w:rPr>
            <w:noProof/>
            <w:webHidden/>
          </w:rPr>
          <w:tab/>
        </w:r>
        <w:r>
          <w:rPr>
            <w:noProof/>
            <w:webHidden/>
          </w:rPr>
          <w:fldChar w:fldCharType="begin"/>
        </w:r>
        <w:r>
          <w:rPr>
            <w:noProof/>
            <w:webHidden/>
          </w:rPr>
          <w:instrText xml:space="preserve"> PAGEREF _Toc225936169 \h </w:instrText>
        </w:r>
        <w:r>
          <w:rPr>
            <w:noProof/>
            <w:webHidden/>
          </w:rPr>
        </w:r>
        <w:r>
          <w:rPr>
            <w:noProof/>
            <w:webHidden/>
          </w:rPr>
          <w:fldChar w:fldCharType="separate"/>
        </w:r>
        <w:r>
          <w:rPr>
            <w:noProof/>
            <w:webHidden/>
          </w:rPr>
          <w:t>19</w:t>
        </w:r>
        <w:r>
          <w:rPr>
            <w:noProof/>
            <w:webHidden/>
          </w:rPr>
          <w:fldChar w:fldCharType="end"/>
        </w:r>
      </w:hyperlink>
    </w:p>
    <w:p w14:paraId="5642AD04" w14:textId="5C6FED58" w:rsidR="008E28EA" w:rsidRDefault="008E28EA">
      <w:pPr>
        <w:pStyle w:val="Spistreci2"/>
        <w:rPr>
          <w:rFonts w:asciiTheme="minorHAnsi" w:eastAsiaTheme="minorEastAsia" w:hAnsiTheme="minorHAnsi" w:cstheme="minorBidi"/>
          <w:noProof/>
          <w:color w:val="auto"/>
          <w:kern w:val="2"/>
          <w:lang w:eastAsia="pl-PL"/>
          <w14:ligatures w14:val="standardContextual"/>
        </w:rPr>
      </w:pPr>
      <w:hyperlink w:anchor="_Toc225936170" w:history="1">
        <w:r w:rsidRPr="00B81A4B">
          <w:rPr>
            <w:rStyle w:val="Hipercze"/>
            <w:i/>
            <w:iCs/>
            <w:noProof/>
          </w:rPr>
          <w:t>2. Zagrożenia chemiczne</w:t>
        </w:r>
        <w:r>
          <w:rPr>
            <w:noProof/>
            <w:webHidden/>
          </w:rPr>
          <w:tab/>
        </w:r>
        <w:r>
          <w:rPr>
            <w:noProof/>
            <w:webHidden/>
          </w:rPr>
          <w:fldChar w:fldCharType="begin"/>
        </w:r>
        <w:r>
          <w:rPr>
            <w:noProof/>
            <w:webHidden/>
          </w:rPr>
          <w:instrText xml:space="preserve"> PAGEREF _Toc225936170 \h </w:instrText>
        </w:r>
        <w:r>
          <w:rPr>
            <w:noProof/>
            <w:webHidden/>
          </w:rPr>
        </w:r>
        <w:r>
          <w:rPr>
            <w:noProof/>
            <w:webHidden/>
          </w:rPr>
          <w:fldChar w:fldCharType="separate"/>
        </w:r>
        <w:r>
          <w:rPr>
            <w:noProof/>
            <w:webHidden/>
          </w:rPr>
          <w:t>22</w:t>
        </w:r>
        <w:r>
          <w:rPr>
            <w:noProof/>
            <w:webHidden/>
          </w:rPr>
          <w:fldChar w:fldCharType="end"/>
        </w:r>
      </w:hyperlink>
    </w:p>
    <w:p w14:paraId="56F46192" w14:textId="5A585641" w:rsidR="008E28EA" w:rsidRDefault="008E28EA">
      <w:pPr>
        <w:pStyle w:val="Spistreci2"/>
        <w:rPr>
          <w:rFonts w:asciiTheme="minorHAnsi" w:eastAsiaTheme="minorEastAsia" w:hAnsiTheme="minorHAnsi" w:cstheme="minorBidi"/>
          <w:noProof/>
          <w:color w:val="auto"/>
          <w:kern w:val="2"/>
          <w:lang w:eastAsia="pl-PL"/>
          <w14:ligatures w14:val="standardContextual"/>
        </w:rPr>
      </w:pPr>
      <w:hyperlink w:anchor="_Toc225936171" w:history="1">
        <w:r w:rsidRPr="00B81A4B">
          <w:rPr>
            <w:rStyle w:val="Hipercze"/>
            <w:i/>
            <w:iCs/>
            <w:noProof/>
          </w:rPr>
          <w:t>3. Zagrożenia fizyczne</w:t>
        </w:r>
        <w:r>
          <w:rPr>
            <w:noProof/>
            <w:webHidden/>
          </w:rPr>
          <w:tab/>
        </w:r>
        <w:r>
          <w:rPr>
            <w:noProof/>
            <w:webHidden/>
          </w:rPr>
          <w:fldChar w:fldCharType="begin"/>
        </w:r>
        <w:r>
          <w:rPr>
            <w:noProof/>
            <w:webHidden/>
          </w:rPr>
          <w:instrText xml:space="preserve"> PAGEREF _Toc225936171 \h </w:instrText>
        </w:r>
        <w:r>
          <w:rPr>
            <w:noProof/>
            <w:webHidden/>
          </w:rPr>
        </w:r>
        <w:r>
          <w:rPr>
            <w:noProof/>
            <w:webHidden/>
          </w:rPr>
          <w:fldChar w:fldCharType="separate"/>
        </w:r>
        <w:r>
          <w:rPr>
            <w:noProof/>
            <w:webHidden/>
          </w:rPr>
          <w:t>23</w:t>
        </w:r>
        <w:r>
          <w:rPr>
            <w:noProof/>
            <w:webHidden/>
          </w:rPr>
          <w:fldChar w:fldCharType="end"/>
        </w:r>
      </w:hyperlink>
    </w:p>
    <w:p w14:paraId="78500630" w14:textId="21C9A472" w:rsidR="008E28EA" w:rsidRDefault="008E28EA">
      <w:pPr>
        <w:pStyle w:val="Spistreci2"/>
        <w:rPr>
          <w:rFonts w:asciiTheme="minorHAnsi" w:eastAsiaTheme="minorEastAsia" w:hAnsiTheme="minorHAnsi" w:cstheme="minorBidi"/>
          <w:noProof/>
          <w:color w:val="auto"/>
          <w:kern w:val="2"/>
          <w:lang w:eastAsia="pl-PL"/>
          <w14:ligatures w14:val="standardContextual"/>
        </w:rPr>
      </w:pPr>
      <w:hyperlink w:anchor="_Toc225936172" w:history="1">
        <w:r w:rsidRPr="00B81A4B">
          <w:rPr>
            <w:rStyle w:val="Hipercze"/>
            <w:i/>
            <w:iCs/>
            <w:noProof/>
          </w:rPr>
          <w:t>4. Proces analizy zagrożeń</w:t>
        </w:r>
        <w:r>
          <w:rPr>
            <w:noProof/>
            <w:webHidden/>
          </w:rPr>
          <w:tab/>
        </w:r>
        <w:r>
          <w:rPr>
            <w:noProof/>
            <w:webHidden/>
          </w:rPr>
          <w:fldChar w:fldCharType="begin"/>
        </w:r>
        <w:r>
          <w:rPr>
            <w:noProof/>
            <w:webHidden/>
          </w:rPr>
          <w:instrText xml:space="preserve"> PAGEREF _Toc225936172 \h </w:instrText>
        </w:r>
        <w:r>
          <w:rPr>
            <w:noProof/>
            <w:webHidden/>
          </w:rPr>
        </w:r>
        <w:r>
          <w:rPr>
            <w:noProof/>
            <w:webHidden/>
          </w:rPr>
          <w:fldChar w:fldCharType="separate"/>
        </w:r>
        <w:r>
          <w:rPr>
            <w:noProof/>
            <w:webHidden/>
          </w:rPr>
          <w:t>24</w:t>
        </w:r>
        <w:r>
          <w:rPr>
            <w:noProof/>
            <w:webHidden/>
          </w:rPr>
          <w:fldChar w:fldCharType="end"/>
        </w:r>
      </w:hyperlink>
    </w:p>
    <w:p w14:paraId="310A4BB6" w14:textId="26C232B4" w:rsidR="008E28EA" w:rsidRDefault="008E28EA">
      <w:pPr>
        <w:pStyle w:val="Spistreci1"/>
        <w:rPr>
          <w:rFonts w:asciiTheme="minorHAnsi" w:eastAsiaTheme="minorEastAsia" w:hAnsiTheme="minorHAnsi" w:cstheme="minorBidi"/>
          <w:noProof/>
          <w:color w:val="auto"/>
          <w:kern w:val="2"/>
          <w:lang w:eastAsia="pl-PL"/>
          <w14:ligatures w14:val="standardContextual"/>
        </w:rPr>
      </w:pPr>
      <w:hyperlink w:anchor="_Toc225936173" w:history="1">
        <w:r w:rsidRPr="00B81A4B">
          <w:rPr>
            <w:rStyle w:val="Hipercze"/>
            <w:noProof/>
          </w:rPr>
          <w:t>Zasada 2: Identyfikacja krytycznych punktów kontroli</w:t>
        </w:r>
        <w:r>
          <w:rPr>
            <w:noProof/>
            <w:webHidden/>
          </w:rPr>
          <w:tab/>
        </w:r>
        <w:r>
          <w:rPr>
            <w:noProof/>
            <w:webHidden/>
          </w:rPr>
          <w:fldChar w:fldCharType="begin"/>
        </w:r>
        <w:r>
          <w:rPr>
            <w:noProof/>
            <w:webHidden/>
          </w:rPr>
          <w:instrText xml:space="preserve"> PAGEREF _Toc225936173 \h </w:instrText>
        </w:r>
        <w:r>
          <w:rPr>
            <w:noProof/>
            <w:webHidden/>
          </w:rPr>
        </w:r>
        <w:r>
          <w:rPr>
            <w:noProof/>
            <w:webHidden/>
          </w:rPr>
          <w:fldChar w:fldCharType="separate"/>
        </w:r>
        <w:r>
          <w:rPr>
            <w:noProof/>
            <w:webHidden/>
          </w:rPr>
          <w:t>27</w:t>
        </w:r>
        <w:r>
          <w:rPr>
            <w:noProof/>
            <w:webHidden/>
          </w:rPr>
          <w:fldChar w:fldCharType="end"/>
        </w:r>
      </w:hyperlink>
    </w:p>
    <w:p w14:paraId="73074AB9" w14:textId="793D8067" w:rsidR="008E28EA" w:rsidRDefault="008E28EA">
      <w:pPr>
        <w:pStyle w:val="Spistreci1"/>
        <w:rPr>
          <w:rFonts w:asciiTheme="minorHAnsi" w:eastAsiaTheme="minorEastAsia" w:hAnsiTheme="minorHAnsi" w:cstheme="minorBidi"/>
          <w:noProof/>
          <w:color w:val="auto"/>
          <w:kern w:val="2"/>
          <w:lang w:eastAsia="pl-PL"/>
          <w14:ligatures w14:val="standardContextual"/>
        </w:rPr>
      </w:pPr>
      <w:hyperlink w:anchor="_Toc225936174" w:history="1">
        <w:r w:rsidRPr="00B81A4B">
          <w:rPr>
            <w:rStyle w:val="Hipercze"/>
            <w:noProof/>
          </w:rPr>
          <w:t>Zasada 3: Ustanowienie limitów krytycznych dla każdego krytycznego punktu kontroli</w:t>
        </w:r>
        <w:r>
          <w:rPr>
            <w:noProof/>
            <w:webHidden/>
          </w:rPr>
          <w:tab/>
        </w:r>
        <w:r>
          <w:rPr>
            <w:noProof/>
            <w:webHidden/>
          </w:rPr>
          <w:fldChar w:fldCharType="begin"/>
        </w:r>
        <w:r>
          <w:rPr>
            <w:noProof/>
            <w:webHidden/>
          </w:rPr>
          <w:instrText xml:space="preserve"> PAGEREF _Toc225936174 \h </w:instrText>
        </w:r>
        <w:r>
          <w:rPr>
            <w:noProof/>
            <w:webHidden/>
          </w:rPr>
        </w:r>
        <w:r>
          <w:rPr>
            <w:noProof/>
            <w:webHidden/>
          </w:rPr>
          <w:fldChar w:fldCharType="separate"/>
        </w:r>
        <w:r>
          <w:rPr>
            <w:noProof/>
            <w:webHidden/>
          </w:rPr>
          <w:t>30</w:t>
        </w:r>
        <w:r>
          <w:rPr>
            <w:noProof/>
            <w:webHidden/>
          </w:rPr>
          <w:fldChar w:fldCharType="end"/>
        </w:r>
      </w:hyperlink>
    </w:p>
    <w:p w14:paraId="79CA9197" w14:textId="428C342A" w:rsidR="008E28EA" w:rsidRDefault="008E28EA">
      <w:pPr>
        <w:pStyle w:val="Spistreci1"/>
        <w:rPr>
          <w:rFonts w:asciiTheme="minorHAnsi" w:eastAsiaTheme="minorEastAsia" w:hAnsiTheme="minorHAnsi" w:cstheme="minorBidi"/>
          <w:noProof/>
          <w:color w:val="auto"/>
          <w:kern w:val="2"/>
          <w:lang w:eastAsia="pl-PL"/>
          <w14:ligatures w14:val="standardContextual"/>
        </w:rPr>
      </w:pPr>
      <w:hyperlink w:anchor="_Toc225936175" w:history="1">
        <w:r w:rsidRPr="00B81A4B">
          <w:rPr>
            <w:rStyle w:val="Hipercze"/>
            <w:noProof/>
          </w:rPr>
          <w:t>Zasada 4: Ustanowienie procedur monitorowania</w:t>
        </w:r>
        <w:r>
          <w:rPr>
            <w:noProof/>
            <w:webHidden/>
          </w:rPr>
          <w:tab/>
        </w:r>
        <w:r>
          <w:rPr>
            <w:noProof/>
            <w:webHidden/>
          </w:rPr>
          <w:fldChar w:fldCharType="begin"/>
        </w:r>
        <w:r>
          <w:rPr>
            <w:noProof/>
            <w:webHidden/>
          </w:rPr>
          <w:instrText xml:space="preserve"> PAGEREF _Toc225936175 \h </w:instrText>
        </w:r>
        <w:r>
          <w:rPr>
            <w:noProof/>
            <w:webHidden/>
          </w:rPr>
        </w:r>
        <w:r>
          <w:rPr>
            <w:noProof/>
            <w:webHidden/>
          </w:rPr>
          <w:fldChar w:fldCharType="separate"/>
        </w:r>
        <w:r>
          <w:rPr>
            <w:noProof/>
            <w:webHidden/>
          </w:rPr>
          <w:t>32</w:t>
        </w:r>
        <w:r>
          <w:rPr>
            <w:noProof/>
            <w:webHidden/>
          </w:rPr>
          <w:fldChar w:fldCharType="end"/>
        </w:r>
      </w:hyperlink>
    </w:p>
    <w:p w14:paraId="6B404DC1" w14:textId="587A248D" w:rsidR="008E28EA" w:rsidRDefault="008E28EA">
      <w:pPr>
        <w:pStyle w:val="Spistreci1"/>
        <w:rPr>
          <w:rFonts w:asciiTheme="minorHAnsi" w:eastAsiaTheme="minorEastAsia" w:hAnsiTheme="minorHAnsi" w:cstheme="minorBidi"/>
          <w:noProof/>
          <w:color w:val="auto"/>
          <w:kern w:val="2"/>
          <w:lang w:eastAsia="pl-PL"/>
          <w14:ligatures w14:val="standardContextual"/>
        </w:rPr>
      </w:pPr>
      <w:hyperlink w:anchor="_Toc225936176" w:history="1">
        <w:r w:rsidRPr="00B81A4B">
          <w:rPr>
            <w:rStyle w:val="Hipercze"/>
            <w:noProof/>
          </w:rPr>
          <w:t>Zasada 5: Ustanowienie działań naprawczych</w:t>
        </w:r>
        <w:r>
          <w:rPr>
            <w:noProof/>
            <w:webHidden/>
          </w:rPr>
          <w:tab/>
        </w:r>
        <w:r>
          <w:rPr>
            <w:noProof/>
            <w:webHidden/>
          </w:rPr>
          <w:fldChar w:fldCharType="begin"/>
        </w:r>
        <w:r>
          <w:rPr>
            <w:noProof/>
            <w:webHidden/>
          </w:rPr>
          <w:instrText xml:space="preserve"> PAGEREF _Toc225936176 \h </w:instrText>
        </w:r>
        <w:r>
          <w:rPr>
            <w:noProof/>
            <w:webHidden/>
          </w:rPr>
        </w:r>
        <w:r>
          <w:rPr>
            <w:noProof/>
            <w:webHidden/>
          </w:rPr>
          <w:fldChar w:fldCharType="separate"/>
        </w:r>
        <w:r>
          <w:rPr>
            <w:noProof/>
            <w:webHidden/>
          </w:rPr>
          <w:t>33</w:t>
        </w:r>
        <w:r>
          <w:rPr>
            <w:noProof/>
            <w:webHidden/>
          </w:rPr>
          <w:fldChar w:fldCharType="end"/>
        </w:r>
      </w:hyperlink>
    </w:p>
    <w:p w14:paraId="1CF3E7B7" w14:textId="062B9C0F" w:rsidR="008E28EA" w:rsidRDefault="008E28EA">
      <w:pPr>
        <w:pStyle w:val="Spistreci1"/>
        <w:rPr>
          <w:rFonts w:asciiTheme="minorHAnsi" w:eastAsiaTheme="minorEastAsia" w:hAnsiTheme="minorHAnsi" w:cstheme="minorBidi"/>
          <w:noProof/>
          <w:color w:val="auto"/>
          <w:kern w:val="2"/>
          <w:lang w:eastAsia="pl-PL"/>
          <w14:ligatures w14:val="standardContextual"/>
        </w:rPr>
      </w:pPr>
      <w:hyperlink w:anchor="_Toc225936177" w:history="1">
        <w:r w:rsidRPr="00B81A4B">
          <w:rPr>
            <w:rStyle w:val="Hipercze"/>
            <w:noProof/>
          </w:rPr>
          <w:t>Zasada 6: Ustanowienie procedur weryfikacji</w:t>
        </w:r>
        <w:r>
          <w:rPr>
            <w:noProof/>
            <w:webHidden/>
          </w:rPr>
          <w:tab/>
        </w:r>
        <w:r>
          <w:rPr>
            <w:noProof/>
            <w:webHidden/>
          </w:rPr>
          <w:fldChar w:fldCharType="begin"/>
        </w:r>
        <w:r>
          <w:rPr>
            <w:noProof/>
            <w:webHidden/>
          </w:rPr>
          <w:instrText xml:space="preserve"> PAGEREF _Toc225936177 \h </w:instrText>
        </w:r>
        <w:r>
          <w:rPr>
            <w:noProof/>
            <w:webHidden/>
          </w:rPr>
        </w:r>
        <w:r>
          <w:rPr>
            <w:noProof/>
            <w:webHidden/>
          </w:rPr>
          <w:fldChar w:fldCharType="separate"/>
        </w:r>
        <w:r>
          <w:rPr>
            <w:noProof/>
            <w:webHidden/>
          </w:rPr>
          <w:t>35</w:t>
        </w:r>
        <w:r>
          <w:rPr>
            <w:noProof/>
            <w:webHidden/>
          </w:rPr>
          <w:fldChar w:fldCharType="end"/>
        </w:r>
      </w:hyperlink>
    </w:p>
    <w:p w14:paraId="540D2209" w14:textId="18637FB5" w:rsidR="008E28EA" w:rsidRDefault="008E28EA">
      <w:pPr>
        <w:pStyle w:val="Spistreci2"/>
        <w:rPr>
          <w:rFonts w:asciiTheme="minorHAnsi" w:eastAsiaTheme="minorEastAsia" w:hAnsiTheme="minorHAnsi" w:cstheme="minorBidi"/>
          <w:noProof/>
          <w:color w:val="auto"/>
          <w:kern w:val="2"/>
          <w:lang w:eastAsia="pl-PL"/>
          <w14:ligatures w14:val="standardContextual"/>
        </w:rPr>
      </w:pPr>
      <w:hyperlink w:anchor="_Toc225936178" w:history="1">
        <w:r w:rsidRPr="00B81A4B">
          <w:rPr>
            <w:rStyle w:val="Hipercze"/>
            <w:noProof/>
          </w:rPr>
          <w:t>1. Walidacja wstępna</w:t>
        </w:r>
        <w:r w:rsidRPr="00B81A4B">
          <w:rPr>
            <w:rStyle w:val="Hipercze"/>
            <w:i/>
            <w:iCs/>
            <w:noProof/>
          </w:rPr>
          <w:t>.</w:t>
        </w:r>
        <w:r>
          <w:rPr>
            <w:noProof/>
            <w:webHidden/>
          </w:rPr>
          <w:tab/>
        </w:r>
        <w:r>
          <w:rPr>
            <w:noProof/>
            <w:webHidden/>
          </w:rPr>
          <w:fldChar w:fldCharType="begin"/>
        </w:r>
        <w:r>
          <w:rPr>
            <w:noProof/>
            <w:webHidden/>
          </w:rPr>
          <w:instrText xml:space="preserve"> PAGEREF _Toc225936178 \h </w:instrText>
        </w:r>
        <w:r>
          <w:rPr>
            <w:noProof/>
            <w:webHidden/>
          </w:rPr>
        </w:r>
        <w:r>
          <w:rPr>
            <w:noProof/>
            <w:webHidden/>
          </w:rPr>
          <w:fldChar w:fldCharType="separate"/>
        </w:r>
        <w:r>
          <w:rPr>
            <w:noProof/>
            <w:webHidden/>
          </w:rPr>
          <w:t>36</w:t>
        </w:r>
        <w:r>
          <w:rPr>
            <w:noProof/>
            <w:webHidden/>
          </w:rPr>
          <w:fldChar w:fldCharType="end"/>
        </w:r>
      </w:hyperlink>
    </w:p>
    <w:p w14:paraId="16DF82D9" w14:textId="41A67A3B" w:rsidR="008E28EA" w:rsidRDefault="008E28EA">
      <w:pPr>
        <w:pStyle w:val="Spistreci2"/>
        <w:rPr>
          <w:rFonts w:asciiTheme="minorHAnsi" w:eastAsiaTheme="minorEastAsia" w:hAnsiTheme="minorHAnsi" w:cstheme="minorBidi"/>
          <w:noProof/>
          <w:color w:val="auto"/>
          <w:kern w:val="2"/>
          <w:lang w:eastAsia="pl-PL"/>
          <w14:ligatures w14:val="standardContextual"/>
        </w:rPr>
      </w:pPr>
      <w:hyperlink w:anchor="_Toc225936179" w:history="1">
        <w:r w:rsidRPr="00B81A4B">
          <w:rPr>
            <w:rStyle w:val="Hipercze"/>
            <w:i/>
            <w:iCs/>
            <w:noProof/>
          </w:rPr>
          <w:t>2. Bieżąca weryfikacja:</w:t>
        </w:r>
        <w:r>
          <w:rPr>
            <w:noProof/>
            <w:webHidden/>
          </w:rPr>
          <w:tab/>
        </w:r>
        <w:r>
          <w:rPr>
            <w:noProof/>
            <w:webHidden/>
          </w:rPr>
          <w:fldChar w:fldCharType="begin"/>
        </w:r>
        <w:r>
          <w:rPr>
            <w:noProof/>
            <w:webHidden/>
          </w:rPr>
          <w:instrText xml:space="preserve"> PAGEREF _Toc225936179 \h </w:instrText>
        </w:r>
        <w:r>
          <w:rPr>
            <w:noProof/>
            <w:webHidden/>
          </w:rPr>
        </w:r>
        <w:r>
          <w:rPr>
            <w:noProof/>
            <w:webHidden/>
          </w:rPr>
          <w:fldChar w:fldCharType="separate"/>
        </w:r>
        <w:r>
          <w:rPr>
            <w:noProof/>
            <w:webHidden/>
          </w:rPr>
          <w:t>37</w:t>
        </w:r>
        <w:r>
          <w:rPr>
            <w:noProof/>
            <w:webHidden/>
          </w:rPr>
          <w:fldChar w:fldCharType="end"/>
        </w:r>
      </w:hyperlink>
    </w:p>
    <w:p w14:paraId="17AB6E90" w14:textId="225FD91D" w:rsidR="008E28EA" w:rsidRDefault="008E28EA">
      <w:pPr>
        <w:pStyle w:val="Spistreci2"/>
        <w:rPr>
          <w:rFonts w:asciiTheme="minorHAnsi" w:eastAsiaTheme="minorEastAsia" w:hAnsiTheme="minorHAnsi" w:cstheme="minorBidi"/>
          <w:noProof/>
          <w:color w:val="auto"/>
          <w:kern w:val="2"/>
          <w:lang w:eastAsia="pl-PL"/>
          <w14:ligatures w14:val="standardContextual"/>
        </w:rPr>
      </w:pPr>
      <w:hyperlink w:anchor="_Toc225936180" w:history="1">
        <w:r w:rsidRPr="00B81A4B">
          <w:rPr>
            <w:rStyle w:val="Hipercze"/>
            <w:i/>
            <w:iCs/>
            <w:noProof/>
          </w:rPr>
          <w:t>3. Ponowna ocena:</w:t>
        </w:r>
        <w:r>
          <w:rPr>
            <w:noProof/>
            <w:webHidden/>
          </w:rPr>
          <w:tab/>
        </w:r>
        <w:r>
          <w:rPr>
            <w:noProof/>
            <w:webHidden/>
          </w:rPr>
          <w:fldChar w:fldCharType="begin"/>
        </w:r>
        <w:r>
          <w:rPr>
            <w:noProof/>
            <w:webHidden/>
          </w:rPr>
          <w:instrText xml:space="preserve"> PAGEREF _Toc225936180 \h </w:instrText>
        </w:r>
        <w:r>
          <w:rPr>
            <w:noProof/>
            <w:webHidden/>
          </w:rPr>
        </w:r>
        <w:r>
          <w:rPr>
            <w:noProof/>
            <w:webHidden/>
          </w:rPr>
          <w:fldChar w:fldCharType="separate"/>
        </w:r>
        <w:r>
          <w:rPr>
            <w:noProof/>
            <w:webHidden/>
          </w:rPr>
          <w:t>38</w:t>
        </w:r>
        <w:r>
          <w:rPr>
            <w:noProof/>
            <w:webHidden/>
          </w:rPr>
          <w:fldChar w:fldCharType="end"/>
        </w:r>
      </w:hyperlink>
    </w:p>
    <w:p w14:paraId="26BD58D7" w14:textId="23F7EE2A" w:rsidR="008E28EA" w:rsidRDefault="008E28EA">
      <w:pPr>
        <w:pStyle w:val="Spistreci1"/>
        <w:rPr>
          <w:rFonts w:asciiTheme="minorHAnsi" w:eastAsiaTheme="minorEastAsia" w:hAnsiTheme="minorHAnsi" w:cstheme="minorBidi"/>
          <w:noProof/>
          <w:color w:val="auto"/>
          <w:kern w:val="2"/>
          <w:lang w:eastAsia="pl-PL"/>
          <w14:ligatures w14:val="standardContextual"/>
        </w:rPr>
      </w:pPr>
      <w:hyperlink w:anchor="_Toc225936181" w:history="1">
        <w:r w:rsidRPr="00B81A4B">
          <w:rPr>
            <w:rStyle w:val="Hipercze"/>
            <w:noProof/>
          </w:rPr>
          <w:t>Zasada 7: Ustanowienie procedur prowadzenia dokumentacji</w:t>
        </w:r>
        <w:r>
          <w:rPr>
            <w:noProof/>
            <w:webHidden/>
          </w:rPr>
          <w:tab/>
        </w:r>
        <w:r>
          <w:rPr>
            <w:noProof/>
            <w:webHidden/>
          </w:rPr>
          <w:fldChar w:fldCharType="begin"/>
        </w:r>
        <w:r>
          <w:rPr>
            <w:noProof/>
            <w:webHidden/>
          </w:rPr>
          <w:instrText xml:space="preserve"> PAGEREF _Toc225936181 \h </w:instrText>
        </w:r>
        <w:r>
          <w:rPr>
            <w:noProof/>
            <w:webHidden/>
          </w:rPr>
        </w:r>
        <w:r>
          <w:rPr>
            <w:noProof/>
            <w:webHidden/>
          </w:rPr>
          <w:fldChar w:fldCharType="separate"/>
        </w:r>
        <w:r>
          <w:rPr>
            <w:noProof/>
            <w:webHidden/>
          </w:rPr>
          <w:t>41</w:t>
        </w:r>
        <w:r>
          <w:rPr>
            <w:noProof/>
            <w:webHidden/>
          </w:rPr>
          <w:fldChar w:fldCharType="end"/>
        </w:r>
      </w:hyperlink>
    </w:p>
    <w:p w14:paraId="4905F15E" w14:textId="1DDDF991" w:rsidR="008E28EA" w:rsidRDefault="008E28EA">
      <w:pPr>
        <w:pStyle w:val="Spistreci1"/>
        <w:rPr>
          <w:rFonts w:asciiTheme="minorHAnsi" w:eastAsiaTheme="minorEastAsia" w:hAnsiTheme="minorHAnsi" w:cstheme="minorBidi"/>
          <w:noProof/>
          <w:color w:val="auto"/>
          <w:kern w:val="2"/>
          <w:lang w:eastAsia="pl-PL"/>
          <w14:ligatures w14:val="standardContextual"/>
        </w:rPr>
      </w:pPr>
      <w:hyperlink w:anchor="_Toc225936182" w:history="1">
        <w:r w:rsidRPr="00B81A4B">
          <w:rPr>
            <w:rStyle w:val="Hipercze"/>
            <w:noProof/>
          </w:rPr>
          <w:t>Załącznik 1: Opis produktu:</w:t>
        </w:r>
        <w:r>
          <w:rPr>
            <w:noProof/>
            <w:webHidden/>
          </w:rPr>
          <w:tab/>
        </w:r>
        <w:r>
          <w:rPr>
            <w:noProof/>
            <w:webHidden/>
          </w:rPr>
          <w:fldChar w:fldCharType="begin"/>
        </w:r>
        <w:r>
          <w:rPr>
            <w:noProof/>
            <w:webHidden/>
          </w:rPr>
          <w:instrText xml:space="preserve"> PAGEREF _Toc225936182 \h </w:instrText>
        </w:r>
        <w:r>
          <w:rPr>
            <w:noProof/>
            <w:webHidden/>
          </w:rPr>
        </w:r>
        <w:r>
          <w:rPr>
            <w:noProof/>
            <w:webHidden/>
          </w:rPr>
          <w:fldChar w:fldCharType="separate"/>
        </w:r>
        <w:r>
          <w:rPr>
            <w:noProof/>
            <w:webHidden/>
          </w:rPr>
          <w:t>45</w:t>
        </w:r>
        <w:r>
          <w:rPr>
            <w:noProof/>
            <w:webHidden/>
          </w:rPr>
          <w:fldChar w:fldCharType="end"/>
        </w:r>
      </w:hyperlink>
    </w:p>
    <w:p w14:paraId="04098502" w14:textId="2E11A053" w:rsidR="008E28EA" w:rsidRDefault="008E28EA">
      <w:pPr>
        <w:pStyle w:val="Spistreci1"/>
        <w:rPr>
          <w:rFonts w:asciiTheme="minorHAnsi" w:eastAsiaTheme="minorEastAsia" w:hAnsiTheme="minorHAnsi" w:cstheme="minorBidi"/>
          <w:noProof/>
          <w:color w:val="auto"/>
          <w:kern w:val="2"/>
          <w:lang w:eastAsia="pl-PL"/>
          <w14:ligatures w14:val="standardContextual"/>
        </w:rPr>
      </w:pPr>
      <w:hyperlink w:anchor="_Toc225936183" w:history="1">
        <w:r w:rsidRPr="00B81A4B">
          <w:rPr>
            <w:rStyle w:val="Hipercze"/>
            <w:noProof/>
          </w:rPr>
          <w:t>Załącznik 2: Lista składników produktu i materiałów przychodzących</w:t>
        </w:r>
        <w:r>
          <w:rPr>
            <w:noProof/>
            <w:webHidden/>
          </w:rPr>
          <w:tab/>
        </w:r>
        <w:r>
          <w:rPr>
            <w:noProof/>
            <w:webHidden/>
          </w:rPr>
          <w:fldChar w:fldCharType="begin"/>
        </w:r>
        <w:r>
          <w:rPr>
            <w:noProof/>
            <w:webHidden/>
          </w:rPr>
          <w:instrText xml:space="preserve"> PAGEREF _Toc225936183 \h </w:instrText>
        </w:r>
        <w:r>
          <w:rPr>
            <w:noProof/>
            <w:webHidden/>
          </w:rPr>
        </w:r>
        <w:r>
          <w:rPr>
            <w:noProof/>
            <w:webHidden/>
          </w:rPr>
          <w:fldChar w:fldCharType="separate"/>
        </w:r>
        <w:r>
          <w:rPr>
            <w:noProof/>
            <w:webHidden/>
          </w:rPr>
          <w:t>46</w:t>
        </w:r>
        <w:r>
          <w:rPr>
            <w:noProof/>
            <w:webHidden/>
          </w:rPr>
          <w:fldChar w:fldCharType="end"/>
        </w:r>
      </w:hyperlink>
    </w:p>
    <w:p w14:paraId="7C4059BE" w14:textId="40A5642C" w:rsidR="008E28EA" w:rsidRDefault="008E28EA">
      <w:pPr>
        <w:pStyle w:val="Spistreci1"/>
        <w:rPr>
          <w:rFonts w:asciiTheme="minorHAnsi" w:eastAsiaTheme="minorEastAsia" w:hAnsiTheme="minorHAnsi" w:cstheme="minorBidi"/>
          <w:noProof/>
          <w:color w:val="auto"/>
          <w:kern w:val="2"/>
          <w:lang w:eastAsia="pl-PL"/>
          <w14:ligatures w14:val="standardContextual"/>
        </w:rPr>
      </w:pPr>
      <w:hyperlink w:anchor="_Toc225936184" w:history="1">
        <w:r w:rsidRPr="00B81A4B">
          <w:rPr>
            <w:rStyle w:val="Hipercze"/>
            <w:noProof/>
          </w:rPr>
          <w:t>Załącznik 3: Schemat przebiegu procesu</w:t>
        </w:r>
        <w:r>
          <w:rPr>
            <w:noProof/>
            <w:webHidden/>
          </w:rPr>
          <w:tab/>
        </w:r>
        <w:r>
          <w:rPr>
            <w:noProof/>
            <w:webHidden/>
          </w:rPr>
          <w:fldChar w:fldCharType="begin"/>
        </w:r>
        <w:r>
          <w:rPr>
            <w:noProof/>
            <w:webHidden/>
          </w:rPr>
          <w:instrText xml:space="preserve"> PAGEREF _Toc225936184 \h </w:instrText>
        </w:r>
        <w:r>
          <w:rPr>
            <w:noProof/>
            <w:webHidden/>
          </w:rPr>
        </w:r>
        <w:r>
          <w:rPr>
            <w:noProof/>
            <w:webHidden/>
          </w:rPr>
          <w:fldChar w:fldCharType="separate"/>
        </w:r>
        <w:r>
          <w:rPr>
            <w:noProof/>
            <w:webHidden/>
          </w:rPr>
          <w:t>47</w:t>
        </w:r>
        <w:r>
          <w:rPr>
            <w:noProof/>
            <w:webHidden/>
          </w:rPr>
          <w:fldChar w:fldCharType="end"/>
        </w:r>
      </w:hyperlink>
    </w:p>
    <w:p w14:paraId="4BBFBAD2" w14:textId="4E38EFBC" w:rsidR="008E28EA" w:rsidRDefault="008E28EA">
      <w:pPr>
        <w:pStyle w:val="Spistreci1"/>
        <w:rPr>
          <w:rFonts w:asciiTheme="minorHAnsi" w:eastAsiaTheme="minorEastAsia" w:hAnsiTheme="minorHAnsi" w:cstheme="minorBidi"/>
          <w:noProof/>
          <w:color w:val="auto"/>
          <w:kern w:val="2"/>
          <w:lang w:eastAsia="pl-PL"/>
          <w14:ligatures w14:val="standardContextual"/>
        </w:rPr>
      </w:pPr>
      <w:hyperlink w:anchor="_Toc225936185" w:history="1">
        <w:r w:rsidRPr="00B81A4B">
          <w:rPr>
            <w:rStyle w:val="Hipercze"/>
            <w:noProof/>
          </w:rPr>
          <w:t>Załącznik 4: Analiza zagrożeń i środki zapobiegawcze</w:t>
        </w:r>
        <w:r>
          <w:rPr>
            <w:noProof/>
            <w:webHidden/>
          </w:rPr>
          <w:tab/>
        </w:r>
        <w:r>
          <w:rPr>
            <w:noProof/>
            <w:webHidden/>
          </w:rPr>
          <w:fldChar w:fldCharType="begin"/>
        </w:r>
        <w:r>
          <w:rPr>
            <w:noProof/>
            <w:webHidden/>
          </w:rPr>
          <w:instrText xml:space="preserve"> PAGEREF _Toc225936185 \h </w:instrText>
        </w:r>
        <w:r>
          <w:rPr>
            <w:noProof/>
            <w:webHidden/>
          </w:rPr>
        </w:r>
        <w:r>
          <w:rPr>
            <w:noProof/>
            <w:webHidden/>
          </w:rPr>
          <w:fldChar w:fldCharType="separate"/>
        </w:r>
        <w:r>
          <w:rPr>
            <w:noProof/>
            <w:webHidden/>
          </w:rPr>
          <w:t>47</w:t>
        </w:r>
        <w:r>
          <w:rPr>
            <w:noProof/>
            <w:webHidden/>
          </w:rPr>
          <w:fldChar w:fldCharType="end"/>
        </w:r>
      </w:hyperlink>
    </w:p>
    <w:p w14:paraId="156EDA3E" w14:textId="56318C4C" w:rsidR="008E28EA" w:rsidRDefault="008E28EA">
      <w:pPr>
        <w:pStyle w:val="Spistreci1"/>
        <w:rPr>
          <w:rFonts w:asciiTheme="minorHAnsi" w:eastAsiaTheme="minorEastAsia" w:hAnsiTheme="minorHAnsi" w:cstheme="minorBidi"/>
          <w:noProof/>
          <w:color w:val="auto"/>
          <w:kern w:val="2"/>
          <w:lang w:eastAsia="pl-PL"/>
          <w14:ligatures w14:val="standardContextual"/>
        </w:rPr>
      </w:pPr>
      <w:hyperlink w:anchor="_Toc225936186" w:history="1">
        <w:r w:rsidRPr="00B81A4B">
          <w:rPr>
            <w:rStyle w:val="Hipercze"/>
            <w:noProof/>
          </w:rPr>
          <w:t>Załącznik 6: Limity krytyczne, monitorowanie i działania naprawcze</w:t>
        </w:r>
        <w:r>
          <w:rPr>
            <w:noProof/>
            <w:webHidden/>
          </w:rPr>
          <w:tab/>
        </w:r>
        <w:r>
          <w:rPr>
            <w:noProof/>
            <w:webHidden/>
          </w:rPr>
          <w:fldChar w:fldCharType="begin"/>
        </w:r>
        <w:r>
          <w:rPr>
            <w:noProof/>
            <w:webHidden/>
          </w:rPr>
          <w:instrText xml:space="preserve"> PAGEREF _Toc225936186 \h </w:instrText>
        </w:r>
        <w:r>
          <w:rPr>
            <w:noProof/>
            <w:webHidden/>
          </w:rPr>
        </w:r>
        <w:r>
          <w:rPr>
            <w:noProof/>
            <w:webHidden/>
          </w:rPr>
          <w:fldChar w:fldCharType="separate"/>
        </w:r>
        <w:r>
          <w:rPr>
            <w:noProof/>
            <w:webHidden/>
          </w:rPr>
          <w:t>50</w:t>
        </w:r>
        <w:r>
          <w:rPr>
            <w:noProof/>
            <w:webHidden/>
          </w:rPr>
          <w:fldChar w:fldCharType="end"/>
        </w:r>
      </w:hyperlink>
    </w:p>
    <w:p w14:paraId="58B728BB" w14:textId="4217989F" w:rsidR="008E28EA" w:rsidRDefault="008E28EA">
      <w:pPr>
        <w:pStyle w:val="Spistreci1"/>
        <w:rPr>
          <w:rFonts w:asciiTheme="minorHAnsi" w:eastAsiaTheme="minorEastAsia" w:hAnsiTheme="minorHAnsi" w:cstheme="minorBidi"/>
          <w:noProof/>
          <w:color w:val="auto"/>
          <w:kern w:val="2"/>
          <w:lang w:eastAsia="pl-PL"/>
          <w14:ligatures w14:val="standardContextual"/>
        </w:rPr>
      </w:pPr>
      <w:hyperlink w:anchor="_Toc225936187" w:history="1">
        <w:r w:rsidRPr="00B81A4B">
          <w:rPr>
            <w:rStyle w:val="Hipercze"/>
            <w:noProof/>
          </w:rPr>
          <w:t>Załącznik 7: Weryfikacja i prowadzenie dokumentacji</w:t>
        </w:r>
        <w:r>
          <w:rPr>
            <w:noProof/>
            <w:webHidden/>
          </w:rPr>
          <w:tab/>
        </w:r>
        <w:r>
          <w:rPr>
            <w:noProof/>
            <w:webHidden/>
          </w:rPr>
          <w:fldChar w:fldCharType="begin"/>
        </w:r>
        <w:r>
          <w:rPr>
            <w:noProof/>
            <w:webHidden/>
          </w:rPr>
          <w:instrText xml:space="preserve"> PAGEREF _Toc225936187 \h </w:instrText>
        </w:r>
        <w:r>
          <w:rPr>
            <w:noProof/>
            <w:webHidden/>
          </w:rPr>
        </w:r>
        <w:r>
          <w:rPr>
            <w:noProof/>
            <w:webHidden/>
          </w:rPr>
          <w:fldChar w:fldCharType="separate"/>
        </w:r>
        <w:r>
          <w:rPr>
            <w:noProof/>
            <w:webHidden/>
          </w:rPr>
          <w:t>51</w:t>
        </w:r>
        <w:r>
          <w:rPr>
            <w:noProof/>
            <w:webHidden/>
          </w:rPr>
          <w:fldChar w:fldCharType="end"/>
        </w:r>
      </w:hyperlink>
    </w:p>
    <w:p w14:paraId="05A26E38" w14:textId="1FE06242" w:rsidR="008E28EA" w:rsidRDefault="008E28EA">
      <w:pPr>
        <w:pStyle w:val="Spistreci1"/>
        <w:rPr>
          <w:rFonts w:asciiTheme="minorHAnsi" w:eastAsiaTheme="minorEastAsia" w:hAnsiTheme="minorHAnsi" w:cstheme="minorBidi"/>
          <w:noProof/>
          <w:color w:val="auto"/>
          <w:kern w:val="2"/>
          <w:lang w:eastAsia="pl-PL"/>
          <w14:ligatures w14:val="standardContextual"/>
        </w:rPr>
      </w:pPr>
      <w:hyperlink w:anchor="_Toc225936188" w:history="1">
        <w:r w:rsidRPr="00B81A4B">
          <w:rPr>
            <w:rStyle w:val="Hipercze"/>
            <w:noProof/>
          </w:rPr>
          <w:t>Załącznik 8: Arkusz główny HACCP</w:t>
        </w:r>
        <w:r>
          <w:rPr>
            <w:noProof/>
            <w:webHidden/>
          </w:rPr>
          <w:tab/>
        </w:r>
        <w:r>
          <w:rPr>
            <w:noProof/>
            <w:webHidden/>
          </w:rPr>
          <w:fldChar w:fldCharType="begin"/>
        </w:r>
        <w:r>
          <w:rPr>
            <w:noProof/>
            <w:webHidden/>
          </w:rPr>
          <w:instrText xml:space="preserve"> PAGEREF _Toc225936188 \h </w:instrText>
        </w:r>
        <w:r>
          <w:rPr>
            <w:noProof/>
            <w:webHidden/>
          </w:rPr>
        </w:r>
        <w:r>
          <w:rPr>
            <w:noProof/>
            <w:webHidden/>
          </w:rPr>
          <w:fldChar w:fldCharType="separate"/>
        </w:r>
        <w:r>
          <w:rPr>
            <w:noProof/>
            <w:webHidden/>
          </w:rPr>
          <w:t>52</w:t>
        </w:r>
        <w:r>
          <w:rPr>
            <w:noProof/>
            <w:webHidden/>
          </w:rPr>
          <w:fldChar w:fldCharType="end"/>
        </w:r>
      </w:hyperlink>
    </w:p>
    <w:p w14:paraId="2B93F5EE" w14:textId="436B1D7B" w:rsidR="0036442C" w:rsidRPr="00C5553A" w:rsidRDefault="00C5553A" w:rsidP="00C5553A">
      <w:r>
        <w:fldChar w:fldCharType="end"/>
      </w:r>
    </w:p>
    <w:p w14:paraId="7787C222" w14:textId="77777777" w:rsidR="00C5553A" w:rsidRPr="00C5553A" w:rsidRDefault="00C5553A" w:rsidP="00C5553A"/>
    <w:p w14:paraId="59474CB9" w14:textId="1B3717AD" w:rsidR="00DA28EE" w:rsidRDefault="00233CA5">
      <w:pPr>
        <w:pStyle w:val="Teksttreci60"/>
        <w:tabs>
          <w:tab w:val="right" w:leader="dot" w:pos="9800"/>
        </w:tabs>
        <w:spacing w:line="259" w:lineRule="auto"/>
        <w:ind w:firstLine="360"/>
        <w:jc w:val="left"/>
        <w:rPr>
          <w:sz w:val="24"/>
          <w:szCs w:val="24"/>
        </w:rPr>
      </w:pPr>
      <w:r>
        <w:br w:type="page"/>
      </w:r>
    </w:p>
    <w:p w14:paraId="1F573B1D" w14:textId="77777777" w:rsidR="00DA28EE" w:rsidRDefault="00233CA5" w:rsidP="005F4100">
      <w:pPr>
        <w:pStyle w:val="Teksttreci20"/>
        <w:spacing w:line="240" w:lineRule="auto"/>
        <w:jc w:val="both"/>
        <w:rPr>
          <w:rStyle w:val="Teksttreci2"/>
          <w:b/>
          <w:color w:val="000000"/>
          <w:sz w:val="24"/>
        </w:rPr>
      </w:pPr>
      <w:r>
        <w:rPr>
          <w:rStyle w:val="Teksttreci2"/>
          <w:b/>
          <w:color w:val="000000"/>
          <w:sz w:val="24"/>
        </w:rPr>
        <w:lastRenderedPageBreak/>
        <w:t>Przewodnik dotyczący przygotowywania planów HACCP</w:t>
      </w:r>
    </w:p>
    <w:p w14:paraId="346B3911" w14:textId="77777777" w:rsidR="005F4100" w:rsidRDefault="005F4100" w:rsidP="005F4100">
      <w:pPr>
        <w:pStyle w:val="Teksttreci20"/>
        <w:spacing w:line="240" w:lineRule="auto"/>
        <w:jc w:val="both"/>
        <w:rPr>
          <w:sz w:val="24"/>
          <w:szCs w:val="24"/>
        </w:rPr>
      </w:pPr>
    </w:p>
    <w:p w14:paraId="70837C35" w14:textId="77777777" w:rsidR="00DA28EE" w:rsidRDefault="00233CA5" w:rsidP="005F4100">
      <w:pPr>
        <w:pStyle w:val="Nagwek1"/>
        <w:ind w:firstLine="0"/>
        <w:jc w:val="both"/>
      </w:pPr>
      <w:bookmarkStart w:id="0" w:name="bookmark2"/>
      <w:bookmarkStart w:id="1" w:name="_Toc225936158"/>
      <w:r>
        <w:t>Wprowadzenie</w:t>
      </w:r>
      <w:bookmarkEnd w:id="0"/>
      <w:bookmarkEnd w:id="1"/>
    </w:p>
    <w:p w14:paraId="10EBBBAE" w14:textId="77777777" w:rsidR="005F4100" w:rsidRPr="005F4100" w:rsidRDefault="005F4100" w:rsidP="005F4100"/>
    <w:p w14:paraId="7F40F1B0" w14:textId="7CDDF25B" w:rsidR="00DA28EE" w:rsidRDefault="00233CA5" w:rsidP="005F4100">
      <w:pPr>
        <w:pStyle w:val="Teksttreci20"/>
        <w:spacing w:line="240" w:lineRule="auto"/>
        <w:jc w:val="both"/>
        <w:rPr>
          <w:rStyle w:val="Teksttreci2"/>
          <w:color w:val="000000"/>
          <w:sz w:val="24"/>
        </w:rPr>
      </w:pPr>
      <w:r>
        <w:rPr>
          <w:rStyle w:val="Teksttreci2"/>
          <w:color w:val="000000"/>
          <w:sz w:val="24"/>
        </w:rPr>
        <w:t xml:space="preserve">Służba Bezpieczeństwa i Inspekcji Żywności (FSIS) Departamentu Rolnictwa Stanów Zjednoczonych (USDA) opublikowała ostateczne zasady dotyczące </w:t>
      </w:r>
      <w:r w:rsidR="005F4100">
        <w:rPr>
          <w:rStyle w:val="Teksttreci2"/>
          <w:b/>
          <w:color w:val="000000"/>
          <w:sz w:val="24"/>
        </w:rPr>
        <w:t>R</w:t>
      </w:r>
      <w:r>
        <w:rPr>
          <w:rStyle w:val="Teksttreci2"/>
          <w:b/>
          <w:color w:val="000000"/>
          <w:sz w:val="24"/>
        </w:rPr>
        <w:t xml:space="preserve">edukcji </w:t>
      </w:r>
      <w:r w:rsidR="005F4100">
        <w:rPr>
          <w:rStyle w:val="Teksttreci2"/>
          <w:b/>
          <w:color w:val="000000"/>
          <w:sz w:val="24"/>
        </w:rPr>
        <w:t>P</w:t>
      </w:r>
      <w:r>
        <w:rPr>
          <w:rStyle w:val="Teksttreci2"/>
          <w:b/>
          <w:color w:val="000000"/>
          <w:sz w:val="24"/>
        </w:rPr>
        <w:t>atogenów (</w:t>
      </w:r>
      <w:proofErr w:type="spellStart"/>
      <w:r>
        <w:rPr>
          <w:rStyle w:val="Teksttreci2"/>
          <w:b/>
          <w:i/>
          <w:iCs/>
          <w:color w:val="000000"/>
          <w:sz w:val="24"/>
        </w:rPr>
        <w:t>Pathogen</w:t>
      </w:r>
      <w:proofErr w:type="spellEnd"/>
      <w:r>
        <w:rPr>
          <w:rStyle w:val="Teksttreci2"/>
          <w:b/>
          <w:i/>
          <w:iCs/>
          <w:color w:val="000000"/>
          <w:sz w:val="24"/>
        </w:rPr>
        <w:t xml:space="preserve"> </w:t>
      </w:r>
      <w:proofErr w:type="spellStart"/>
      <w:r>
        <w:rPr>
          <w:rStyle w:val="Teksttreci2"/>
          <w:b/>
          <w:i/>
          <w:iCs/>
          <w:color w:val="000000"/>
          <w:sz w:val="24"/>
        </w:rPr>
        <w:t>Reduction</w:t>
      </w:r>
      <w:proofErr w:type="spellEnd"/>
      <w:r>
        <w:rPr>
          <w:rStyle w:val="Teksttreci2"/>
          <w:b/>
          <w:color w:val="000000"/>
          <w:sz w:val="24"/>
        </w:rPr>
        <w:t xml:space="preserve">); </w:t>
      </w:r>
      <w:r w:rsidR="005F4100">
        <w:rPr>
          <w:rStyle w:val="Teksttreci2"/>
          <w:b/>
          <w:color w:val="000000"/>
          <w:sz w:val="24"/>
        </w:rPr>
        <w:t>S</w:t>
      </w:r>
      <w:r>
        <w:rPr>
          <w:rStyle w:val="Teksttreci2"/>
          <w:b/>
          <w:color w:val="000000"/>
          <w:sz w:val="24"/>
        </w:rPr>
        <w:t xml:space="preserve">ystemów </w:t>
      </w:r>
      <w:r w:rsidR="005F4100">
        <w:rPr>
          <w:rStyle w:val="Teksttreci2"/>
          <w:b/>
          <w:color w:val="000000"/>
          <w:sz w:val="24"/>
        </w:rPr>
        <w:t>A</w:t>
      </w:r>
      <w:r>
        <w:rPr>
          <w:rStyle w:val="Teksttreci2"/>
          <w:b/>
          <w:color w:val="000000"/>
          <w:sz w:val="24"/>
        </w:rPr>
        <w:t xml:space="preserve">nalizy </w:t>
      </w:r>
      <w:r w:rsidR="005F4100">
        <w:rPr>
          <w:rStyle w:val="Teksttreci2"/>
          <w:b/>
          <w:color w:val="000000"/>
          <w:sz w:val="24"/>
        </w:rPr>
        <w:t>Z</w:t>
      </w:r>
      <w:r>
        <w:rPr>
          <w:rStyle w:val="Teksttreci2"/>
          <w:b/>
          <w:color w:val="000000"/>
          <w:sz w:val="24"/>
        </w:rPr>
        <w:t xml:space="preserve">agrożeń i </w:t>
      </w:r>
      <w:r w:rsidR="005F4100">
        <w:rPr>
          <w:rStyle w:val="Teksttreci2"/>
          <w:b/>
          <w:color w:val="000000"/>
          <w:sz w:val="24"/>
        </w:rPr>
        <w:t>K</w:t>
      </w:r>
      <w:r>
        <w:rPr>
          <w:rStyle w:val="Teksttreci2"/>
          <w:b/>
          <w:color w:val="000000"/>
          <w:sz w:val="24"/>
        </w:rPr>
        <w:t xml:space="preserve">rytycznych </w:t>
      </w:r>
      <w:r w:rsidR="005F4100">
        <w:rPr>
          <w:rStyle w:val="Teksttreci2"/>
          <w:b/>
          <w:color w:val="000000"/>
          <w:sz w:val="24"/>
        </w:rPr>
        <w:t>P</w:t>
      </w:r>
      <w:r>
        <w:rPr>
          <w:rStyle w:val="Teksttreci2"/>
          <w:b/>
          <w:color w:val="000000"/>
          <w:sz w:val="24"/>
        </w:rPr>
        <w:t xml:space="preserve">unktów </w:t>
      </w:r>
      <w:r w:rsidR="005F4100">
        <w:rPr>
          <w:rStyle w:val="Teksttreci2"/>
          <w:b/>
          <w:color w:val="000000"/>
          <w:sz w:val="24"/>
        </w:rPr>
        <w:t>K</w:t>
      </w:r>
      <w:r>
        <w:rPr>
          <w:rStyle w:val="Teksttreci2"/>
          <w:b/>
          <w:color w:val="000000"/>
          <w:sz w:val="24"/>
        </w:rPr>
        <w:t>ontroli (</w:t>
      </w:r>
      <w:r>
        <w:rPr>
          <w:rStyle w:val="Teksttreci2"/>
          <w:b/>
          <w:i/>
          <w:iCs/>
          <w:color w:val="000000"/>
          <w:sz w:val="24"/>
        </w:rPr>
        <w:t>Hazard Analysis and Critical Control Point, HACCP</w:t>
      </w:r>
      <w:r>
        <w:rPr>
          <w:rStyle w:val="Teksttreci2"/>
          <w:b/>
          <w:color w:val="000000"/>
          <w:sz w:val="24"/>
        </w:rPr>
        <w:t xml:space="preserve">) </w:t>
      </w:r>
      <w:r>
        <w:rPr>
          <w:rStyle w:val="Teksttreci2"/>
          <w:color w:val="000000"/>
          <w:sz w:val="24"/>
        </w:rPr>
        <w:t xml:space="preserve">(PR/HACCP). </w:t>
      </w:r>
      <w:hyperlink r:id="rId15" w:history="1">
        <w:r>
          <w:rPr>
            <w:rStyle w:val="Teksttreci2"/>
            <w:color w:val="000000"/>
            <w:sz w:val="24"/>
          </w:rPr>
          <w:t>(</w:t>
        </w:r>
        <w:r>
          <w:rPr>
            <w:rStyle w:val="Teksttreci2"/>
            <w:color w:val="0563C1"/>
            <w:sz w:val="24"/>
            <w:u w:val="single"/>
          </w:rPr>
          <w:t>61 FR 38806</w:t>
        </w:r>
        <w:r>
          <w:rPr>
            <w:rStyle w:val="Teksttreci2"/>
            <w:color w:val="000000"/>
            <w:sz w:val="24"/>
          </w:rPr>
          <w:t>)</w:t>
        </w:r>
      </w:hyperlink>
      <w:r>
        <w:rPr>
          <w:rStyle w:val="Teksttreci2"/>
          <w:color w:val="000000"/>
          <w:sz w:val="24"/>
        </w:rPr>
        <w:t xml:space="preserve"> w dniu 25 lipca 1996 roku. Zasady PR/HACCP wymagają od zakładów mięsnych i drobiarskich zapobiegania skażeniu lub eliminowania skażenia mięsa i produktów drobiowych bakteriami chorobotwórczymi, a także zapobiegania lub ograniczania do akceptowalnego poziomu skażenia innymi zagrożeniami biologicznymi, chemicznymi i fizycznymi.</w:t>
      </w:r>
    </w:p>
    <w:p w14:paraId="50B71E1B" w14:textId="77777777" w:rsidR="008E28EA" w:rsidRDefault="008E28EA" w:rsidP="005F4100">
      <w:pPr>
        <w:pStyle w:val="Teksttreci20"/>
        <w:spacing w:line="240" w:lineRule="auto"/>
        <w:jc w:val="both"/>
        <w:rPr>
          <w:sz w:val="24"/>
          <w:szCs w:val="24"/>
        </w:rPr>
      </w:pPr>
    </w:p>
    <w:p w14:paraId="7984F7A0" w14:textId="77777777" w:rsidR="00DA28EE" w:rsidRDefault="00233CA5" w:rsidP="005F4100">
      <w:pPr>
        <w:pStyle w:val="Teksttreci20"/>
        <w:spacing w:line="240" w:lineRule="auto"/>
        <w:jc w:val="both"/>
        <w:rPr>
          <w:rStyle w:val="Teksttreci2"/>
          <w:color w:val="000000"/>
          <w:sz w:val="24"/>
        </w:rPr>
      </w:pPr>
      <w:r>
        <w:rPr>
          <w:rStyle w:val="Teksttreci2"/>
          <w:color w:val="000000"/>
          <w:sz w:val="24"/>
        </w:rPr>
        <w:t>HACCP to naukowy system kontroli procesów od dawna stosowany w produkcji żywności. Zapobiega problemom związanym z bezpieczeństwem żywności poprzez stosowanie środków kontroli w określonych punktach procesu produkcji żywności, w których można zapobiegać zagrożeniom, kontrolować je, eliminować lub ograniczać do akceptowalnych poziomów. Skuteczny system HACCP obejmuje:</w:t>
      </w:r>
    </w:p>
    <w:p w14:paraId="20AB4E7D" w14:textId="77777777" w:rsidR="008E28EA" w:rsidRDefault="008E28EA" w:rsidP="005F4100">
      <w:pPr>
        <w:pStyle w:val="Teksttreci20"/>
        <w:spacing w:line="240" w:lineRule="auto"/>
        <w:jc w:val="both"/>
        <w:rPr>
          <w:sz w:val="24"/>
          <w:szCs w:val="24"/>
        </w:rPr>
      </w:pPr>
    </w:p>
    <w:p w14:paraId="7D1CBDB7" w14:textId="5C240EB4" w:rsidR="00DA28EE" w:rsidRDefault="00233CA5" w:rsidP="005F4100">
      <w:pPr>
        <w:pStyle w:val="Teksttreci20"/>
        <w:numPr>
          <w:ilvl w:val="0"/>
          <w:numId w:val="1"/>
        </w:numPr>
        <w:spacing w:line="262" w:lineRule="auto"/>
        <w:ind w:left="0" w:firstLine="0"/>
        <w:jc w:val="both"/>
        <w:rPr>
          <w:sz w:val="24"/>
          <w:szCs w:val="24"/>
        </w:rPr>
      </w:pPr>
      <w:r>
        <w:rPr>
          <w:rStyle w:val="Teksttreci2"/>
          <w:color w:val="000000"/>
          <w:sz w:val="24"/>
        </w:rPr>
        <w:t>Plan HACCP;</w:t>
      </w:r>
    </w:p>
    <w:p w14:paraId="52A71AC7" w14:textId="1736A707" w:rsidR="00DA28EE" w:rsidRDefault="00233CA5" w:rsidP="005F4100">
      <w:pPr>
        <w:pStyle w:val="Teksttreci20"/>
        <w:numPr>
          <w:ilvl w:val="0"/>
          <w:numId w:val="1"/>
        </w:numPr>
        <w:spacing w:line="262" w:lineRule="auto"/>
        <w:ind w:left="0" w:firstLine="0"/>
        <w:jc w:val="both"/>
        <w:rPr>
          <w:sz w:val="24"/>
          <w:szCs w:val="24"/>
        </w:rPr>
      </w:pPr>
      <w:r>
        <w:rPr>
          <w:rStyle w:val="Teksttreci2"/>
          <w:color w:val="000000"/>
          <w:sz w:val="24"/>
        </w:rPr>
        <w:t>Analizę zagrożeń;</w:t>
      </w:r>
    </w:p>
    <w:p w14:paraId="6FBB2386" w14:textId="0E65DB9B" w:rsidR="00DA28EE" w:rsidRDefault="00233CA5" w:rsidP="005F4100">
      <w:pPr>
        <w:pStyle w:val="Teksttreci20"/>
        <w:numPr>
          <w:ilvl w:val="0"/>
          <w:numId w:val="1"/>
        </w:numPr>
        <w:spacing w:line="262" w:lineRule="auto"/>
        <w:ind w:left="0" w:firstLine="0"/>
        <w:jc w:val="both"/>
        <w:rPr>
          <w:sz w:val="24"/>
          <w:szCs w:val="24"/>
        </w:rPr>
      </w:pPr>
      <w:r>
        <w:rPr>
          <w:rStyle w:val="Teksttreci2"/>
          <w:color w:val="000000"/>
          <w:sz w:val="24"/>
        </w:rPr>
        <w:t>Wspierającą dokumentację naukową</w:t>
      </w:r>
      <w:r w:rsidR="005F4100">
        <w:rPr>
          <w:rStyle w:val="Teksttreci2"/>
          <w:color w:val="000000"/>
          <w:sz w:val="24"/>
        </w:rPr>
        <w:t xml:space="preserve"> (dokumentację pomocniczą)</w:t>
      </w:r>
      <w:r>
        <w:rPr>
          <w:rStyle w:val="Teksttreci2"/>
          <w:color w:val="000000"/>
          <w:sz w:val="24"/>
        </w:rPr>
        <w:t>;</w:t>
      </w:r>
    </w:p>
    <w:p w14:paraId="794EC6B5" w14:textId="40C6FA3D" w:rsidR="00DA28EE" w:rsidRDefault="00233CA5" w:rsidP="005F4100">
      <w:pPr>
        <w:pStyle w:val="Teksttreci20"/>
        <w:numPr>
          <w:ilvl w:val="0"/>
          <w:numId w:val="1"/>
        </w:numPr>
        <w:tabs>
          <w:tab w:val="left" w:pos="709"/>
        </w:tabs>
        <w:spacing w:line="240" w:lineRule="auto"/>
        <w:ind w:left="709" w:hanging="709"/>
        <w:jc w:val="both"/>
        <w:rPr>
          <w:sz w:val="24"/>
          <w:szCs w:val="24"/>
        </w:rPr>
      </w:pPr>
      <w:r>
        <w:rPr>
          <w:rStyle w:val="Teksttreci2"/>
          <w:color w:val="000000"/>
          <w:sz w:val="24"/>
        </w:rPr>
        <w:t xml:space="preserve">Standardowe </w:t>
      </w:r>
      <w:r w:rsidR="005F4100">
        <w:rPr>
          <w:rStyle w:val="Teksttreci2"/>
          <w:color w:val="000000"/>
          <w:sz w:val="24"/>
        </w:rPr>
        <w:t>Sanitarne P</w:t>
      </w:r>
      <w:r>
        <w:rPr>
          <w:rStyle w:val="Teksttreci2"/>
          <w:color w:val="000000"/>
          <w:sz w:val="24"/>
        </w:rPr>
        <w:t xml:space="preserve">rocedury </w:t>
      </w:r>
      <w:r w:rsidR="005F4100">
        <w:rPr>
          <w:rStyle w:val="Teksttreci2"/>
          <w:color w:val="000000"/>
          <w:sz w:val="24"/>
        </w:rPr>
        <w:t>O</w:t>
      </w:r>
      <w:r>
        <w:rPr>
          <w:rStyle w:val="Teksttreci2"/>
          <w:color w:val="000000"/>
          <w:sz w:val="24"/>
        </w:rPr>
        <w:t>peracyjne (SOP w zakresie warunków sanitarnych), oraz</w:t>
      </w:r>
    </w:p>
    <w:p w14:paraId="5E2A17D8" w14:textId="0F547ABE" w:rsidR="00DA28EE" w:rsidRDefault="00233CA5" w:rsidP="005F4100">
      <w:pPr>
        <w:pStyle w:val="Teksttreci20"/>
        <w:numPr>
          <w:ilvl w:val="0"/>
          <w:numId w:val="1"/>
        </w:numPr>
        <w:spacing w:line="240" w:lineRule="auto"/>
        <w:ind w:left="709" w:hanging="709"/>
        <w:jc w:val="both"/>
        <w:rPr>
          <w:rStyle w:val="Teksttreci2"/>
          <w:color w:val="000000"/>
          <w:sz w:val="24"/>
        </w:rPr>
      </w:pPr>
      <w:r>
        <w:rPr>
          <w:rStyle w:val="Teksttreci2"/>
          <w:color w:val="000000"/>
          <w:sz w:val="24"/>
        </w:rPr>
        <w:t xml:space="preserve">Wszelkie programy </w:t>
      </w:r>
      <w:r w:rsidR="005F4100">
        <w:rPr>
          <w:rStyle w:val="Teksttreci2"/>
          <w:color w:val="000000"/>
          <w:sz w:val="24"/>
        </w:rPr>
        <w:t xml:space="preserve">warunków </w:t>
      </w:r>
      <w:r>
        <w:rPr>
          <w:rStyle w:val="Teksttreci2"/>
          <w:color w:val="000000"/>
          <w:sz w:val="24"/>
        </w:rPr>
        <w:t>wstępn</w:t>
      </w:r>
      <w:r w:rsidR="005F4100">
        <w:rPr>
          <w:rStyle w:val="Teksttreci2"/>
          <w:color w:val="000000"/>
          <w:sz w:val="24"/>
        </w:rPr>
        <w:t>ych</w:t>
      </w:r>
      <w:r>
        <w:rPr>
          <w:rStyle w:val="Teksttreci2"/>
          <w:color w:val="000000"/>
          <w:sz w:val="24"/>
        </w:rPr>
        <w:t>, które są zgodne z wymogami regulacyjnymi i zapobiegają zafałszowaniu produktu.</w:t>
      </w:r>
    </w:p>
    <w:p w14:paraId="75149B51" w14:textId="77777777" w:rsidR="008E28EA" w:rsidRDefault="008E28EA" w:rsidP="005F4100">
      <w:pPr>
        <w:pStyle w:val="Teksttreci20"/>
        <w:spacing w:line="240" w:lineRule="auto"/>
        <w:ind w:left="360"/>
        <w:jc w:val="both"/>
        <w:rPr>
          <w:sz w:val="24"/>
          <w:szCs w:val="24"/>
        </w:rPr>
      </w:pPr>
    </w:p>
    <w:p w14:paraId="0FE1B0AF" w14:textId="7D995620" w:rsidR="00DA28EE" w:rsidRDefault="00233CA5" w:rsidP="005F4100">
      <w:pPr>
        <w:pStyle w:val="Teksttreci20"/>
        <w:spacing w:line="240" w:lineRule="auto"/>
        <w:jc w:val="both"/>
        <w:rPr>
          <w:sz w:val="24"/>
          <w:szCs w:val="24"/>
        </w:rPr>
      </w:pPr>
      <w:hyperlink r:id="rId16" w:history="1">
        <w:r>
          <w:rPr>
            <w:rStyle w:val="Teksttreci2"/>
            <w:color w:val="0563C1"/>
            <w:sz w:val="24"/>
            <w:u w:val="single"/>
          </w:rPr>
          <w:t>9 CFR część 417</w:t>
        </w:r>
        <w:r>
          <w:rPr>
            <w:rStyle w:val="Teksttreci2"/>
            <w:color w:val="0563C1"/>
            <w:sz w:val="24"/>
          </w:rPr>
          <w:t xml:space="preserve"> </w:t>
        </w:r>
      </w:hyperlink>
      <w:r>
        <w:rPr>
          <w:rStyle w:val="Teksttreci2"/>
          <w:color w:val="000000"/>
          <w:sz w:val="24"/>
        </w:rPr>
        <w:t>określa wymagania HACCP dla produktów drobiowych i mięsnych.</w:t>
      </w:r>
    </w:p>
    <w:p w14:paraId="6043DCAC" w14:textId="77777777" w:rsidR="00DA28EE" w:rsidRDefault="00233CA5" w:rsidP="005F4100">
      <w:pPr>
        <w:pStyle w:val="Teksttreci20"/>
        <w:spacing w:line="240" w:lineRule="auto"/>
        <w:jc w:val="both"/>
        <w:rPr>
          <w:rStyle w:val="Teksttreci2"/>
          <w:color w:val="000000"/>
          <w:sz w:val="24"/>
        </w:rPr>
      </w:pPr>
      <w:r>
        <w:rPr>
          <w:rStyle w:val="Teksttreci2"/>
          <w:color w:val="000000"/>
          <w:sz w:val="24"/>
        </w:rPr>
        <w:t>Zapobieganie zanieczyszczeniu tymi zagrożeniami ma kluczowe znaczenie dla zmniejszenia liczby zgonów, chorób, przypadków wycofania z rynku i obrażeń związanych z produktami mięsnymi i drobiowymi. W preambule do ostatecznej wersji rozporządzenia, opartej na siedmiu zasadach HACCP określonych przez NACMCF, opisano ogólny system, w ramach którego środki zapobiegawcze i naprawcze są wprowadzane na każdym etapie procesu produkcji żywności, na którym istnieje uzasadnione prawdopodobieństwo wystąpienia zagrożeń dla bezpieczeństwa żywności.</w:t>
      </w:r>
    </w:p>
    <w:p w14:paraId="03B7DD2E" w14:textId="77777777" w:rsidR="008E28EA" w:rsidRDefault="008E28EA" w:rsidP="005F4100">
      <w:pPr>
        <w:pStyle w:val="Teksttreci20"/>
        <w:spacing w:line="240" w:lineRule="auto"/>
        <w:jc w:val="both"/>
        <w:rPr>
          <w:sz w:val="24"/>
          <w:szCs w:val="24"/>
        </w:rPr>
      </w:pPr>
    </w:p>
    <w:p w14:paraId="2675AE0B" w14:textId="77777777" w:rsidR="00DA28EE" w:rsidRDefault="00233CA5" w:rsidP="005F4100">
      <w:pPr>
        <w:pStyle w:val="Teksttreci20"/>
        <w:spacing w:line="240" w:lineRule="auto"/>
        <w:jc w:val="both"/>
        <w:rPr>
          <w:rStyle w:val="Teksttreci2"/>
          <w:b/>
          <w:color w:val="000000"/>
          <w:sz w:val="24"/>
        </w:rPr>
      </w:pPr>
      <w:r>
        <w:rPr>
          <w:rStyle w:val="Teksttreci2"/>
          <w:b/>
          <w:color w:val="000000"/>
          <w:sz w:val="24"/>
        </w:rPr>
        <w:t>Definicje</w:t>
      </w:r>
    </w:p>
    <w:p w14:paraId="67E8A459" w14:textId="77777777" w:rsidR="008E28EA" w:rsidRDefault="008E28EA" w:rsidP="005F4100">
      <w:pPr>
        <w:pStyle w:val="Teksttreci20"/>
        <w:spacing w:line="240" w:lineRule="auto"/>
        <w:jc w:val="both"/>
        <w:rPr>
          <w:sz w:val="24"/>
          <w:szCs w:val="24"/>
        </w:rPr>
      </w:pPr>
    </w:p>
    <w:p w14:paraId="0BA2A3A2" w14:textId="77777777" w:rsidR="00DA28EE" w:rsidRDefault="00233CA5" w:rsidP="005F4100">
      <w:pPr>
        <w:pStyle w:val="Teksttreci20"/>
        <w:spacing w:line="240" w:lineRule="auto"/>
        <w:jc w:val="both"/>
        <w:rPr>
          <w:rStyle w:val="Teksttreci2"/>
          <w:color w:val="000000"/>
          <w:sz w:val="24"/>
        </w:rPr>
      </w:pPr>
      <w:r>
        <w:rPr>
          <w:rStyle w:val="Teksttreci2"/>
          <w:color w:val="000000"/>
          <w:sz w:val="24"/>
        </w:rPr>
        <w:t>Na potrzeby niniejszego dokumentu stosuje się następujące definicje:</w:t>
      </w:r>
    </w:p>
    <w:p w14:paraId="0DEBAA30" w14:textId="77777777" w:rsidR="008E28EA" w:rsidRDefault="008E28EA" w:rsidP="005F4100">
      <w:pPr>
        <w:pStyle w:val="Teksttreci20"/>
        <w:spacing w:line="240" w:lineRule="auto"/>
        <w:jc w:val="both"/>
        <w:rPr>
          <w:sz w:val="24"/>
          <w:szCs w:val="24"/>
        </w:rPr>
      </w:pPr>
    </w:p>
    <w:p w14:paraId="796C23D6" w14:textId="77777777" w:rsidR="00DA28EE" w:rsidRDefault="00233CA5" w:rsidP="005F4100">
      <w:pPr>
        <w:pStyle w:val="Teksttreci20"/>
        <w:spacing w:line="240" w:lineRule="auto"/>
        <w:jc w:val="both"/>
        <w:rPr>
          <w:rStyle w:val="Teksttreci2"/>
          <w:color w:val="000000"/>
          <w:sz w:val="24"/>
        </w:rPr>
      </w:pPr>
      <w:r>
        <w:rPr>
          <w:rStyle w:val="Teksttreci2"/>
          <w:b/>
          <w:color w:val="000000"/>
          <w:sz w:val="24"/>
        </w:rPr>
        <w:t>Krytyczny punkt kontroli (</w:t>
      </w:r>
      <w:proofErr w:type="spellStart"/>
      <w:r>
        <w:rPr>
          <w:rStyle w:val="Teksttreci2"/>
          <w:b/>
          <w:i/>
          <w:iCs/>
          <w:color w:val="000000"/>
          <w:sz w:val="24"/>
        </w:rPr>
        <w:t>critical</w:t>
      </w:r>
      <w:proofErr w:type="spellEnd"/>
      <w:r>
        <w:rPr>
          <w:rStyle w:val="Teksttreci2"/>
          <w:b/>
          <w:i/>
          <w:iCs/>
          <w:color w:val="000000"/>
          <w:sz w:val="24"/>
        </w:rPr>
        <w:t xml:space="preserve"> </w:t>
      </w:r>
      <w:proofErr w:type="spellStart"/>
      <w:r>
        <w:rPr>
          <w:rStyle w:val="Teksttreci2"/>
          <w:b/>
          <w:i/>
          <w:iCs/>
          <w:color w:val="000000"/>
          <w:sz w:val="24"/>
        </w:rPr>
        <w:t>control</w:t>
      </w:r>
      <w:proofErr w:type="spellEnd"/>
      <w:r>
        <w:rPr>
          <w:rStyle w:val="Teksttreci2"/>
          <w:b/>
          <w:i/>
          <w:iCs/>
          <w:color w:val="000000"/>
          <w:sz w:val="24"/>
        </w:rPr>
        <w:t xml:space="preserve"> point, CCP</w:t>
      </w:r>
      <w:r>
        <w:rPr>
          <w:rStyle w:val="Teksttreci2"/>
          <w:b/>
          <w:color w:val="000000"/>
          <w:sz w:val="24"/>
        </w:rPr>
        <w:t>)</w:t>
      </w:r>
      <w:r>
        <w:rPr>
          <w:rStyle w:val="Teksttreci2"/>
          <w:color w:val="000000"/>
          <w:sz w:val="24"/>
        </w:rPr>
        <w:t>: Etap procesu produkcji żywności, na którym można zastosować kontrolę w celu zapobieżenia, wyeliminowania lub zmniejszenia zagrożenia bezpieczeństwa żywności do akceptowalnych poziomów.</w:t>
      </w:r>
    </w:p>
    <w:p w14:paraId="2725212A" w14:textId="77777777" w:rsidR="008E28EA" w:rsidRDefault="008E28EA" w:rsidP="005F4100">
      <w:pPr>
        <w:pStyle w:val="Teksttreci20"/>
        <w:spacing w:line="240" w:lineRule="auto"/>
        <w:jc w:val="both"/>
        <w:rPr>
          <w:sz w:val="24"/>
          <w:szCs w:val="24"/>
        </w:rPr>
      </w:pPr>
    </w:p>
    <w:p w14:paraId="44A7CC77" w14:textId="77777777" w:rsidR="00DA28EE" w:rsidRDefault="00233CA5" w:rsidP="005F4100">
      <w:pPr>
        <w:pStyle w:val="Teksttreci20"/>
        <w:spacing w:line="240" w:lineRule="auto"/>
        <w:jc w:val="both"/>
        <w:rPr>
          <w:sz w:val="24"/>
          <w:szCs w:val="24"/>
        </w:rPr>
      </w:pPr>
      <w:r>
        <w:rPr>
          <w:rStyle w:val="Teksttreci2"/>
          <w:b/>
          <w:color w:val="000000"/>
          <w:sz w:val="24"/>
        </w:rPr>
        <w:t xml:space="preserve">Limity krytyczne: </w:t>
      </w:r>
      <w:r>
        <w:rPr>
          <w:rStyle w:val="Teksttreci2"/>
          <w:color w:val="000000"/>
          <w:sz w:val="24"/>
        </w:rPr>
        <w:t>Parametry wskazujące, czy środek kontroli w krytycznym punkcie kontroli (CCP) jest pod kontrolą, czy poza nią. Zagrożenia fizyczne, biologiczne lub chemiczne muszą być kontrolowane w krytycznym punkcie kontroli w ramach maksymalnej lub minimalnej wartości lub zakresu, tj. limitu, aby zapobiec, wyeliminować lub ograniczyć do akceptowalnego poziomu wystąpienie zidentyfikowanego zagrożenia bezpieczeństwa żywności.</w:t>
      </w:r>
      <w:r>
        <w:br w:type="page"/>
      </w:r>
    </w:p>
    <w:p w14:paraId="745BD7A8" w14:textId="77777777" w:rsidR="00DA28EE" w:rsidRDefault="00233CA5" w:rsidP="00F32B9F">
      <w:pPr>
        <w:pStyle w:val="Teksttreci60"/>
        <w:spacing w:line="233" w:lineRule="auto"/>
        <w:jc w:val="both"/>
        <w:rPr>
          <w:rStyle w:val="Teksttreci6"/>
          <w:color w:val="000000"/>
          <w:sz w:val="24"/>
        </w:rPr>
      </w:pPr>
      <w:r>
        <w:rPr>
          <w:rStyle w:val="Teksttreci6"/>
          <w:b/>
          <w:color w:val="000000"/>
          <w:sz w:val="24"/>
        </w:rPr>
        <w:lastRenderedPageBreak/>
        <w:t xml:space="preserve">Działania naprawcze: </w:t>
      </w:r>
      <w:r>
        <w:rPr>
          <w:rStyle w:val="Teksttreci6"/>
          <w:color w:val="000000"/>
          <w:sz w:val="24"/>
        </w:rPr>
        <w:t>Działania podejmowane w przypadku wystąpienia odchylenia lub nieprzewidzianego zagrożenia.</w:t>
      </w:r>
    </w:p>
    <w:p w14:paraId="07D6E682" w14:textId="77777777" w:rsidR="008E28EA" w:rsidRDefault="008E28EA" w:rsidP="00F32B9F">
      <w:pPr>
        <w:pStyle w:val="Teksttreci60"/>
        <w:spacing w:line="233" w:lineRule="auto"/>
        <w:jc w:val="both"/>
        <w:rPr>
          <w:sz w:val="24"/>
          <w:szCs w:val="24"/>
        </w:rPr>
      </w:pPr>
    </w:p>
    <w:p w14:paraId="026D2D7D" w14:textId="77777777" w:rsidR="00DA28EE" w:rsidRDefault="00233CA5" w:rsidP="00F32B9F">
      <w:pPr>
        <w:pStyle w:val="Teksttreci60"/>
        <w:jc w:val="both"/>
        <w:rPr>
          <w:rStyle w:val="Teksttreci6"/>
          <w:color w:val="000000"/>
          <w:sz w:val="24"/>
        </w:rPr>
      </w:pPr>
      <w:r>
        <w:rPr>
          <w:rStyle w:val="Teksttreci6"/>
          <w:b/>
          <w:color w:val="000000"/>
          <w:sz w:val="24"/>
        </w:rPr>
        <w:t xml:space="preserve">Odchylenie: </w:t>
      </w:r>
      <w:r>
        <w:rPr>
          <w:rStyle w:val="Teksttreci6"/>
          <w:color w:val="000000"/>
          <w:sz w:val="24"/>
        </w:rPr>
        <w:t>Nieosiągnięcie limitu krytycznego.</w:t>
      </w:r>
    </w:p>
    <w:p w14:paraId="2401B06A" w14:textId="77777777" w:rsidR="008E28EA" w:rsidRDefault="008E28EA" w:rsidP="00F32B9F">
      <w:pPr>
        <w:pStyle w:val="Teksttreci60"/>
        <w:jc w:val="both"/>
        <w:rPr>
          <w:sz w:val="24"/>
          <w:szCs w:val="24"/>
        </w:rPr>
      </w:pPr>
    </w:p>
    <w:p w14:paraId="3176C5CA" w14:textId="77777777" w:rsidR="00DA28EE" w:rsidRDefault="00233CA5" w:rsidP="00F32B9F">
      <w:pPr>
        <w:pStyle w:val="Teksttreci60"/>
        <w:jc w:val="both"/>
        <w:rPr>
          <w:rStyle w:val="Teksttreci6"/>
          <w:color w:val="333333"/>
          <w:sz w:val="24"/>
        </w:rPr>
      </w:pPr>
      <w:r>
        <w:rPr>
          <w:rStyle w:val="Teksttreci6"/>
          <w:b/>
          <w:color w:val="000000"/>
          <w:sz w:val="24"/>
        </w:rPr>
        <w:t xml:space="preserve">Bezpieczeństwo żywności: </w:t>
      </w:r>
      <w:r>
        <w:rPr>
          <w:rStyle w:val="Teksttreci6"/>
          <w:color w:val="333333"/>
          <w:sz w:val="24"/>
        </w:rPr>
        <w:t>Obsługa, przygotowywanie i przechowywanie żywności w sposób, który najlepiej obniża ryzyko zachorowania na choroby przenoszone przez żywność.</w:t>
      </w:r>
    </w:p>
    <w:p w14:paraId="07352361" w14:textId="77777777" w:rsidR="008E28EA" w:rsidRDefault="008E28EA" w:rsidP="00F32B9F">
      <w:pPr>
        <w:pStyle w:val="Teksttreci60"/>
        <w:jc w:val="both"/>
        <w:rPr>
          <w:sz w:val="24"/>
          <w:szCs w:val="24"/>
        </w:rPr>
      </w:pPr>
    </w:p>
    <w:p w14:paraId="348EA4C3" w14:textId="77777777" w:rsidR="00DA28EE" w:rsidRDefault="00233CA5" w:rsidP="00F32B9F">
      <w:pPr>
        <w:pStyle w:val="Teksttreci60"/>
        <w:jc w:val="both"/>
        <w:rPr>
          <w:rStyle w:val="Teksttreci6"/>
          <w:color w:val="000000"/>
          <w:sz w:val="24"/>
        </w:rPr>
      </w:pPr>
      <w:r>
        <w:rPr>
          <w:rStyle w:val="Teksttreci6"/>
          <w:b/>
          <w:color w:val="000000"/>
          <w:sz w:val="24"/>
        </w:rPr>
        <w:t xml:space="preserve">Zagrożenie dla bezpieczeństwa żywności: </w:t>
      </w:r>
      <w:r>
        <w:rPr>
          <w:rStyle w:val="Teksttreci6"/>
          <w:color w:val="000000"/>
          <w:sz w:val="24"/>
        </w:rPr>
        <w:t>Wszelkie właściwości biologiczne, chemiczne lub fizyczne, które mogą powodować, że żywność nie jest bezpieczna do spożycia przez ludzi.</w:t>
      </w:r>
    </w:p>
    <w:p w14:paraId="7D5C9DFB" w14:textId="77777777" w:rsidR="008E28EA" w:rsidRDefault="008E28EA" w:rsidP="00F32B9F">
      <w:pPr>
        <w:pStyle w:val="Teksttreci60"/>
        <w:jc w:val="both"/>
        <w:rPr>
          <w:sz w:val="24"/>
          <w:szCs w:val="24"/>
        </w:rPr>
      </w:pPr>
    </w:p>
    <w:p w14:paraId="5F53972B" w14:textId="77777777" w:rsidR="00DA28EE" w:rsidRDefault="00233CA5" w:rsidP="00F32B9F">
      <w:pPr>
        <w:pStyle w:val="Teksttreci60"/>
        <w:jc w:val="both"/>
        <w:rPr>
          <w:rStyle w:val="Teksttreci6"/>
          <w:color w:val="000000"/>
          <w:sz w:val="24"/>
        </w:rPr>
      </w:pPr>
      <w:r>
        <w:rPr>
          <w:rStyle w:val="Teksttreci6"/>
          <w:b/>
          <w:color w:val="000000"/>
          <w:sz w:val="24"/>
        </w:rPr>
        <w:t>Dobre praktyki produkcyjne (</w:t>
      </w:r>
      <w:r>
        <w:rPr>
          <w:rStyle w:val="Teksttreci6"/>
          <w:b/>
          <w:i/>
          <w:iCs/>
          <w:color w:val="000000"/>
          <w:sz w:val="24"/>
        </w:rPr>
        <w:t xml:space="preserve">Good Manufacturing </w:t>
      </w:r>
      <w:proofErr w:type="spellStart"/>
      <w:r>
        <w:rPr>
          <w:rStyle w:val="Teksttreci6"/>
          <w:b/>
          <w:i/>
          <w:iCs/>
          <w:color w:val="000000"/>
          <w:sz w:val="24"/>
        </w:rPr>
        <w:t>Practices</w:t>
      </w:r>
      <w:proofErr w:type="spellEnd"/>
      <w:r>
        <w:rPr>
          <w:rStyle w:val="Teksttreci6"/>
          <w:b/>
          <w:i/>
          <w:iCs/>
          <w:color w:val="000000"/>
          <w:sz w:val="24"/>
        </w:rPr>
        <w:t>, GMP</w:t>
      </w:r>
      <w:r>
        <w:rPr>
          <w:rStyle w:val="Teksttreci6"/>
          <w:b/>
          <w:color w:val="000000"/>
          <w:sz w:val="24"/>
        </w:rPr>
        <w:t xml:space="preserve">): </w:t>
      </w:r>
      <w:r>
        <w:rPr>
          <w:rStyle w:val="Teksttreci6"/>
          <w:color w:val="000000"/>
          <w:sz w:val="24"/>
        </w:rPr>
        <w:t>Pisemny program wstępny określający minimalne warunki operacyjne i stanowiący podstawę systemu HACCP.</w:t>
      </w:r>
    </w:p>
    <w:p w14:paraId="6E33CF51" w14:textId="77777777" w:rsidR="008E28EA" w:rsidRDefault="008E28EA" w:rsidP="00F32B9F">
      <w:pPr>
        <w:pStyle w:val="Teksttreci60"/>
        <w:jc w:val="both"/>
        <w:rPr>
          <w:sz w:val="24"/>
          <w:szCs w:val="24"/>
        </w:rPr>
      </w:pPr>
    </w:p>
    <w:p w14:paraId="24DB2DA8" w14:textId="77777777" w:rsidR="00DA28EE" w:rsidRDefault="00233CA5" w:rsidP="00F32B9F">
      <w:pPr>
        <w:pStyle w:val="Teksttreci60"/>
        <w:jc w:val="both"/>
        <w:rPr>
          <w:rStyle w:val="Teksttreci6"/>
          <w:color w:val="000000"/>
          <w:sz w:val="24"/>
        </w:rPr>
      </w:pPr>
      <w:r>
        <w:rPr>
          <w:rStyle w:val="Teksttreci6"/>
          <w:b/>
          <w:color w:val="000000"/>
          <w:sz w:val="24"/>
        </w:rPr>
        <w:t xml:space="preserve">System HACCP: </w:t>
      </w:r>
      <w:r>
        <w:rPr>
          <w:rStyle w:val="Teksttreci6"/>
          <w:b/>
          <w:bCs/>
          <w:color w:val="000000"/>
          <w:sz w:val="24"/>
        </w:rPr>
        <w:t>System HACCP</w:t>
      </w:r>
      <w:r>
        <w:rPr>
          <w:rStyle w:val="Teksttreci6"/>
          <w:color w:val="000000"/>
          <w:sz w:val="24"/>
        </w:rPr>
        <w:t xml:space="preserve"> definiuje się jako działający plan HACCP, w tym sam plan HACCP. Działający plan HACCP obejmuje analizę zagrożeń, wszelką dokumentację pomocniczą, w tym programy warunków wstępnych wspierające decyzje zawarte w analizie zagrożeń, oraz wszystkie 3 rejestry HACCP.</w:t>
      </w:r>
    </w:p>
    <w:p w14:paraId="62C03546" w14:textId="77777777" w:rsidR="008E28EA" w:rsidRDefault="008E28EA" w:rsidP="00F32B9F">
      <w:pPr>
        <w:pStyle w:val="Teksttreci60"/>
        <w:jc w:val="both"/>
        <w:rPr>
          <w:sz w:val="24"/>
          <w:szCs w:val="24"/>
        </w:rPr>
      </w:pPr>
    </w:p>
    <w:p w14:paraId="07734221" w14:textId="77777777" w:rsidR="00DA28EE" w:rsidRDefault="00233CA5" w:rsidP="00F32B9F">
      <w:pPr>
        <w:pStyle w:val="Teksttreci60"/>
        <w:jc w:val="both"/>
        <w:rPr>
          <w:rStyle w:val="Teksttreci6"/>
          <w:color w:val="000000"/>
          <w:sz w:val="24"/>
        </w:rPr>
      </w:pPr>
      <w:r>
        <w:rPr>
          <w:rStyle w:val="Teksttreci6"/>
          <w:b/>
          <w:color w:val="000000"/>
          <w:sz w:val="24"/>
        </w:rPr>
        <w:t xml:space="preserve">Zagrożenie: </w:t>
      </w:r>
      <w:r>
        <w:rPr>
          <w:rStyle w:val="Teksttreci6"/>
          <w:color w:val="000000"/>
          <w:sz w:val="24"/>
        </w:rPr>
        <w:t>(patrz Zagrożenie bezpieczeństwa żywności)</w:t>
      </w:r>
    </w:p>
    <w:p w14:paraId="693ACA8C" w14:textId="77777777" w:rsidR="008E28EA" w:rsidRDefault="008E28EA" w:rsidP="00F32B9F">
      <w:pPr>
        <w:pStyle w:val="Teksttreci60"/>
        <w:jc w:val="both"/>
        <w:rPr>
          <w:sz w:val="24"/>
          <w:szCs w:val="24"/>
        </w:rPr>
      </w:pPr>
    </w:p>
    <w:p w14:paraId="6BBC9306" w14:textId="77777777" w:rsidR="00DA28EE" w:rsidRDefault="00233CA5" w:rsidP="00F32B9F">
      <w:pPr>
        <w:pStyle w:val="Teksttreci60"/>
        <w:jc w:val="both"/>
        <w:rPr>
          <w:rStyle w:val="Teksttreci6"/>
          <w:color w:val="000000"/>
          <w:sz w:val="24"/>
        </w:rPr>
      </w:pPr>
      <w:r>
        <w:rPr>
          <w:rStyle w:val="Teksttreci6"/>
          <w:b/>
          <w:color w:val="000000"/>
          <w:sz w:val="24"/>
        </w:rPr>
        <w:t>Programy warunków wstępnych</w:t>
      </w:r>
      <w:r>
        <w:rPr>
          <w:rStyle w:val="Teksttreci6"/>
          <w:color w:val="000000"/>
          <w:sz w:val="24"/>
        </w:rPr>
        <w:t>: Określone działania i procedury, które są częścią systemu HACCP i zostały wybrane / opracowane podczas analizy zagrożeń, aby zapobiec wystąpieniu zagrożenia w procesie produkcyjnym. Zakład może stwierdzić, że wystąpienie zagrożenia nie jest racjonalnie prawdopodobne, ponieważ wdrożenie programu wstępnego zapobiega wystąpieniu zagrożenia.</w:t>
      </w:r>
    </w:p>
    <w:p w14:paraId="3DD478E9" w14:textId="77777777" w:rsidR="008E28EA" w:rsidRDefault="008E28EA" w:rsidP="00F32B9F">
      <w:pPr>
        <w:pStyle w:val="Teksttreci60"/>
        <w:jc w:val="both"/>
        <w:rPr>
          <w:sz w:val="24"/>
          <w:szCs w:val="24"/>
        </w:rPr>
      </w:pPr>
    </w:p>
    <w:p w14:paraId="3C613F5F" w14:textId="77777777" w:rsidR="00DA28EE" w:rsidRDefault="00233CA5" w:rsidP="00F32B9F">
      <w:pPr>
        <w:pStyle w:val="Teksttreci60"/>
        <w:jc w:val="both"/>
        <w:rPr>
          <w:rStyle w:val="Teksttreci6"/>
          <w:color w:val="000000"/>
          <w:sz w:val="24"/>
        </w:rPr>
      </w:pPr>
      <w:r>
        <w:rPr>
          <w:rStyle w:val="Teksttreci6"/>
          <w:b/>
          <w:color w:val="000000"/>
          <w:sz w:val="24"/>
        </w:rPr>
        <w:t xml:space="preserve">Środki zapobiegawcze: </w:t>
      </w:r>
      <w:r>
        <w:rPr>
          <w:rStyle w:val="Teksttreci6"/>
          <w:color w:val="000000"/>
          <w:sz w:val="24"/>
        </w:rPr>
        <w:t>Fizyczne, chemiczne lub inne środki, które zakład może wykorzystać do kontrolowania zagrożeń bezpieczeństwa żywności, które mogą wystąpić w procesie produkcji.</w:t>
      </w:r>
    </w:p>
    <w:p w14:paraId="029A171F" w14:textId="77777777" w:rsidR="008E28EA" w:rsidRDefault="008E28EA" w:rsidP="00F32B9F">
      <w:pPr>
        <w:pStyle w:val="Teksttreci60"/>
        <w:jc w:val="both"/>
        <w:rPr>
          <w:sz w:val="24"/>
          <w:szCs w:val="24"/>
        </w:rPr>
      </w:pPr>
    </w:p>
    <w:p w14:paraId="79C8F274" w14:textId="77777777" w:rsidR="00DA28EE" w:rsidRDefault="00233CA5" w:rsidP="00F32B9F">
      <w:pPr>
        <w:pStyle w:val="Teksttreci60"/>
        <w:jc w:val="both"/>
        <w:rPr>
          <w:rStyle w:val="Teksttreci6"/>
          <w:color w:val="000000"/>
          <w:sz w:val="24"/>
        </w:rPr>
      </w:pPr>
      <w:r>
        <w:rPr>
          <w:rStyle w:val="Teksttreci6"/>
          <w:b/>
          <w:color w:val="000000"/>
          <w:sz w:val="24"/>
        </w:rPr>
        <w:t xml:space="preserve">Ponowna ocena: </w:t>
      </w:r>
      <w:r>
        <w:rPr>
          <w:rStyle w:val="Teksttreci6"/>
          <w:color w:val="000000"/>
          <w:sz w:val="24"/>
        </w:rPr>
        <w:t>Ponowna ocena systemu HACCP w odpowiedzi na sytuacje, które mogą mieć wpływ na skuteczność systemu HACCP lub zdolność zakładu do jego realizacji. Plany HACCP należy poddawać ponownej ocenie co najmniej raz w roku oraz za każdym razem, gdy wystąpią jakiekolwiek zmiany, które mogą wpłynąć na analizę zagrożeń lub zmienić plan HACCP, w tym między innymi zmiany sprzętu, składników lub procesu.</w:t>
      </w:r>
    </w:p>
    <w:p w14:paraId="786C4321" w14:textId="77777777" w:rsidR="008E28EA" w:rsidRDefault="008E28EA" w:rsidP="00F32B9F">
      <w:pPr>
        <w:pStyle w:val="Teksttreci60"/>
        <w:jc w:val="both"/>
        <w:rPr>
          <w:sz w:val="24"/>
          <w:szCs w:val="24"/>
        </w:rPr>
      </w:pPr>
    </w:p>
    <w:p w14:paraId="2D0A4F44" w14:textId="77777777" w:rsidR="00DA28EE" w:rsidRDefault="00233CA5" w:rsidP="00F32B9F">
      <w:pPr>
        <w:pStyle w:val="Teksttreci60"/>
        <w:jc w:val="both"/>
        <w:rPr>
          <w:rStyle w:val="Teksttreci6"/>
          <w:color w:val="000000"/>
          <w:sz w:val="24"/>
        </w:rPr>
      </w:pPr>
      <w:r>
        <w:rPr>
          <w:rStyle w:val="Teksttreci6"/>
          <w:b/>
          <w:color w:val="000000"/>
          <w:sz w:val="24"/>
        </w:rPr>
        <w:t xml:space="preserve">Odpowiedzialny pracownik zakładu: </w:t>
      </w:r>
      <w:r>
        <w:rPr>
          <w:rStyle w:val="Teksttreci6"/>
          <w:color w:val="000000"/>
          <w:sz w:val="24"/>
        </w:rPr>
        <w:t>Osoba posiadająca ogólną władzę na miejscu w zakładzie lub pracownik wyższego szczebla.</w:t>
      </w:r>
    </w:p>
    <w:p w14:paraId="0E48193A" w14:textId="77777777" w:rsidR="008E28EA" w:rsidRDefault="008E28EA" w:rsidP="00F32B9F">
      <w:pPr>
        <w:pStyle w:val="Teksttreci60"/>
        <w:jc w:val="both"/>
        <w:rPr>
          <w:sz w:val="24"/>
          <w:szCs w:val="24"/>
        </w:rPr>
      </w:pPr>
    </w:p>
    <w:p w14:paraId="7F8FB8BE" w14:textId="77777777" w:rsidR="00DA28EE" w:rsidRDefault="00233CA5" w:rsidP="00F32B9F">
      <w:pPr>
        <w:pStyle w:val="Teksttreci60"/>
        <w:jc w:val="both"/>
        <w:rPr>
          <w:rStyle w:val="Teksttreci6"/>
          <w:color w:val="000000"/>
          <w:sz w:val="24"/>
        </w:rPr>
      </w:pPr>
      <w:r>
        <w:rPr>
          <w:rStyle w:val="Teksttreci6"/>
          <w:b/>
          <w:color w:val="000000"/>
          <w:sz w:val="24"/>
        </w:rPr>
        <w:t xml:space="preserve">Walidacja: </w:t>
      </w:r>
      <w:r>
        <w:rPr>
          <w:rStyle w:val="Teksttreci6"/>
          <w:color w:val="000000"/>
          <w:sz w:val="24"/>
        </w:rPr>
        <w:t>Walidacja to proces mający na celu wykazanie, że zaprojektowany system HACCP może odpowiednio kontrolować potencjalne zagrożenia w celu wytworzenia bezpiecznego, niezanieczyszczonego produktu.</w:t>
      </w:r>
    </w:p>
    <w:p w14:paraId="3A61D868" w14:textId="77777777" w:rsidR="008E28EA" w:rsidRDefault="008E28EA" w:rsidP="00F32B9F">
      <w:pPr>
        <w:pStyle w:val="Teksttreci60"/>
        <w:jc w:val="both"/>
        <w:rPr>
          <w:sz w:val="24"/>
          <w:szCs w:val="24"/>
        </w:rPr>
      </w:pPr>
    </w:p>
    <w:p w14:paraId="47AF5772" w14:textId="44B9A6E3" w:rsidR="00DA28EE" w:rsidRDefault="00233CA5" w:rsidP="00F32B9F">
      <w:pPr>
        <w:pStyle w:val="Teksttreci20"/>
        <w:spacing w:line="240" w:lineRule="auto"/>
        <w:jc w:val="both"/>
        <w:rPr>
          <w:sz w:val="24"/>
          <w:szCs w:val="24"/>
        </w:rPr>
      </w:pPr>
      <w:r>
        <w:rPr>
          <w:rStyle w:val="Teksttreci6"/>
          <w:b/>
          <w:bCs/>
          <w:color w:val="000000"/>
          <w:sz w:val="24"/>
        </w:rPr>
        <w:t>Walidacja</w:t>
      </w:r>
      <w:r>
        <w:rPr>
          <w:rStyle w:val="Teksttreci6"/>
          <w:color w:val="000000"/>
          <w:sz w:val="24"/>
        </w:rPr>
        <w:t xml:space="preserve"> </w:t>
      </w:r>
      <w:r>
        <w:rPr>
          <w:rStyle w:val="Teksttreci6"/>
          <w:b/>
          <w:color w:val="000000"/>
          <w:sz w:val="24"/>
        </w:rPr>
        <w:t xml:space="preserve">wstępna </w:t>
      </w:r>
      <w:r>
        <w:rPr>
          <w:rStyle w:val="Teksttreci6"/>
          <w:color w:val="000000"/>
          <w:sz w:val="24"/>
        </w:rPr>
        <w:t xml:space="preserve">(projekt) to wsparcie naukowe lub techniczne dla projektu systemu HACCP. Obejmuje ona zasady teoretyczne, porady ekspertów z organów zajmujących się przetwarzaniem, dane naukowe lub techniczne, recenzowane artykuły w czasopismach, programy modelowania patogenów lub inne informacje wykazujące, że określone środki kontroli procesu mogą odpowiednio zapobiegać, ograniczać lub eliminować określone zagrożenia </w:t>
      </w:r>
      <w:hyperlink r:id="rId17" w:history="1">
        <w:r>
          <w:rPr>
            <w:rStyle w:val="Teksttreci6"/>
            <w:color w:val="000000"/>
            <w:sz w:val="24"/>
          </w:rPr>
          <w:t>(</w:t>
        </w:r>
        <w:r>
          <w:rPr>
            <w:rStyle w:val="Teksttreci6"/>
            <w:color w:val="0563C1"/>
            <w:sz w:val="24"/>
            <w:u w:val="single"/>
          </w:rPr>
          <w:t>9 CFR 417.4 (a)(1)</w:t>
        </w:r>
        <w:r>
          <w:rPr>
            <w:rStyle w:val="Teksttreci6"/>
            <w:color w:val="0563C1"/>
            <w:sz w:val="24"/>
          </w:rPr>
          <w:t xml:space="preserve"> </w:t>
        </w:r>
      </w:hyperlink>
      <w:r>
        <w:rPr>
          <w:rStyle w:val="Teksttreci6"/>
          <w:color w:val="000000"/>
          <w:sz w:val="24"/>
        </w:rPr>
        <w:t>i</w:t>
      </w:r>
      <w:hyperlink r:id="rId18" w:history="1">
        <w:r>
          <w:rPr>
            <w:rStyle w:val="Teksttreci6"/>
            <w:color w:val="000000"/>
            <w:sz w:val="24"/>
          </w:rPr>
          <w:t xml:space="preserve"> </w:t>
        </w:r>
        <w:r>
          <w:rPr>
            <w:rStyle w:val="Teksttreci6"/>
            <w:color w:val="0563C1"/>
            <w:sz w:val="24"/>
            <w:u w:val="single"/>
          </w:rPr>
          <w:t>9</w:t>
        </w:r>
      </w:hyperlink>
      <w:r w:rsidR="008E28EA">
        <w:t xml:space="preserve"> </w:t>
      </w:r>
      <w:hyperlink r:id="rId19" w:history="1">
        <w:r w:rsidR="008E28EA">
          <w:rPr>
            <w:rStyle w:val="Teksttreci2"/>
            <w:color w:val="0563C1"/>
            <w:sz w:val="24"/>
            <w:u w:val="single"/>
          </w:rPr>
          <w:t>CFR 417.5(a)(1)</w:t>
        </w:r>
        <w:r w:rsidR="008E28EA">
          <w:rPr>
            <w:rStyle w:val="Teksttreci2"/>
            <w:color w:val="000000"/>
            <w:sz w:val="24"/>
          </w:rPr>
          <w:t>)</w:t>
        </w:r>
      </w:hyperlink>
      <w:r w:rsidR="008E28EA">
        <w:rPr>
          <w:rStyle w:val="Teksttreci2"/>
          <w:color w:val="000000"/>
          <w:sz w:val="24"/>
        </w:rPr>
        <w:t>.</w:t>
      </w:r>
      <w:r>
        <w:br w:type="page"/>
      </w:r>
    </w:p>
    <w:p w14:paraId="0A933A15" w14:textId="07D9F093" w:rsidR="00DA28EE" w:rsidRDefault="00233CA5" w:rsidP="00F32B9F">
      <w:pPr>
        <w:pStyle w:val="Teksttreci20"/>
        <w:spacing w:line="240" w:lineRule="auto"/>
        <w:jc w:val="both"/>
      </w:pPr>
      <w:r>
        <w:rPr>
          <w:rStyle w:val="Teksttreci2"/>
          <w:b/>
          <w:color w:val="000000"/>
          <w:sz w:val="24"/>
        </w:rPr>
        <w:lastRenderedPageBreak/>
        <w:t xml:space="preserve">Walidacja w zakładzie </w:t>
      </w:r>
      <w:r>
        <w:rPr>
          <w:rStyle w:val="Teksttreci2"/>
          <w:color w:val="000000"/>
          <w:sz w:val="24"/>
        </w:rPr>
        <w:t xml:space="preserve">(wykonanie) to przeprowadzone w zakładzie obserwacje, pomiary, wyniki badań mikrobiologicznych lub inne informacje wykazujące, że środki kontroli w systemie HACCP mogą działać zgodnie z oczekiwaniami, aby osiągnąć zamierzony cel w zakresie bezpieczeństwa żywności </w:t>
      </w:r>
      <w:hyperlink r:id="rId20" w:history="1">
        <w:r>
          <w:rPr>
            <w:rStyle w:val="Teksttreci2"/>
            <w:color w:val="000000"/>
            <w:sz w:val="24"/>
          </w:rPr>
          <w:t>(</w:t>
        </w:r>
        <w:r>
          <w:rPr>
            <w:rStyle w:val="Teksttreci2"/>
            <w:color w:val="0563C1"/>
            <w:sz w:val="24"/>
            <w:u w:val="single"/>
          </w:rPr>
          <w:t>9 CFR</w:t>
        </w:r>
      </w:hyperlink>
      <w:r>
        <w:rPr>
          <w:rStyle w:val="Teksttreci2"/>
          <w:color w:val="0563C1"/>
          <w:sz w:val="24"/>
          <w:u w:val="single"/>
        </w:rPr>
        <w:t xml:space="preserve"> </w:t>
      </w:r>
      <w:hyperlink r:id="rId21" w:history="1">
        <w:r>
          <w:rPr>
            <w:rStyle w:val="Teksttreci2"/>
            <w:color w:val="0563C1"/>
            <w:sz w:val="24"/>
            <w:u w:val="single"/>
          </w:rPr>
          <w:t>417.4 (a)(1).</w:t>
        </w:r>
      </w:hyperlink>
    </w:p>
    <w:p w14:paraId="519AC488" w14:textId="77777777" w:rsidR="008E28EA" w:rsidRDefault="008E28EA" w:rsidP="00F32B9F">
      <w:pPr>
        <w:pStyle w:val="Teksttreci20"/>
        <w:spacing w:line="240" w:lineRule="auto"/>
        <w:jc w:val="both"/>
        <w:rPr>
          <w:sz w:val="24"/>
          <w:szCs w:val="24"/>
        </w:rPr>
      </w:pPr>
    </w:p>
    <w:p w14:paraId="4D27F658" w14:textId="77777777" w:rsidR="00DA28EE" w:rsidRDefault="00233CA5" w:rsidP="00F32B9F">
      <w:pPr>
        <w:pStyle w:val="Teksttreci20"/>
        <w:spacing w:line="240" w:lineRule="auto"/>
        <w:jc w:val="both"/>
        <w:rPr>
          <w:rStyle w:val="Teksttreci2"/>
          <w:color w:val="000000"/>
          <w:sz w:val="24"/>
        </w:rPr>
      </w:pPr>
      <w:r>
        <w:rPr>
          <w:rStyle w:val="Teksttreci2"/>
          <w:b/>
          <w:color w:val="000000"/>
          <w:sz w:val="24"/>
        </w:rPr>
        <w:t xml:space="preserve">Weryfikacja bieżąca: </w:t>
      </w:r>
      <w:r>
        <w:rPr>
          <w:rStyle w:val="Teksttreci2"/>
          <w:color w:val="000000"/>
          <w:sz w:val="24"/>
        </w:rPr>
        <w:t>Działania takie jak kalibracja, bezpośrednia obserwacja i przegląd dokumentacji, a także inne niezależne kontrole, takie jak testy mające na celu zapewnienie, że system HACCP działa zgodnie z przeznaczeniem.</w:t>
      </w:r>
    </w:p>
    <w:p w14:paraId="7522C111" w14:textId="77777777" w:rsidR="008E28EA" w:rsidRDefault="008E28EA" w:rsidP="00F32B9F">
      <w:pPr>
        <w:pStyle w:val="Teksttreci20"/>
        <w:spacing w:line="240" w:lineRule="auto"/>
        <w:jc w:val="both"/>
        <w:rPr>
          <w:sz w:val="24"/>
          <w:szCs w:val="24"/>
        </w:rPr>
      </w:pPr>
    </w:p>
    <w:p w14:paraId="11226916" w14:textId="77777777" w:rsidR="00DA28EE" w:rsidRDefault="00233CA5" w:rsidP="00F32B9F">
      <w:pPr>
        <w:pStyle w:val="Nagwek1"/>
        <w:ind w:firstLine="0"/>
      </w:pPr>
      <w:bookmarkStart w:id="2" w:name="bookmark4"/>
      <w:bookmarkStart w:id="3" w:name="_Toc225936159"/>
      <w:r>
        <w:t>Opracowanie planu HACCP</w:t>
      </w:r>
      <w:bookmarkEnd w:id="2"/>
      <w:bookmarkEnd w:id="3"/>
    </w:p>
    <w:p w14:paraId="5BB7BDC8" w14:textId="77777777" w:rsidR="008E28EA" w:rsidRPr="008E28EA" w:rsidRDefault="008E28EA" w:rsidP="008E28EA"/>
    <w:p w14:paraId="70261FAB" w14:textId="77777777" w:rsidR="00DA28EE" w:rsidRDefault="00233CA5" w:rsidP="00F32B9F">
      <w:pPr>
        <w:pStyle w:val="Teksttreci20"/>
        <w:spacing w:line="254" w:lineRule="auto"/>
        <w:jc w:val="both"/>
        <w:rPr>
          <w:rStyle w:val="Teksttreci2"/>
          <w:color w:val="000000"/>
          <w:sz w:val="24"/>
        </w:rPr>
      </w:pPr>
      <w:r>
        <w:rPr>
          <w:rStyle w:val="Teksttreci2"/>
          <w:color w:val="000000"/>
          <w:sz w:val="24"/>
        </w:rPr>
        <w:t xml:space="preserve">Niniejszy </w:t>
      </w:r>
      <w:r>
        <w:rPr>
          <w:rStyle w:val="Teksttreci2"/>
          <w:b/>
          <w:color w:val="000000"/>
          <w:sz w:val="24"/>
        </w:rPr>
        <w:t xml:space="preserve">przewodnik dotyczący przygotowywania planów HACCP </w:t>
      </w:r>
      <w:r>
        <w:rPr>
          <w:rStyle w:val="Teksttreci2"/>
          <w:color w:val="000000"/>
          <w:sz w:val="24"/>
        </w:rPr>
        <w:t>zawiera informacje, które mogą być przydatne dla zakładów podczas opracowywania planów specyficznych dla ich procesów produkcji żywności oraz podczas wdrażania systemu bezpieczeństwa żywności. FSIS opracowała ogólne modele HACCP dla każdej kategorii procesów, do których zakłady mogą się odnosić podczas opracowywania planów HACCP. Każdy z w pełni rozwiniętych modeli ogólnych zawiera szczegółowe informacje na temat jednego lub więcej produktów. Zespoły HACCP w zakładach mogą analizować modele podczas opracowywania swoich planów HACCP.</w:t>
      </w:r>
    </w:p>
    <w:p w14:paraId="0643F3A9" w14:textId="77777777" w:rsidR="008E28EA" w:rsidRDefault="008E28EA" w:rsidP="00F32B9F">
      <w:pPr>
        <w:pStyle w:val="Teksttreci20"/>
        <w:spacing w:line="254" w:lineRule="auto"/>
        <w:jc w:val="both"/>
        <w:rPr>
          <w:sz w:val="24"/>
          <w:szCs w:val="24"/>
        </w:rPr>
      </w:pPr>
    </w:p>
    <w:p w14:paraId="0199E98C" w14:textId="4609DF34" w:rsidR="00DA28EE" w:rsidRDefault="00233CA5" w:rsidP="00F32B9F">
      <w:pPr>
        <w:pStyle w:val="Teksttreci20"/>
        <w:spacing w:line="240" w:lineRule="auto"/>
        <w:jc w:val="both"/>
        <w:rPr>
          <w:rStyle w:val="Teksttreci2"/>
          <w:color w:val="000000"/>
          <w:sz w:val="24"/>
        </w:rPr>
      </w:pPr>
      <w:r>
        <w:rPr>
          <w:rStyle w:val="Teksttreci2"/>
          <w:color w:val="000000"/>
          <w:sz w:val="24"/>
        </w:rPr>
        <w:t>Zakład musi nadal dostosowywać plan do konkretnych okoliczności związanych z własnymi produktami i procesami produkcyjnymi. Ponadto, plany HACCP specyficzne dla produktów zakładu nadal muszą spełniać wymogi walidacji i weryfikacji opisane w dokumencie</w:t>
      </w:r>
      <w:hyperlink r:id="rId22" w:history="1">
        <w:r>
          <w:rPr>
            <w:rStyle w:val="Teksttreci2"/>
            <w:color w:val="000000"/>
            <w:sz w:val="24"/>
          </w:rPr>
          <w:t xml:space="preserve"> </w:t>
        </w:r>
        <w:r>
          <w:rPr>
            <w:rStyle w:val="Teksttreci2"/>
            <w:color w:val="0563C1"/>
            <w:sz w:val="24"/>
            <w:u w:val="single"/>
          </w:rPr>
          <w:t>Wytyczne FSIS dotyczące zgodności Walidacja systemów HACCP</w:t>
        </w:r>
        <w:r>
          <w:rPr>
            <w:rStyle w:val="Teksttreci2"/>
            <w:color w:val="000000"/>
            <w:sz w:val="24"/>
          </w:rPr>
          <w:t>.</w:t>
        </w:r>
      </w:hyperlink>
      <w:r w:rsidR="00F32B9F">
        <w:t xml:space="preserve"> </w:t>
      </w:r>
      <w:r>
        <w:rPr>
          <w:rStyle w:val="Teksttreci2"/>
          <w:color w:val="000000"/>
          <w:sz w:val="24"/>
        </w:rPr>
        <w:t>Mimo że modele ogólne zawierają bardziej szczegółowe informacje, nie są one przeznaczone do wykorzystania w obecnej postaci.</w:t>
      </w:r>
    </w:p>
    <w:p w14:paraId="7EB4A06A" w14:textId="77777777" w:rsidR="008E28EA" w:rsidRDefault="008E28EA">
      <w:pPr>
        <w:pStyle w:val="Teksttreci20"/>
        <w:spacing w:line="240" w:lineRule="auto"/>
        <w:rPr>
          <w:sz w:val="24"/>
          <w:szCs w:val="24"/>
        </w:rPr>
      </w:pPr>
    </w:p>
    <w:p w14:paraId="08A14E3E" w14:textId="77777777" w:rsidR="00DA28EE" w:rsidRDefault="00233CA5" w:rsidP="00F32B9F">
      <w:pPr>
        <w:pStyle w:val="Nagwek1"/>
        <w:ind w:firstLine="0"/>
      </w:pPr>
      <w:bookmarkStart w:id="4" w:name="bookmark6"/>
      <w:bookmarkStart w:id="5" w:name="_Toc225936160"/>
      <w:r>
        <w:t>Zasoby</w:t>
      </w:r>
      <w:bookmarkEnd w:id="4"/>
      <w:bookmarkEnd w:id="5"/>
    </w:p>
    <w:p w14:paraId="7399D812" w14:textId="77777777" w:rsidR="008E28EA" w:rsidRPr="008E28EA" w:rsidRDefault="008E28EA" w:rsidP="008E28EA"/>
    <w:p w14:paraId="2F4364B6" w14:textId="77777777" w:rsidR="00DA28EE" w:rsidRDefault="00233CA5" w:rsidP="00F32B9F">
      <w:pPr>
        <w:pStyle w:val="Teksttreci20"/>
        <w:spacing w:line="240" w:lineRule="auto"/>
        <w:jc w:val="both"/>
        <w:rPr>
          <w:rStyle w:val="Teksttreci2"/>
          <w:color w:val="000000"/>
          <w:sz w:val="24"/>
        </w:rPr>
      </w:pPr>
      <w:r>
        <w:rPr>
          <w:rStyle w:val="Teksttreci2"/>
          <w:color w:val="000000"/>
          <w:sz w:val="24"/>
        </w:rPr>
        <w:t>FSIS udostępnia zakładom kilka zasobów dotyczących opracowywania i wdrażania HACCP:</w:t>
      </w:r>
    </w:p>
    <w:p w14:paraId="40AEB942" w14:textId="77777777" w:rsidR="008E28EA" w:rsidRDefault="008E28EA" w:rsidP="00F32B9F">
      <w:pPr>
        <w:pStyle w:val="Teksttreci20"/>
        <w:spacing w:line="240" w:lineRule="auto"/>
        <w:jc w:val="both"/>
        <w:rPr>
          <w:sz w:val="24"/>
          <w:szCs w:val="24"/>
        </w:rPr>
      </w:pPr>
    </w:p>
    <w:p w14:paraId="477B6455" w14:textId="4C25841D" w:rsidR="00DA28EE" w:rsidRDefault="00233CA5" w:rsidP="00F32B9F">
      <w:pPr>
        <w:pStyle w:val="Teksttreci20"/>
        <w:spacing w:line="240" w:lineRule="auto"/>
        <w:ind w:left="360" w:hanging="360"/>
        <w:jc w:val="both"/>
        <w:rPr>
          <w:sz w:val="24"/>
        </w:rPr>
      </w:pPr>
      <w:r>
        <w:rPr>
          <w:rStyle w:val="Teksttreci2"/>
          <w:rFonts w:ascii="Times New Roman" w:hAnsi="Times New Roman"/>
          <w:color w:val="000000"/>
          <w:sz w:val="24"/>
        </w:rPr>
        <w:t>1.</w:t>
      </w:r>
      <w:hyperlink r:id="rId23" w:history="1">
        <w:r>
          <w:rPr>
            <w:rStyle w:val="Teksttreci2"/>
            <w:rFonts w:ascii="Times New Roman" w:hAnsi="Times New Roman"/>
            <w:color w:val="000000"/>
            <w:sz w:val="24"/>
          </w:rPr>
          <w:t xml:space="preserve"> </w:t>
        </w:r>
        <w:proofErr w:type="spellStart"/>
        <w:r>
          <w:rPr>
            <w:rStyle w:val="Teksttreci2"/>
            <w:color w:val="0563C1"/>
            <w:sz w:val="24"/>
            <w:u w:val="single"/>
          </w:rPr>
          <w:t>askFSIS</w:t>
        </w:r>
        <w:proofErr w:type="spellEnd"/>
        <w:r>
          <w:rPr>
            <w:rStyle w:val="Teksttreci2"/>
            <w:color w:val="0563C1"/>
            <w:sz w:val="24"/>
          </w:rPr>
          <w:t xml:space="preserve"> </w:t>
        </w:r>
      </w:hyperlink>
      <w:r>
        <w:rPr>
          <w:rStyle w:val="Teksttreci2"/>
          <w:color w:val="000000"/>
          <w:sz w:val="24"/>
        </w:rPr>
        <w:t>to narzędzie internetowe dla zakładów, umożliwiające wyszukiwanie pytań lub zadawanie własnych pytań dotyczących opracowywania i wdrażania HACCP. Zgłoszone pytania są kierowane do personelu eksperckiego zgodnie z dyrektywą FSIS 5620.1.</w:t>
      </w:r>
      <w:r w:rsidR="00D30E9C">
        <w:rPr>
          <w:rStyle w:val="Odwoanieprzypisudolnego"/>
          <w:color w:val="000000"/>
          <w:sz w:val="24"/>
          <w:szCs w:val="24"/>
        </w:rPr>
        <w:footnoteReference w:id="2"/>
      </w:r>
      <w:r>
        <w:rPr>
          <w:sz w:val="24"/>
        </w:rPr>
        <w:t xml:space="preserve"> </w:t>
      </w:r>
    </w:p>
    <w:p w14:paraId="21F90553" w14:textId="77777777" w:rsidR="008E28EA" w:rsidRDefault="008E28EA" w:rsidP="00F32B9F">
      <w:pPr>
        <w:pStyle w:val="Teksttreci20"/>
        <w:spacing w:line="240" w:lineRule="auto"/>
        <w:ind w:left="360" w:hanging="360"/>
        <w:jc w:val="both"/>
        <w:rPr>
          <w:sz w:val="24"/>
          <w:szCs w:val="24"/>
        </w:rPr>
      </w:pPr>
    </w:p>
    <w:p w14:paraId="63C4FAA3" w14:textId="4DCCD4BB" w:rsidR="00DA28EE" w:rsidRDefault="00233CA5" w:rsidP="00F32B9F">
      <w:pPr>
        <w:pStyle w:val="Teksttreci20"/>
        <w:spacing w:line="240" w:lineRule="auto"/>
        <w:ind w:left="360" w:hanging="360"/>
        <w:jc w:val="both"/>
        <w:rPr>
          <w:rStyle w:val="Teksttreci2"/>
          <w:color w:val="222222"/>
          <w:sz w:val="24"/>
        </w:rPr>
      </w:pPr>
      <w:r>
        <w:rPr>
          <w:rStyle w:val="Teksttreci2"/>
          <w:rFonts w:ascii="Times New Roman" w:hAnsi="Times New Roman"/>
          <w:color w:val="000000"/>
          <w:sz w:val="24"/>
        </w:rPr>
        <w:t xml:space="preserve">2. </w:t>
      </w:r>
      <w:r w:rsidR="00F32B9F">
        <w:rPr>
          <w:rStyle w:val="Teksttreci2"/>
          <w:rFonts w:ascii="Times New Roman" w:hAnsi="Times New Roman"/>
          <w:color w:val="000000"/>
          <w:sz w:val="24"/>
        </w:rPr>
        <w:t xml:space="preserve">  </w:t>
      </w:r>
      <w:r>
        <w:rPr>
          <w:rStyle w:val="Teksttreci2"/>
          <w:color w:val="000000"/>
          <w:sz w:val="24"/>
        </w:rPr>
        <w:t>FSIS ustanowił osoby kontaktowe ds. HACCP w każdym ze stanów, do których zakłady mogą kierować konkretne pytania.</w:t>
      </w:r>
      <w:hyperlink r:id="rId24" w:history="1">
        <w:r>
          <w:rPr>
            <w:rStyle w:val="Teksttreci2"/>
            <w:color w:val="000000"/>
            <w:sz w:val="24"/>
          </w:rPr>
          <w:t xml:space="preserve"> </w:t>
        </w:r>
      </w:hyperlink>
      <w:hyperlink r:id="rId25" w:history="1">
        <w:r>
          <w:rPr>
            <w:rStyle w:val="Teksttreci2"/>
            <w:color w:val="0563C1"/>
            <w:sz w:val="24"/>
            <w:u w:val="single"/>
          </w:rPr>
          <w:t>Stanowe kontakty i</w:t>
        </w:r>
      </w:hyperlink>
      <w:r>
        <w:rPr>
          <w:rStyle w:val="Teksttreci2"/>
          <w:color w:val="0563C1"/>
          <w:sz w:val="24"/>
          <w:u w:val="single"/>
        </w:rPr>
        <w:t xml:space="preserve"> </w:t>
      </w:r>
      <w:hyperlink r:id="rId26" w:history="1">
        <w:r>
          <w:rPr>
            <w:rStyle w:val="Teksttreci2"/>
            <w:color w:val="0563C1"/>
            <w:sz w:val="24"/>
            <w:u w:val="single"/>
          </w:rPr>
          <w:t>koordynatorzy HACCP</w:t>
        </w:r>
        <w:r>
          <w:rPr>
            <w:rStyle w:val="Teksttreci2"/>
            <w:color w:val="0563C1"/>
            <w:sz w:val="24"/>
          </w:rPr>
          <w:t xml:space="preserve"> </w:t>
        </w:r>
      </w:hyperlink>
      <w:r>
        <w:rPr>
          <w:rStyle w:val="Teksttreci2"/>
          <w:color w:val="222222"/>
          <w:sz w:val="24"/>
        </w:rPr>
        <w:t>zapewniają doradztwo techniczne, pomoc, zasoby i prowadzą działania wspierające wdrażanie HACCP w małych i bardzo małych zakładach.</w:t>
      </w:r>
    </w:p>
    <w:p w14:paraId="6F554EA8" w14:textId="77777777" w:rsidR="008E28EA" w:rsidRDefault="008E28EA" w:rsidP="00F32B9F">
      <w:pPr>
        <w:pStyle w:val="Teksttreci20"/>
        <w:spacing w:line="240" w:lineRule="auto"/>
        <w:ind w:left="360" w:hanging="360"/>
        <w:jc w:val="both"/>
        <w:rPr>
          <w:sz w:val="24"/>
          <w:szCs w:val="24"/>
        </w:rPr>
      </w:pPr>
    </w:p>
    <w:p w14:paraId="16D03B00" w14:textId="261BF2AC" w:rsidR="00DA28EE" w:rsidRDefault="00233CA5" w:rsidP="00F32B9F">
      <w:pPr>
        <w:pStyle w:val="Teksttreci20"/>
        <w:spacing w:line="240" w:lineRule="auto"/>
        <w:ind w:left="360" w:hanging="360"/>
        <w:jc w:val="both"/>
        <w:rPr>
          <w:sz w:val="24"/>
          <w:szCs w:val="24"/>
        </w:rPr>
      </w:pPr>
      <w:r>
        <w:rPr>
          <w:rStyle w:val="Teksttreci2"/>
          <w:rFonts w:ascii="Times New Roman" w:hAnsi="Times New Roman"/>
          <w:color w:val="000000"/>
          <w:sz w:val="24"/>
        </w:rPr>
        <w:t xml:space="preserve">3. </w:t>
      </w:r>
      <w:r>
        <w:rPr>
          <w:rStyle w:val="Teksttreci2"/>
          <w:color w:val="0070C0"/>
          <w:sz w:val="24"/>
          <w:u w:val="single"/>
        </w:rPr>
        <w:t>Wytyczne FSIS dotyczące zgodności</w:t>
      </w:r>
      <w:hyperlink r:id="rId27" w:history="1">
        <w:r>
          <w:rPr>
            <w:rStyle w:val="Teksttreci2"/>
            <w:color w:val="0070C0"/>
            <w:sz w:val="24"/>
            <w:u w:val="single"/>
          </w:rPr>
          <w:t xml:space="preserve"> </w:t>
        </w:r>
        <w:r>
          <w:rPr>
            <w:rStyle w:val="Teksttreci2"/>
            <w:color w:val="0563C1"/>
            <w:sz w:val="24"/>
            <w:u w:val="single"/>
          </w:rPr>
          <w:t>Walidacja systemów HACCP</w:t>
        </w:r>
        <w:r>
          <w:rPr>
            <w:rStyle w:val="Teksttreci2"/>
            <w:color w:val="000000"/>
            <w:sz w:val="24"/>
          </w:rPr>
          <w:t xml:space="preserve">: </w:t>
        </w:r>
      </w:hyperlink>
      <w:r>
        <w:rPr>
          <w:rStyle w:val="Teksttreci2"/>
          <w:color w:val="000000"/>
          <w:sz w:val="24"/>
        </w:rPr>
        <w:t>Niniejsze wytyczne mają pomóc bardzo małym zakładom mięsnym i drobiarskim w spełnieniu wymogów wstępnej walidacji określonych w 9 CFR 417.4.</w:t>
      </w:r>
    </w:p>
    <w:p w14:paraId="7BC2EF55" w14:textId="03C49C7F" w:rsidR="00DA28EE" w:rsidRDefault="00233CA5" w:rsidP="00F32B9F">
      <w:pPr>
        <w:pStyle w:val="Teksttreci70"/>
        <w:ind w:firstLine="0"/>
        <w:jc w:val="both"/>
      </w:pPr>
      <w:r>
        <w:br w:type="page"/>
      </w:r>
      <w:r>
        <w:rPr>
          <w:rStyle w:val="Teksttreci6"/>
          <w:rFonts w:ascii="Times New Roman" w:hAnsi="Times New Roman"/>
          <w:color w:val="000000"/>
          <w:sz w:val="24"/>
        </w:rPr>
        <w:lastRenderedPageBreak/>
        <w:t xml:space="preserve">4. </w:t>
      </w:r>
      <w:r>
        <w:rPr>
          <w:rStyle w:val="Teksttreci6"/>
          <w:color w:val="000000"/>
          <w:sz w:val="24"/>
        </w:rPr>
        <w:t>Inne wytyczne dotyczące zgodności dla zakładów podczas przygotowywania systemu HACCP można znaleźć na stronie internetowej:</w:t>
      </w:r>
      <w:hyperlink r:id="rId28" w:history="1">
        <w:r>
          <w:rPr>
            <w:rStyle w:val="Teksttreci6"/>
            <w:color w:val="000000"/>
            <w:sz w:val="24"/>
          </w:rPr>
          <w:t xml:space="preserve"> </w:t>
        </w:r>
        <w:r>
          <w:rPr>
            <w:rStyle w:val="Teksttreci6"/>
            <w:color w:val="0563C1"/>
            <w:sz w:val="24"/>
            <w:u w:val="single"/>
          </w:rPr>
          <w:t>Wytyczne</w:t>
        </w:r>
      </w:hyperlink>
    </w:p>
    <w:p w14:paraId="37CDF695" w14:textId="77777777" w:rsidR="008E28EA" w:rsidRDefault="008E28EA" w:rsidP="00F32B9F">
      <w:pPr>
        <w:pStyle w:val="Teksttreci60"/>
        <w:spacing w:line="233" w:lineRule="auto"/>
        <w:jc w:val="both"/>
        <w:rPr>
          <w:sz w:val="24"/>
          <w:szCs w:val="24"/>
        </w:rPr>
      </w:pPr>
    </w:p>
    <w:p w14:paraId="006494BB" w14:textId="5D8DC299" w:rsidR="00DA28EE" w:rsidRDefault="00233CA5" w:rsidP="00F32B9F">
      <w:pPr>
        <w:pStyle w:val="Teksttreci60"/>
        <w:spacing w:line="233" w:lineRule="auto"/>
        <w:jc w:val="both"/>
        <w:rPr>
          <w:rStyle w:val="Teksttreci6"/>
          <w:color w:val="000000"/>
          <w:sz w:val="24"/>
        </w:rPr>
      </w:pPr>
      <w:r>
        <w:rPr>
          <w:rStyle w:val="Teksttreci6"/>
          <w:rFonts w:ascii="Times New Roman" w:hAnsi="Times New Roman"/>
          <w:color w:val="000000"/>
          <w:sz w:val="24"/>
        </w:rPr>
        <w:t>5.</w:t>
      </w:r>
      <w:hyperlink r:id="rId29" w:history="1">
        <w:r>
          <w:rPr>
            <w:rStyle w:val="Teksttreci6"/>
            <w:rFonts w:ascii="Times New Roman" w:hAnsi="Times New Roman"/>
            <w:color w:val="000000"/>
            <w:sz w:val="24"/>
          </w:rPr>
          <w:t xml:space="preserve"> </w:t>
        </w:r>
      </w:hyperlink>
      <w:hyperlink r:id="rId30" w:history="1">
        <w:r>
          <w:rPr>
            <w:rStyle w:val="Teksttreci6"/>
            <w:color w:val="0563C1"/>
            <w:sz w:val="24"/>
            <w:u w:val="single"/>
          </w:rPr>
          <w:t>Małe i bardzo małe zakłady</w:t>
        </w:r>
        <w:r>
          <w:rPr>
            <w:rStyle w:val="Teksttreci6"/>
            <w:color w:val="0563C1"/>
            <w:sz w:val="24"/>
          </w:rPr>
          <w:t xml:space="preserve"> </w:t>
        </w:r>
      </w:hyperlink>
      <w:r>
        <w:rPr>
          <w:rStyle w:val="Teksttreci6"/>
          <w:color w:val="000000"/>
          <w:sz w:val="24"/>
        </w:rPr>
        <w:t>oraz na stronie</w:t>
      </w:r>
      <w:hyperlink r:id="rId31" w:history="1">
        <w:r>
          <w:rPr>
            <w:rStyle w:val="Teksttreci6"/>
            <w:color w:val="000000"/>
            <w:sz w:val="24"/>
          </w:rPr>
          <w:t xml:space="preserve"> </w:t>
        </w:r>
        <w:r>
          <w:rPr>
            <w:rStyle w:val="Teksttreci6"/>
            <w:color w:val="0563C1"/>
            <w:sz w:val="24"/>
            <w:u w:val="single"/>
          </w:rPr>
          <w:t>Pomoc techniczna dla małych zakładów</w:t>
        </w:r>
      </w:hyperlink>
      <w:r>
        <w:rPr>
          <w:rStyle w:val="Teksttreci6"/>
          <w:color w:val="0563C1"/>
          <w:sz w:val="24"/>
          <w:u w:val="single"/>
        </w:rPr>
        <w:t xml:space="preserve"> </w:t>
      </w:r>
      <w:hyperlink r:id="rId32" w:history="1">
        <w:r>
          <w:rPr>
            <w:rStyle w:val="Teksttreci6"/>
            <w:color w:val="000000"/>
            <w:sz w:val="24"/>
          </w:rPr>
          <w:t>:</w:t>
        </w:r>
      </w:hyperlink>
      <w:r>
        <w:rPr>
          <w:rStyle w:val="Teksttreci6"/>
          <w:color w:val="000000"/>
          <w:sz w:val="24"/>
        </w:rPr>
        <w:t xml:space="preserve"> 1-877-374-7435</w:t>
      </w:r>
    </w:p>
    <w:p w14:paraId="160D3C86" w14:textId="77777777" w:rsidR="008E28EA" w:rsidRDefault="008E28EA" w:rsidP="00F32B9F">
      <w:pPr>
        <w:pStyle w:val="Teksttreci60"/>
        <w:spacing w:line="233" w:lineRule="auto"/>
        <w:jc w:val="both"/>
        <w:rPr>
          <w:sz w:val="24"/>
          <w:szCs w:val="24"/>
        </w:rPr>
      </w:pPr>
    </w:p>
    <w:p w14:paraId="2DAA7F5C" w14:textId="6DBB6CE3" w:rsidR="00DA28EE" w:rsidRDefault="00233CA5" w:rsidP="00F32B9F">
      <w:pPr>
        <w:pStyle w:val="Teksttreci60"/>
        <w:spacing w:line="233" w:lineRule="auto"/>
        <w:jc w:val="both"/>
      </w:pPr>
      <w:r>
        <w:rPr>
          <w:rStyle w:val="Teksttreci6"/>
          <w:rFonts w:ascii="Times New Roman" w:hAnsi="Times New Roman"/>
          <w:color w:val="000000"/>
          <w:sz w:val="24"/>
        </w:rPr>
        <w:t>6.</w:t>
      </w:r>
      <w:hyperlink r:id="rId33" w:history="1">
        <w:r>
          <w:rPr>
            <w:rStyle w:val="Teksttreci6"/>
            <w:rFonts w:ascii="Times New Roman" w:hAnsi="Times New Roman"/>
            <w:color w:val="000000"/>
            <w:sz w:val="24"/>
          </w:rPr>
          <w:t xml:space="preserve"> </w:t>
        </w:r>
      </w:hyperlink>
      <w:hyperlink r:id="rId34" w:history="1">
        <w:r>
          <w:rPr>
            <w:rStyle w:val="Teksttreci6"/>
            <w:color w:val="0563C1"/>
            <w:sz w:val="24"/>
            <w:u w:val="single"/>
          </w:rPr>
          <w:t>Przewodnik FSIS dotyczący identyfikacji zagrożeń mikrobiologicznych dla mięsa i drobiu</w:t>
        </w:r>
      </w:hyperlink>
      <w:r>
        <w:rPr>
          <w:rStyle w:val="Teksttreci6"/>
          <w:color w:val="0563C1"/>
          <w:sz w:val="24"/>
          <w:u w:val="single"/>
        </w:rPr>
        <w:t xml:space="preserve"> </w:t>
      </w:r>
      <w:hyperlink r:id="rId35" w:history="1">
        <w:r>
          <w:rPr>
            <w:rStyle w:val="Teksttreci6"/>
            <w:color w:val="0563C1"/>
            <w:sz w:val="24"/>
            <w:u w:val="single"/>
          </w:rPr>
          <w:t>Składniki produktów wytwarzanych przez bardzo małe zakłady</w:t>
        </w:r>
      </w:hyperlink>
    </w:p>
    <w:p w14:paraId="2D83D265" w14:textId="77777777" w:rsidR="008E28EA" w:rsidRDefault="008E28EA" w:rsidP="00F32B9F">
      <w:pPr>
        <w:pStyle w:val="Teksttreci60"/>
        <w:spacing w:line="233" w:lineRule="auto"/>
        <w:jc w:val="both"/>
        <w:rPr>
          <w:sz w:val="24"/>
          <w:szCs w:val="24"/>
        </w:rPr>
      </w:pPr>
    </w:p>
    <w:p w14:paraId="00E4B376" w14:textId="1C37DBC0" w:rsidR="00DA28EE" w:rsidRDefault="00233CA5" w:rsidP="00F32B9F">
      <w:pPr>
        <w:pStyle w:val="Teksttreci60"/>
        <w:spacing w:line="233" w:lineRule="auto"/>
        <w:jc w:val="both"/>
      </w:pPr>
      <w:r>
        <w:rPr>
          <w:rStyle w:val="Teksttreci6"/>
          <w:rFonts w:ascii="Times New Roman" w:hAnsi="Times New Roman"/>
          <w:color w:val="000000"/>
          <w:sz w:val="24"/>
        </w:rPr>
        <w:t>7.</w:t>
      </w:r>
      <w:hyperlink r:id="rId36" w:history="1">
        <w:r>
          <w:rPr>
            <w:rStyle w:val="Teksttreci6"/>
            <w:rFonts w:ascii="Times New Roman" w:hAnsi="Times New Roman"/>
            <w:color w:val="000000"/>
            <w:sz w:val="24"/>
          </w:rPr>
          <w:t xml:space="preserve"> </w:t>
        </w:r>
      </w:hyperlink>
      <w:hyperlink r:id="rId37" w:history="1">
        <w:r>
          <w:rPr>
            <w:rStyle w:val="Teksttreci6"/>
            <w:color w:val="0563C1"/>
            <w:sz w:val="24"/>
            <w:u w:val="single"/>
          </w:rPr>
          <w:t>Wytyczne FSIS dotyczące zgodności dla zakładów dokonujących uboju lub dalszego przetwarzania ryb</w:t>
        </w:r>
      </w:hyperlink>
      <w:r>
        <w:rPr>
          <w:rStyle w:val="Teksttreci6"/>
          <w:color w:val="0563C1"/>
          <w:sz w:val="24"/>
          <w:u w:val="single"/>
        </w:rPr>
        <w:t xml:space="preserve"> </w:t>
      </w:r>
      <w:hyperlink r:id="rId38" w:history="1">
        <w:r>
          <w:rPr>
            <w:rStyle w:val="Teksttreci6"/>
            <w:color w:val="0563C1"/>
            <w:sz w:val="24"/>
            <w:u w:val="single"/>
          </w:rPr>
          <w:t xml:space="preserve">przetwarzanie ryb i produkty rybne z ryb </w:t>
        </w:r>
        <w:proofErr w:type="spellStart"/>
        <w:r>
          <w:rPr>
            <w:rStyle w:val="Teksttreci6"/>
            <w:color w:val="0563C1"/>
            <w:sz w:val="24"/>
            <w:u w:val="single"/>
          </w:rPr>
          <w:t>sumokształtnych</w:t>
        </w:r>
        <w:proofErr w:type="spellEnd"/>
      </w:hyperlink>
    </w:p>
    <w:p w14:paraId="5546C338" w14:textId="77777777" w:rsidR="008E28EA" w:rsidRDefault="008E28EA" w:rsidP="00F32B9F">
      <w:pPr>
        <w:pStyle w:val="Teksttreci60"/>
        <w:spacing w:line="233" w:lineRule="auto"/>
        <w:jc w:val="both"/>
        <w:rPr>
          <w:sz w:val="24"/>
          <w:szCs w:val="24"/>
        </w:rPr>
      </w:pPr>
    </w:p>
    <w:p w14:paraId="60C558DB" w14:textId="2DC852E0" w:rsidR="00DA28EE" w:rsidRDefault="00233CA5" w:rsidP="00F32B9F">
      <w:pPr>
        <w:pStyle w:val="Teksttreci60"/>
        <w:jc w:val="both"/>
        <w:rPr>
          <w:rStyle w:val="Teksttreci6"/>
          <w:color w:val="000000"/>
          <w:sz w:val="24"/>
        </w:rPr>
      </w:pPr>
      <w:r>
        <w:rPr>
          <w:rStyle w:val="Teksttreci6"/>
          <w:rFonts w:ascii="Times New Roman" w:hAnsi="Times New Roman"/>
          <w:color w:val="000000"/>
          <w:sz w:val="24"/>
        </w:rPr>
        <w:t>8.</w:t>
      </w:r>
      <w:hyperlink r:id="rId39" w:history="1">
        <w:r>
          <w:rPr>
            <w:rStyle w:val="Teksttreci6"/>
            <w:rFonts w:ascii="Times New Roman" w:hAnsi="Times New Roman"/>
            <w:color w:val="000000"/>
            <w:sz w:val="24"/>
          </w:rPr>
          <w:t xml:space="preserve"> </w:t>
        </w:r>
      </w:hyperlink>
      <w:hyperlink r:id="rId40" w:history="1">
        <w:r>
          <w:rPr>
            <w:rStyle w:val="Teksttreci6"/>
            <w:color w:val="0563C1"/>
            <w:sz w:val="24"/>
            <w:u w:val="single"/>
          </w:rPr>
          <w:t>Etykietowanie i zatwierdzanie etykiet</w:t>
        </w:r>
        <w:r>
          <w:rPr>
            <w:rStyle w:val="Teksttreci6"/>
            <w:color w:val="0563C1"/>
            <w:sz w:val="24"/>
          </w:rPr>
          <w:t xml:space="preserve"> </w:t>
        </w:r>
      </w:hyperlink>
      <w:r>
        <w:rPr>
          <w:rStyle w:val="Teksttreci6"/>
          <w:color w:val="000000"/>
          <w:sz w:val="24"/>
        </w:rPr>
        <w:t>Piśmiennictwo: ta ogólna strona FSIS dotycząca etykietowania zawiera informacje na temat zatwierdzania ogólnego i specjalnego, standardów identyfikowalności, systemu zatwierdzania etykiet itp.</w:t>
      </w:r>
    </w:p>
    <w:p w14:paraId="4A8526BA" w14:textId="77777777" w:rsidR="008E28EA" w:rsidRDefault="008E28EA">
      <w:pPr>
        <w:pStyle w:val="Teksttreci60"/>
        <w:ind w:left="360" w:hanging="360"/>
        <w:jc w:val="left"/>
        <w:rPr>
          <w:sz w:val="24"/>
          <w:szCs w:val="24"/>
        </w:rPr>
      </w:pPr>
    </w:p>
    <w:p w14:paraId="0DEEC319" w14:textId="77777777" w:rsidR="00DA28EE" w:rsidRDefault="00233CA5" w:rsidP="00F32B9F">
      <w:pPr>
        <w:pStyle w:val="Nagwek1"/>
        <w:ind w:firstLine="0"/>
      </w:pPr>
      <w:bookmarkStart w:id="6" w:name="bookmark9"/>
      <w:bookmarkStart w:id="7" w:name="_Toc225936161"/>
      <w:r>
        <w:t>Kroki wstępne</w:t>
      </w:r>
      <w:bookmarkEnd w:id="6"/>
      <w:bookmarkEnd w:id="7"/>
    </w:p>
    <w:p w14:paraId="2D33219D" w14:textId="77777777" w:rsidR="008E28EA" w:rsidRPr="008E28EA" w:rsidRDefault="008E28EA" w:rsidP="00F32B9F">
      <w:pPr>
        <w:jc w:val="both"/>
      </w:pPr>
    </w:p>
    <w:p w14:paraId="351C5A9B" w14:textId="2F650241" w:rsidR="008E28EA" w:rsidRDefault="00156252" w:rsidP="00F32B9F">
      <w:pPr>
        <w:pStyle w:val="Teksttreci60"/>
        <w:jc w:val="both"/>
      </w:pPr>
      <w:r>
        <w:rPr>
          <w:rStyle w:val="Teksttreci6"/>
          <w:color w:val="000000"/>
          <w:sz w:val="24"/>
        </w:rPr>
        <w:t xml:space="preserve">FSIS i większość ekspertów ds. HACCP zgadzają się, że jeśli zakład podejmie </w:t>
      </w:r>
      <w:r>
        <w:rPr>
          <w:rStyle w:val="Teksttreci6"/>
          <w:b/>
          <w:color w:val="000000"/>
          <w:sz w:val="24"/>
        </w:rPr>
        <w:t>wstępne kroki</w:t>
      </w:r>
      <w:r>
        <w:rPr>
          <w:rStyle w:val="Teksttreci6"/>
          <w:color w:val="000000"/>
          <w:sz w:val="24"/>
        </w:rPr>
        <w:t>, lepiej poradzi sobie z opracowaniem planów HACCP.</w:t>
      </w:r>
      <w:r>
        <w:t xml:space="preserve"> </w:t>
      </w:r>
    </w:p>
    <w:p w14:paraId="1BBF467D" w14:textId="5114483C" w:rsidR="00DA28EE" w:rsidRDefault="008E28EA">
      <w:pPr>
        <w:pStyle w:val="Teksttreci60"/>
        <w:jc w:val="left"/>
        <w:rPr>
          <w:sz w:val="24"/>
          <w:szCs w:val="24"/>
        </w:rPr>
      </w:pPr>
      <w:r>
        <w:rPr>
          <w:rStyle w:val="Teksttreci5"/>
          <w:b/>
          <w:noProof/>
        </w:rPr>
        <mc:AlternateContent>
          <mc:Choice Requires="wps">
            <w:drawing>
              <wp:anchor distT="45720" distB="45720" distL="114300" distR="114300" simplePos="0" relativeHeight="251659264" behindDoc="0" locked="0" layoutInCell="1" allowOverlap="1" wp14:anchorId="7C66267A" wp14:editId="77729425">
                <wp:simplePos x="0" y="0"/>
                <wp:positionH relativeFrom="column">
                  <wp:posOffset>527800</wp:posOffset>
                </wp:positionH>
                <wp:positionV relativeFrom="paragraph">
                  <wp:posOffset>238536</wp:posOffset>
                </wp:positionV>
                <wp:extent cx="5476875" cy="2244437"/>
                <wp:effectExtent l="0" t="0" r="9525" b="381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244437"/>
                        </a:xfrm>
                        <a:prstGeom prst="rect">
                          <a:avLst/>
                        </a:prstGeom>
                        <a:solidFill>
                          <a:srgbClr val="E2F0D9"/>
                        </a:solidFill>
                        <a:ln w="9525">
                          <a:noFill/>
                          <a:miter lim="800000"/>
                          <a:headEnd/>
                          <a:tailEnd/>
                        </a:ln>
                      </wps:spPr>
                      <wps:txbx>
                        <w:txbxContent>
                          <w:p w14:paraId="7B6094DD" w14:textId="77777777" w:rsidR="00156252" w:rsidRDefault="00156252" w:rsidP="00156252">
                            <w:pPr>
                              <w:pStyle w:val="Teksttreci50"/>
                              <w:ind w:left="1320"/>
                            </w:pPr>
                            <w:r>
                              <w:rPr>
                                <w:rStyle w:val="Teksttreci5"/>
                                <w:b/>
                              </w:rPr>
                              <w:t>Przykłady kroków wstępnych</w:t>
                            </w:r>
                          </w:p>
                          <w:p w14:paraId="433BEC27" w14:textId="6A7CC66B" w:rsidR="00156252" w:rsidRDefault="00156252" w:rsidP="008E28EA">
                            <w:pPr>
                              <w:pStyle w:val="Teksttreci50"/>
                              <w:numPr>
                                <w:ilvl w:val="0"/>
                                <w:numId w:val="5"/>
                              </w:numPr>
                              <w:spacing w:after="80"/>
                            </w:pPr>
                            <w:r>
                              <w:rPr>
                                <w:rStyle w:val="Teksttreci5"/>
                              </w:rPr>
                              <w:t xml:space="preserve">Opracowanie programów </w:t>
                            </w:r>
                            <w:r w:rsidR="00F32B9F">
                              <w:rPr>
                                <w:rStyle w:val="Teksttreci5"/>
                              </w:rPr>
                              <w:t xml:space="preserve">warunków </w:t>
                            </w:r>
                            <w:r>
                              <w:rPr>
                                <w:rStyle w:val="Teksttreci5"/>
                              </w:rPr>
                              <w:t>wstępnych</w:t>
                            </w:r>
                          </w:p>
                          <w:p w14:paraId="6CDF7666" w14:textId="33965839" w:rsidR="00156252" w:rsidRDefault="00156252" w:rsidP="008E28EA">
                            <w:pPr>
                              <w:pStyle w:val="Teksttreci50"/>
                              <w:numPr>
                                <w:ilvl w:val="0"/>
                                <w:numId w:val="5"/>
                              </w:numPr>
                              <w:spacing w:after="80"/>
                            </w:pPr>
                            <w:r>
                              <w:rPr>
                                <w:rStyle w:val="Teksttreci5"/>
                              </w:rPr>
                              <w:t>Zebranie zespołu ds. HACCP, w tym co najmniej jednej osoby przeszkolonej w zakresie HACCP.</w:t>
                            </w:r>
                          </w:p>
                          <w:p w14:paraId="53CE05EA" w14:textId="29C357D4" w:rsidR="00156252" w:rsidRDefault="00156252" w:rsidP="008E28EA">
                            <w:pPr>
                              <w:pStyle w:val="Teksttreci50"/>
                              <w:numPr>
                                <w:ilvl w:val="0"/>
                                <w:numId w:val="5"/>
                              </w:numPr>
                              <w:spacing w:after="80"/>
                            </w:pPr>
                            <w:r>
                              <w:rPr>
                                <w:rStyle w:val="Teksttreci5"/>
                              </w:rPr>
                              <w:t>Opisanie żywności oraz metod produkcji i dystrybucji produktu</w:t>
                            </w:r>
                          </w:p>
                          <w:p w14:paraId="21C5BA5A" w14:textId="460D20AE" w:rsidR="00156252" w:rsidRDefault="00156252" w:rsidP="008E28EA">
                            <w:pPr>
                              <w:pStyle w:val="Teksttreci50"/>
                              <w:numPr>
                                <w:ilvl w:val="0"/>
                                <w:numId w:val="5"/>
                              </w:numPr>
                              <w:spacing w:after="80"/>
                            </w:pPr>
                            <w:r>
                              <w:rPr>
                                <w:rStyle w:val="Teksttreci5"/>
                              </w:rPr>
                              <w:t>Opracowywanie i weryfikacja schematów blokowych procesów</w:t>
                            </w:r>
                          </w:p>
                          <w:p w14:paraId="398AC817" w14:textId="00AB83B0" w:rsidR="00156252" w:rsidRDefault="00156252" w:rsidP="008E28EA">
                            <w:pPr>
                              <w:pStyle w:val="Teksttreci50"/>
                              <w:numPr>
                                <w:ilvl w:val="0"/>
                                <w:numId w:val="5"/>
                              </w:numPr>
                              <w:spacing w:after="0"/>
                            </w:pPr>
                            <w:r>
                              <w:rPr>
                                <w:rStyle w:val="Teksttreci5"/>
                              </w:rPr>
                              <w:t>Decyzja, w jaki sposób można pogrupować produkty, korzystając z kategorii procesów w sekcji</w:t>
                            </w:r>
                            <w:hyperlink r:id="rId41" w:history="1">
                              <w:r>
                                <w:rPr>
                                  <w:rStyle w:val="Teksttreci5"/>
                                </w:rPr>
                                <w:t xml:space="preserve"> </w:t>
                              </w:r>
                              <w:r>
                                <w:rPr>
                                  <w:rStyle w:val="Teksttreci5"/>
                                  <w:color w:val="0563C1"/>
                                  <w:u w:val="single"/>
                                </w:rPr>
                                <w:t>9</w:t>
                              </w:r>
                            </w:hyperlink>
                            <w:r>
                              <w:rPr>
                                <w:rStyle w:val="Teksttreci5"/>
                                <w:color w:val="0563C1"/>
                                <w:u w:val="single"/>
                              </w:rPr>
                              <w:t xml:space="preserve"> </w:t>
                            </w:r>
                            <w:hyperlink r:id="rId42" w:history="1">
                              <w:r>
                                <w:rPr>
                                  <w:rStyle w:val="Teksttreci5"/>
                                  <w:color w:val="0563C1"/>
                                  <w:u w:val="single"/>
                                </w:rPr>
                                <w:t>CFR 417.2(b)(1)</w:t>
                              </w:r>
                            </w:hyperlink>
                          </w:p>
                          <w:p w14:paraId="1C2AF971" w14:textId="77777777" w:rsidR="00156252" w:rsidRPr="005F05C6" w:rsidRDefault="00156252" w:rsidP="001562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66267A" id="_x0000_t202" coordsize="21600,21600" o:spt="202" path="m,l,21600r21600,l21600,xe">
                <v:stroke joinstyle="miter"/>
                <v:path gradientshapeok="t" o:connecttype="rect"/>
              </v:shapetype>
              <v:shape id="Pole tekstowe 2" o:spid="_x0000_s1026" type="#_x0000_t202" style="position:absolute;margin-left:41.55pt;margin-top:18.8pt;width:431.25pt;height:176.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" fillcolor="#e2f0d9" stroked="f">
                <v:textbox>
                  <w:txbxContent>
                    <w:p w14:paraId="7B6094DD" w14:textId="77777777" w:rsidR="00156252" w:rsidRDefault="00156252" w:rsidP="00156252">
                      <w:pPr>
                        <w:pStyle w:val="Teksttreci50"/>
                        <w:ind w:left="1320"/>
                      </w:pPr>
                      <w:r>
                        <w:rPr>
                          <w:rStyle w:val="Teksttreci5"/>
                          <w:b/>
                        </w:rPr>
                        <w:t>Przykłady kroków wstępnych</w:t>
                      </w:r>
                    </w:p>
                    <w:p w14:paraId="433BEC27" w14:textId="6A7CC66B" w:rsidR="00156252" w:rsidRDefault="00156252" w:rsidP="008E28EA">
                      <w:pPr>
                        <w:pStyle w:val="Teksttreci50"/>
                        <w:numPr>
                          <w:ilvl w:val="0"/>
                          <w:numId w:val="5"/>
                        </w:numPr>
                        <w:spacing w:after="80"/>
                      </w:pPr>
                      <w:r>
                        <w:rPr>
                          <w:rStyle w:val="Teksttreci5"/>
                        </w:rPr>
                        <w:t xml:space="preserve">Opracowanie programów </w:t>
                      </w:r>
                      <w:r w:rsidR="00F32B9F">
                        <w:rPr>
                          <w:rStyle w:val="Teksttreci5"/>
                        </w:rPr>
                        <w:t xml:space="preserve">warunków </w:t>
                      </w:r>
                      <w:r>
                        <w:rPr>
                          <w:rStyle w:val="Teksttreci5"/>
                        </w:rPr>
                        <w:t>wstępnych</w:t>
                      </w:r>
                    </w:p>
                    <w:p w14:paraId="6CDF7666" w14:textId="33965839" w:rsidR="00156252" w:rsidRDefault="00156252" w:rsidP="008E28EA">
                      <w:pPr>
                        <w:pStyle w:val="Teksttreci50"/>
                        <w:numPr>
                          <w:ilvl w:val="0"/>
                          <w:numId w:val="5"/>
                        </w:numPr>
                        <w:spacing w:after="80"/>
                      </w:pPr>
                      <w:r>
                        <w:rPr>
                          <w:rStyle w:val="Teksttreci5"/>
                        </w:rPr>
                        <w:t>Zebranie zespołu ds. HACCP, w tym co najmniej jednej osoby przeszkolonej w zakresie HACCP.</w:t>
                      </w:r>
                    </w:p>
                    <w:p w14:paraId="53CE05EA" w14:textId="29C357D4" w:rsidR="00156252" w:rsidRDefault="00156252" w:rsidP="008E28EA">
                      <w:pPr>
                        <w:pStyle w:val="Teksttreci50"/>
                        <w:numPr>
                          <w:ilvl w:val="0"/>
                          <w:numId w:val="5"/>
                        </w:numPr>
                        <w:spacing w:after="80"/>
                      </w:pPr>
                      <w:r>
                        <w:rPr>
                          <w:rStyle w:val="Teksttreci5"/>
                        </w:rPr>
                        <w:t>Opisanie żywności oraz metod produkcji i dystrybucji produktu</w:t>
                      </w:r>
                    </w:p>
                    <w:p w14:paraId="21C5BA5A" w14:textId="460D20AE" w:rsidR="00156252" w:rsidRDefault="00156252" w:rsidP="008E28EA">
                      <w:pPr>
                        <w:pStyle w:val="Teksttreci50"/>
                        <w:numPr>
                          <w:ilvl w:val="0"/>
                          <w:numId w:val="5"/>
                        </w:numPr>
                        <w:spacing w:after="80"/>
                      </w:pPr>
                      <w:r>
                        <w:rPr>
                          <w:rStyle w:val="Teksttreci5"/>
                        </w:rPr>
                        <w:t>Opracowywanie i weryfikacja schematów blokowych procesów</w:t>
                      </w:r>
                    </w:p>
                    <w:p w14:paraId="398AC817" w14:textId="00AB83B0" w:rsidR="00156252" w:rsidRDefault="00156252" w:rsidP="008E28EA">
                      <w:pPr>
                        <w:pStyle w:val="Teksttreci50"/>
                        <w:numPr>
                          <w:ilvl w:val="0"/>
                          <w:numId w:val="5"/>
                        </w:numPr>
                        <w:spacing w:after="0"/>
                      </w:pPr>
                      <w:r>
                        <w:rPr>
                          <w:rStyle w:val="Teksttreci5"/>
                        </w:rPr>
                        <w:t>Decyzja, w jaki sposób można pogrupować produkty, korzystając z kategorii procesów w sekcji</w:t>
                      </w:r>
                      <w:hyperlink r:id="rId43" w:history="1">
                        <w:r>
                          <w:rPr>
                            <w:rStyle w:val="Teksttreci5"/>
                          </w:rPr>
                          <w:t xml:space="preserve"> </w:t>
                        </w:r>
                        <w:r>
                          <w:rPr>
                            <w:rStyle w:val="Teksttreci5"/>
                            <w:color w:val="0563C1"/>
                            <w:u w:val="single"/>
                          </w:rPr>
                          <w:t>9</w:t>
                        </w:r>
                      </w:hyperlink>
                      <w:r>
                        <w:rPr>
                          <w:rStyle w:val="Teksttreci5"/>
                          <w:color w:val="0563C1"/>
                          <w:u w:val="single"/>
                        </w:rPr>
                        <w:t xml:space="preserve"> </w:t>
                      </w:r>
                      <w:hyperlink r:id="rId44" w:history="1">
                        <w:r>
                          <w:rPr>
                            <w:rStyle w:val="Teksttreci5"/>
                            <w:color w:val="0563C1"/>
                            <w:u w:val="single"/>
                          </w:rPr>
                          <w:t>CFR 417.2(b)(1)</w:t>
                        </w:r>
                      </w:hyperlink>
                    </w:p>
                    <w:p w14:paraId="1C2AF971" w14:textId="77777777" w:rsidR="00156252" w:rsidRPr="005F05C6" w:rsidRDefault="00156252" w:rsidP="00156252"/>
                  </w:txbxContent>
                </v:textbox>
              </v:shape>
            </w:pict>
          </mc:Fallback>
        </mc:AlternateContent>
      </w:r>
      <w:r w:rsidR="00156252">
        <w:rPr>
          <w:rStyle w:val="Teksttreci6"/>
          <w:noProof/>
          <w:color w:val="000000"/>
          <w:sz w:val="24"/>
        </w:rPr>
        <w:drawing>
          <wp:inline distT="0" distB="0" distL="0" distR="0" wp14:anchorId="37CEC2F4" wp14:editId="49ADB764">
            <wp:extent cx="6485890" cy="2698750"/>
            <wp:effectExtent l="0" t="0" r="0" b="6350"/>
            <wp:docPr id="4050883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088326" name=""/>
                    <pic:cNvPicPr/>
                  </pic:nvPicPr>
                  <pic:blipFill>
                    <a:blip r:embed="rId45"/>
                    <a:stretch>
                      <a:fillRect/>
                    </a:stretch>
                  </pic:blipFill>
                  <pic:spPr>
                    <a:xfrm>
                      <a:off x="0" y="0"/>
                      <a:ext cx="6485890" cy="2698750"/>
                    </a:xfrm>
                    <a:prstGeom prst="rect">
                      <a:avLst/>
                    </a:prstGeom>
                  </pic:spPr>
                </pic:pic>
              </a:graphicData>
            </a:graphic>
          </wp:inline>
        </w:drawing>
      </w:r>
    </w:p>
    <w:p w14:paraId="13FFE9ED" w14:textId="14F840E4" w:rsidR="00DA28EE" w:rsidRDefault="00233CA5" w:rsidP="00F32B9F">
      <w:pPr>
        <w:pStyle w:val="Nagwek2"/>
        <w:numPr>
          <w:ilvl w:val="0"/>
          <w:numId w:val="3"/>
        </w:numPr>
        <w:ind w:left="284" w:hanging="284"/>
      </w:pPr>
      <w:bookmarkStart w:id="8" w:name="bookmark11"/>
      <w:bookmarkStart w:id="9" w:name="_Toc225936162"/>
      <w:r>
        <w:t xml:space="preserve">Opracowanie </w:t>
      </w:r>
      <w:r w:rsidR="00F32B9F">
        <w:t xml:space="preserve">programu warunków </w:t>
      </w:r>
      <w:r>
        <w:t>wstępnych.</w:t>
      </w:r>
      <w:bookmarkEnd w:id="8"/>
      <w:bookmarkEnd w:id="9"/>
    </w:p>
    <w:p w14:paraId="17E647FB" w14:textId="77777777" w:rsidR="008E28EA" w:rsidRPr="008E28EA" w:rsidRDefault="008E28EA" w:rsidP="008E28EA"/>
    <w:p w14:paraId="5BBDEBA2" w14:textId="4C160D4C" w:rsidR="00DA28EE" w:rsidRDefault="00F32B9F" w:rsidP="00F32B9F">
      <w:pPr>
        <w:pStyle w:val="Teksttreci60"/>
        <w:jc w:val="both"/>
        <w:rPr>
          <w:rStyle w:val="Teksttreci6"/>
          <w:color w:val="000000"/>
          <w:sz w:val="24"/>
        </w:rPr>
      </w:pPr>
      <w:r>
        <w:rPr>
          <w:rStyle w:val="Teksttreci6"/>
          <w:color w:val="000000"/>
          <w:sz w:val="24"/>
        </w:rPr>
        <w:t xml:space="preserve">Programy warunków wstępnych </w:t>
      </w:r>
      <w:r w:rsidR="00233CA5">
        <w:rPr>
          <w:rStyle w:val="Teksttreci6"/>
          <w:color w:val="000000"/>
          <w:sz w:val="24"/>
        </w:rPr>
        <w:t>w systemie bezpieczeństwa żywności opisują konkretne działania zakładu, które można wykorzystać do wspierania decyzji podejmowanych w analizie zagrożeń, a programy te stają się częścią systemu HACCP.</w:t>
      </w:r>
    </w:p>
    <w:p w14:paraId="27041A17" w14:textId="77777777" w:rsidR="008E28EA" w:rsidRDefault="008E28EA">
      <w:pPr>
        <w:pStyle w:val="Teksttreci60"/>
        <w:jc w:val="left"/>
        <w:rPr>
          <w:sz w:val="24"/>
          <w:szCs w:val="24"/>
        </w:rPr>
      </w:pPr>
    </w:p>
    <w:p w14:paraId="20058B15" w14:textId="1872B3C5" w:rsidR="00DA28EE" w:rsidRDefault="00233CA5" w:rsidP="00F32B9F">
      <w:pPr>
        <w:pStyle w:val="Teksttreci60"/>
        <w:jc w:val="both"/>
        <w:rPr>
          <w:sz w:val="24"/>
          <w:szCs w:val="24"/>
        </w:rPr>
      </w:pPr>
      <w:r>
        <w:rPr>
          <w:rStyle w:val="Teksttreci6"/>
          <w:color w:val="000000"/>
          <w:sz w:val="24"/>
        </w:rPr>
        <w:t>Niektóre programy wstępne, takie jak</w:t>
      </w:r>
      <w:r w:rsidR="00F32B9F">
        <w:rPr>
          <w:rStyle w:val="Teksttreci6"/>
          <w:color w:val="000000"/>
          <w:sz w:val="24"/>
        </w:rPr>
        <w:t xml:space="preserve"> Standardowe Sanitarne Procedury Operacyjne</w:t>
      </w:r>
      <w:r>
        <w:rPr>
          <w:rStyle w:val="Teksttreci6"/>
          <w:color w:val="000000"/>
          <w:sz w:val="24"/>
        </w:rPr>
        <w:t xml:space="preserve">, stanowią wymagania prawne i są znane przed rozpoczęciem planu HACCP. Większość innych programów </w:t>
      </w:r>
      <w:r w:rsidR="00F32B9F">
        <w:rPr>
          <w:rStyle w:val="Teksttreci6"/>
          <w:color w:val="000000"/>
          <w:sz w:val="24"/>
        </w:rPr>
        <w:t xml:space="preserve">warunków </w:t>
      </w:r>
      <w:r>
        <w:rPr>
          <w:rStyle w:val="Teksttreci6"/>
          <w:color w:val="000000"/>
          <w:sz w:val="24"/>
        </w:rPr>
        <w:t>wstępnych jest jednak opracowywana, gdy zakład przeprowadza analizę zagrożeń i określa, że potrzebne są dodatkowe kontrole w celu zapewnienia praktycznych i stosowanych parametrów bezpieczeństwa żywności w zakładzie, aby plan HACCP mógł działać skutecznie.</w:t>
      </w:r>
      <w:r>
        <w:br w:type="page"/>
      </w:r>
    </w:p>
    <w:p w14:paraId="0FB56752" w14:textId="77777777" w:rsidR="00DA28EE" w:rsidRDefault="00233CA5" w:rsidP="00F32B9F">
      <w:pPr>
        <w:pStyle w:val="Teksttreci60"/>
        <w:jc w:val="both"/>
        <w:rPr>
          <w:rStyle w:val="Teksttreci6"/>
          <w:color w:val="000000"/>
          <w:sz w:val="24"/>
        </w:rPr>
      </w:pPr>
      <w:r>
        <w:rPr>
          <w:rStyle w:val="Teksttreci6"/>
          <w:color w:val="000000"/>
          <w:sz w:val="24"/>
        </w:rPr>
        <w:lastRenderedPageBreak/>
        <w:t>Korzystanie z takich programów tworzy ogólnozakładowe środowisko mające na celu zapobieganie wszelkim potencjalnym zagrożeniom, których wystąpienie jest racjonalnie prawdopodobne. Te programy wstępne w systemie HACCP zostaną omówione bardziej szczegółowo w dalszej części niniejszego dokumentu.</w:t>
      </w:r>
    </w:p>
    <w:p w14:paraId="5F94D3E8" w14:textId="77777777" w:rsidR="007B2FEE" w:rsidRDefault="007B2FEE">
      <w:pPr>
        <w:pStyle w:val="Teksttreci60"/>
        <w:jc w:val="left"/>
        <w:rPr>
          <w:sz w:val="24"/>
          <w:szCs w:val="24"/>
        </w:rPr>
      </w:pPr>
    </w:p>
    <w:p w14:paraId="3D495B3A" w14:textId="51D8EDBA" w:rsidR="00DA28EE" w:rsidRDefault="00233CA5" w:rsidP="00F32B9F">
      <w:pPr>
        <w:pStyle w:val="Teksttreci60"/>
        <w:jc w:val="left"/>
        <w:rPr>
          <w:rStyle w:val="Teksttreci6"/>
          <w:color w:val="000000"/>
          <w:sz w:val="24"/>
        </w:rPr>
      </w:pPr>
      <w:r>
        <w:rPr>
          <w:rStyle w:val="Teksttreci6"/>
          <w:color w:val="000000"/>
          <w:sz w:val="24"/>
        </w:rPr>
        <w:t xml:space="preserve">Przykłady programów </w:t>
      </w:r>
      <w:r w:rsidR="00F32B9F">
        <w:rPr>
          <w:rStyle w:val="Teksttreci6"/>
          <w:color w:val="000000"/>
          <w:sz w:val="24"/>
        </w:rPr>
        <w:t xml:space="preserve">warunków </w:t>
      </w:r>
      <w:r>
        <w:rPr>
          <w:rStyle w:val="Teksttreci6"/>
          <w:color w:val="000000"/>
          <w:sz w:val="24"/>
        </w:rPr>
        <w:t>wstępnych mogą obejmować:</w:t>
      </w:r>
    </w:p>
    <w:p w14:paraId="6A99EC92" w14:textId="77777777" w:rsidR="007B2FEE" w:rsidRDefault="007B2FEE">
      <w:pPr>
        <w:pStyle w:val="Teksttreci60"/>
        <w:ind w:firstLine="360"/>
        <w:jc w:val="left"/>
        <w:rPr>
          <w:sz w:val="24"/>
          <w:szCs w:val="24"/>
        </w:rPr>
      </w:pPr>
    </w:p>
    <w:p w14:paraId="423DA0E1" w14:textId="77777777" w:rsidR="00DA28EE" w:rsidRPr="00DF76A3" w:rsidRDefault="00233CA5">
      <w:pPr>
        <w:pStyle w:val="Teksttreci60"/>
        <w:jc w:val="left"/>
        <w:rPr>
          <w:sz w:val="24"/>
          <w:szCs w:val="24"/>
          <w:lang w:val="en-US"/>
        </w:rPr>
      </w:pPr>
      <w:r w:rsidRPr="00DF76A3">
        <w:rPr>
          <w:rStyle w:val="Teksttreci6"/>
          <w:rFonts w:ascii="Times New Roman" w:hAnsi="Times New Roman"/>
          <w:color w:val="000000"/>
          <w:sz w:val="24"/>
          <w:lang w:val="en-US"/>
        </w:rPr>
        <w:t xml:space="preserve">1. </w:t>
      </w:r>
      <w:r w:rsidRPr="00DF76A3">
        <w:rPr>
          <w:rStyle w:val="Teksttreci6"/>
          <w:color w:val="000000"/>
          <w:sz w:val="24"/>
          <w:lang w:val="en-US"/>
        </w:rPr>
        <w:t xml:space="preserve">Dobre </w:t>
      </w:r>
      <w:proofErr w:type="spellStart"/>
      <w:r w:rsidRPr="00DF76A3">
        <w:rPr>
          <w:rStyle w:val="Teksttreci6"/>
          <w:color w:val="000000"/>
          <w:sz w:val="24"/>
          <w:lang w:val="en-US"/>
        </w:rPr>
        <w:t>praktyki</w:t>
      </w:r>
      <w:proofErr w:type="spellEnd"/>
      <w:r w:rsidRPr="00DF76A3">
        <w:rPr>
          <w:rStyle w:val="Teksttreci6"/>
          <w:color w:val="000000"/>
          <w:sz w:val="24"/>
          <w:lang w:val="en-US"/>
        </w:rPr>
        <w:t xml:space="preserve"> </w:t>
      </w:r>
      <w:proofErr w:type="spellStart"/>
      <w:r w:rsidRPr="00DF76A3">
        <w:rPr>
          <w:rStyle w:val="Teksttreci6"/>
          <w:color w:val="000000"/>
          <w:sz w:val="24"/>
          <w:lang w:val="en-US"/>
        </w:rPr>
        <w:t>produkcyjne</w:t>
      </w:r>
      <w:proofErr w:type="spellEnd"/>
      <w:r w:rsidRPr="00DF76A3">
        <w:rPr>
          <w:rStyle w:val="Teksttreci6"/>
          <w:color w:val="000000"/>
          <w:sz w:val="24"/>
          <w:lang w:val="en-US"/>
        </w:rPr>
        <w:t xml:space="preserve"> (</w:t>
      </w:r>
      <w:r w:rsidRPr="00DF76A3">
        <w:rPr>
          <w:rStyle w:val="Teksttreci6"/>
          <w:i/>
          <w:iCs/>
          <w:color w:val="000000"/>
          <w:sz w:val="24"/>
          <w:lang w:val="en-US"/>
        </w:rPr>
        <w:t>Good Manufacturing Practices, GMP</w:t>
      </w:r>
      <w:r w:rsidRPr="00DF76A3">
        <w:rPr>
          <w:rStyle w:val="Teksttreci6"/>
          <w:color w:val="000000"/>
          <w:sz w:val="24"/>
          <w:lang w:val="en-US"/>
        </w:rPr>
        <w:t>);</w:t>
      </w:r>
    </w:p>
    <w:p w14:paraId="5151A54A" w14:textId="078355EC" w:rsidR="00DA28EE" w:rsidRDefault="00233CA5">
      <w:pPr>
        <w:pStyle w:val="Teksttreci60"/>
        <w:jc w:val="left"/>
        <w:rPr>
          <w:sz w:val="24"/>
          <w:szCs w:val="24"/>
        </w:rPr>
      </w:pPr>
      <w:r>
        <w:rPr>
          <w:rStyle w:val="Teksttreci6"/>
          <w:rFonts w:ascii="Times New Roman" w:hAnsi="Times New Roman"/>
          <w:color w:val="000000"/>
          <w:sz w:val="24"/>
        </w:rPr>
        <w:t xml:space="preserve">2. </w:t>
      </w:r>
      <w:r>
        <w:rPr>
          <w:rStyle w:val="Teksttreci6"/>
          <w:color w:val="000000"/>
          <w:sz w:val="24"/>
        </w:rPr>
        <w:t xml:space="preserve">Standardowe </w:t>
      </w:r>
      <w:r w:rsidR="00F32B9F">
        <w:rPr>
          <w:rStyle w:val="Teksttreci6"/>
          <w:color w:val="000000"/>
          <w:sz w:val="24"/>
        </w:rPr>
        <w:t>P</w:t>
      </w:r>
      <w:r>
        <w:rPr>
          <w:rStyle w:val="Teksttreci6"/>
          <w:color w:val="000000"/>
          <w:sz w:val="24"/>
        </w:rPr>
        <w:t xml:space="preserve">rocedury </w:t>
      </w:r>
      <w:r w:rsidR="00F32B9F">
        <w:rPr>
          <w:rStyle w:val="Teksttreci6"/>
          <w:color w:val="000000"/>
          <w:sz w:val="24"/>
        </w:rPr>
        <w:t>O</w:t>
      </w:r>
      <w:r>
        <w:rPr>
          <w:rStyle w:val="Teksttreci6"/>
          <w:color w:val="000000"/>
          <w:sz w:val="24"/>
        </w:rPr>
        <w:t>peracyjne (</w:t>
      </w:r>
      <w:r>
        <w:rPr>
          <w:rStyle w:val="Teksttreci6"/>
          <w:i/>
          <w:iCs/>
          <w:color w:val="000000"/>
          <w:sz w:val="24"/>
        </w:rPr>
        <w:t xml:space="preserve">Standard Operating </w:t>
      </w:r>
      <w:proofErr w:type="spellStart"/>
      <w:r>
        <w:rPr>
          <w:rStyle w:val="Teksttreci6"/>
          <w:i/>
          <w:iCs/>
          <w:color w:val="000000"/>
          <w:sz w:val="24"/>
        </w:rPr>
        <w:t>Procedures</w:t>
      </w:r>
      <w:proofErr w:type="spellEnd"/>
      <w:r>
        <w:rPr>
          <w:rStyle w:val="Teksttreci6"/>
          <w:i/>
          <w:iCs/>
          <w:color w:val="000000"/>
          <w:sz w:val="24"/>
        </w:rPr>
        <w:t>, SOP</w:t>
      </w:r>
      <w:r>
        <w:rPr>
          <w:rStyle w:val="Teksttreci6"/>
          <w:color w:val="000000"/>
          <w:sz w:val="24"/>
        </w:rPr>
        <w:t>);</w:t>
      </w:r>
    </w:p>
    <w:p w14:paraId="443EE1A6" w14:textId="77777777" w:rsidR="00DA28EE" w:rsidRDefault="00233CA5" w:rsidP="00F32B9F">
      <w:pPr>
        <w:pStyle w:val="Teksttreci60"/>
        <w:ind w:left="284" w:hanging="284"/>
        <w:jc w:val="left"/>
        <w:rPr>
          <w:sz w:val="24"/>
          <w:szCs w:val="24"/>
        </w:rPr>
      </w:pPr>
      <w:r>
        <w:rPr>
          <w:rStyle w:val="Teksttreci6"/>
          <w:rFonts w:ascii="Times New Roman" w:hAnsi="Times New Roman"/>
          <w:color w:val="000000"/>
          <w:sz w:val="24"/>
        </w:rPr>
        <w:t xml:space="preserve">3. </w:t>
      </w:r>
      <w:r>
        <w:rPr>
          <w:rStyle w:val="Teksttreci6"/>
          <w:color w:val="000000"/>
          <w:sz w:val="24"/>
        </w:rPr>
        <w:t xml:space="preserve">Kontrolę surowców, taką jak odbiór i przechowywanie, certyfikaty analizy od dostawców, specyfikacje zakupu, pobieranie próbek w zakresie kontroli pozostałości </w:t>
      </w:r>
      <w:proofErr w:type="spellStart"/>
      <w:r>
        <w:rPr>
          <w:rStyle w:val="Teksttreci6"/>
          <w:color w:val="000000"/>
          <w:sz w:val="24"/>
        </w:rPr>
        <w:t>itp</w:t>
      </w:r>
      <w:proofErr w:type="spellEnd"/>
      <w:r>
        <w:rPr>
          <w:rStyle w:val="Teksttreci6"/>
          <w:color w:val="000000"/>
          <w:sz w:val="24"/>
        </w:rPr>
        <w:t>;</w:t>
      </w:r>
    </w:p>
    <w:p w14:paraId="3B636802" w14:textId="77777777" w:rsidR="00DA28EE" w:rsidRDefault="00233CA5">
      <w:pPr>
        <w:pStyle w:val="Teksttreci60"/>
        <w:jc w:val="left"/>
        <w:rPr>
          <w:sz w:val="24"/>
          <w:szCs w:val="24"/>
        </w:rPr>
      </w:pPr>
      <w:r>
        <w:rPr>
          <w:rStyle w:val="Teksttreci6"/>
          <w:rFonts w:ascii="Times New Roman" w:hAnsi="Times New Roman"/>
          <w:color w:val="000000"/>
          <w:sz w:val="24"/>
        </w:rPr>
        <w:t xml:space="preserve">4. </w:t>
      </w:r>
      <w:r>
        <w:rPr>
          <w:rStyle w:val="Teksttreci6"/>
          <w:color w:val="000000"/>
          <w:sz w:val="24"/>
        </w:rPr>
        <w:t>Kontrola ponownego przetworzenia produktu (</w:t>
      </w:r>
      <w:proofErr w:type="spellStart"/>
      <w:r>
        <w:rPr>
          <w:rStyle w:val="Teksttreci6"/>
          <w:i/>
          <w:iCs/>
          <w:color w:val="000000"/>
          <w:sz w:val="24"/>
        </w:rPr>
        <w:t>rework</w:t>
      </w:r>
      <w:proofErr w:type="spellEnd"/>
      <w:r>
        <w:rPr>
          <w:rStyle w:val="Teksttreci6"/>
          <w:color w:val="000000"/>
          <w:sz w:val="24"/>
        </w:rPr>
        <w:t>);</w:t>
      </w:r>
    </w:p>
    <w:p w14:paraId="6F99F23C" w14:textId="61B50706" w:rsidR="00DA28EE" w:rsidRDefault="00233CA5">
      <w:pPr>
        <w:pStyle w:val="Teksttreci60"/>
        <w:jc w:val="left"/>
        <w:rPr>
          <w:sz w:val="24"/>
          <w:szCs w:val="24"/>
        </w:rPr>
      </w:pPr>
      <w:r>
        <w:rPr>
          <w:rStyle w:val="Teksttreci6"/>
          <w:rFonts w:ascii="Times New Roman" w:hAnsi="Times New Roman"/>
          <w:color w:val="000000"/>
          <w:sz w:val="24"/>
        </w:rPr>
        <w:t xml:space="preserve">5. </w:t>
      </w:r>
      <w:r>
        <w:rPr>
          <w:rStyle w:val="Teksttreci6"/>
          <w:color w:val="000000"/>
          <w:sz w:val="24"/>
        </w:rPr>
        <w:t xml:space="preserve">SOP w zakresie warunków sanitarnych </w:t>
      </w:r>
      <w:hyperlink r:id="rId46" w:history="1">
        <w:r>
          <w:rPr>
            <w:rStyle w:val="Teksttreci6"/>
            <w:color w:val="000000"/>
            <w:sz w:val="24"/>
          </w:rPr>
          <w:t>(</w:t>
        </w:r>
        <w:r>
          <w:rPr>
            <w:rStyle w:val="Teksttreci6"/>
            <w:color w:val="0563C1"/>
            <w:sz w:val="24"/>
            <w:u w:val="single"/>
          </w:rPr>
          <w:t>9 CFR 416.12-17</w:t>
        </w:r>
        <w:r>
          <w:rPr>
            <w:rStyle w:val="Teksttreci6"/>
            <w:color w:val="000000"/>
            <w:sz w:val="24"/>
          </w:rPr>
          <w:t>)</w:t>
        </w:r>
      </w:hyperlink>
      <w:r>
        <w:rPr>
          <w:rStyle w:val="Teksttreci6"/>
          <w:color w:val="000000"/>
          <w:sz w:val="24"/>
        </w:rPr>
        <w:t>;</w:t>
      </w:r>
    </w:p>
    <w:p w14:paraId="7FEEDC02" w14:textId="77777777" w:rsidR="00DA28EE" w:rsidRDefault="00233CA5">
      <w:pPr>
        <w:pStyle w:val="Teksttreci60"/>
        <w:jc w:val="left"/>
        <w:rPr>
          <w:sz w:val="24"/>
          <w:szCs w:val="24"/>
        </w:rPr>
      </w:pPr>
      <w:r>
        <w:rPr>
          <w:rStyle w:val="Teksttreci6"/>
          <w:rFonts w:ascii="Times New Roman" w:hAnsi="Times New Roman"/>
          <w:color w:val="000000"/>
          <w:sz w:val="24"/>
        </w:rPr>
        <w:t xml:space="preserve">6. </w:t>
      </w:r>
      <w:r>
        <w:rPr>
          <w:rStyle w:val="Teksttreci6"/>
          <w:color w:val="000000"/>
          <w:sz w:val="24"/>
        </w:rPr>
        <w:t>Konserwacja zapobiegawcza;</w:t>
      </w:r>
    </w:p>
    <w:p w14:paraId="097B2E71" w14:textId="77777777" w:rsidR="00DA28EE" w:rsidRDefault="00233CA5">
      <w:pPr>
        <w:pStyle w:val="Teksttreci60"/>
        <w:jc w:val="left"/>
        <w:rPr>
          <w:sz w:val="24"/>
          <w:szCs w:val="24"/>
        </w:rPr>
      </w:pPr>
      <w:r>
        <w:rPr>
          <w:rStyle w:val="Teksttreci6"/>
          <w:rFonts w:ascii="Times New Roman" w:hAnsi="Times New Roman"/>
          <w:color w:val="000000"/>
          <w:sz w:val="24"/>
        </w:rPr>
        <w:t xml:space="preserve">7. </w:t>
      </w:r>
      <w:r>
        <w:rPr>
          <w:rStyle w:val="Teksttreci6"/>
          <w:color w:val="000000"/>
          <w:sz w:val="24"/>
        </w:rPr>
        <w:t>Higiena pracowników;</w:t>
      </w:r>
    </w:p>
    <w:p w14:paraId="55B16650" w14:textId="77777777" w:rsidR="00DA28EE" w:rsidRDefault="00233CA5">
      <w:pPr>
        <w:pStyle w:val="Teksttreci60"/>
        <w:jc w:val="left"/>
        <w:rPr>
          <w:sz w:val="24"/>
          <w:szCs w:val="24"/>
        </w:rPr>
      </w:pPr>
      <w:r>
        <w:rPr>
          <w:rStyle w:val="Teksttreci6"/>
          <w:rFonts w:ascii="Times New Roman" w:hAnsi="Times New Roman"/>
          <w:color w:val="000000"/>
          <w:sz w:val="24"/>
        </w:rPr>
        <w:t xml:space="preserve">8. </w:t>
      </w:r>
      <w:r>
        <w:rPr>
          <w:rStyle w:val="Teksttreci6"/>
          <w:color w:val="000000"/>
          <w:sz w:val="24"/>
        </w:rPr>
        <w:t>Kontrola i przechowywanie substancji chemicznych;</w:t>
      </w:r>
    </w:p>
    <w:p w14:paraId="11AEECEC" w14:textId="77777777" w:rsidR="00DA28EE" w:rsidRDefault="00233CA5">
      <w:pPr>
        <w:pStyle w:val="Teksttreci60"/>
        <w:jc w:val="left"/>
        <w:rPr>
          <w:sz w:val="24"/>
          <w:szCs w:val="24"/>
        </w:rPr>
      </w:pPr>
      <w:r>
        <w:rPr>
          <w:rStyle w:val="Teksttreci6"/>
          <w:rFonts w:ascii="Times New Roman" w:hAnsi="Times New Roman"/>
          <w:color w:val="000000"/>
          <w:sz w:val="24"/>
        </w:rPr>
        <w:t xml:space="preserve">9. </w:t>
      </w:r>
      <w:r>
        <w:rPr>
          <w:rStyle w:val="Teksttreci6"/>
          <w:color w:val="000000"/>
          <w:sz w:val="24"/>
        </w:rPr>
        <w:t>Kontrola alergenów;</w:t>
      </w:r>
    </w:p>
    <w:p w14:paraId="7EC3D5C0" w14:textId="433FB693" w:rsidR="00DA28EE" w:rsidRDefault="00233CA5">
      <w:pPr>
        <w:pStyle w:val="Teksttreci60"/>
        <w:jc w:val="left"/>
        <w:rPr>
          <w:sz w:val="24"/>
          <w:szCs w:val="24"/>
        </w:rPr>
      </w:pPr>
      <w:r>
        <w:rPr>
          <w:rStyle w:val="Teksttreci6"/>
          <w:rFonts w:ascii="Times New Roman" w:hAnsi="Times New Roman"/>
          <w:color w:val="000000"/>
          <w:sz w:val="24"/>
        </w:rPr>
        <w:t xml:space="preserve">10. </w:t>
      </w:r>
      <w:r>
        <w:rPr>
          <w:rStyle w:val="Teksttreci6"/>
          <w:color w:val="000000"/>
          <w:sz w:val="24"/>
        </w:rPr>
        <w:t>Zwalczanie szkodników;</w:t>
      </w:r>
    </w:p>
    <w:p w14:paraId="39EC138C" w14:textId="25A643CA" w:rsidR="00DA28EE" w:rsidRDefault="00233CA5">
      <w:pPr>
        <w:pStyle w:val="Teksttreci60"/>
        <w:jc w:val="left"/>
        <w:rPr>
          <w:sz w:val="24"/>
          <w:szCs w:val="24"/>
        </w:rPr>
      </w:pPr>
      <w:r>
        <w:rPr>
          <w:rStyle w:val="Teksttreci6"/>
          <w:rFonts w:ascii="Times New Roman" w:hAnsi="Times New Roman"/>
          <w:color w:val="000000"/>
          <w:sz w:val="24"/>
        </w:rPr>
        <w:t xml:space="preserve">11. </w:t>
      </w:r>
      <w:r>
        <w:rPr>
          <w:rStyle w:val="Teksttreci6"/>
          <w:color w:val="000000"/>
          <w:sz w:val="24"/>
        </w:rPr>
        <w:t>Identyfikowalność i wycofywanie produktu z rynku; oraz</w:t>
      </w:r>
    </w:p>
    <w:p w14:paraId="0C6C7A26" w14:textId="77777777" w:rsidR="007B2FEE" w:rsidRDefault="00156252">
      <w:pPr>
        <w:pStyle w:val="Teksttreci60"/>
        <w:jc w:val="left"/>
      </w:pPr>
      <w:r>
        <w:rPr>
          <w:rStyle w:val="Teksttreci5"/>
          <w:noProof/>
        </w:rPr>
        <mc:AlternateContent>
          <mc:Choice Requires="wps">
            <w:drawing>
              <wp:anchor distT="45720" distB="45720" distL="114300" distR="114300" simplePos="0" relativeHeight="251661312" behindDoc="0" locked="0" layoutInCell="1" allowOverlap="1" wp14:anchorId="0DECA907" wp14:editId="68E441B8">
                <wp:simplePos x="0" y="0"/>
                <wp:positionH relativeFrom="column">
                  <wp:posOffset>332105</wp:posOffset>
                </wp:positionH>
                <wp:positionV relativeFrom="paragraph">
                  <wp:posOffset>296545</wp:posOffset>
                </wp:positionV>
                <wp:extent cx="5715000" cy="504825"/>
                <wp:effectExtent l="0" t="0" r="0" b="9525"/>
                <wp:wrapNone/>
                <wp:docPr id="89825122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04825"/>
                        </a:xfrm>
                        <a:prstGeom prst="rect">
                          <a:avLst/>
                        </a:prstGeom>
                        <a:solidFill>
                          <a:srgbClr val="E2F0D9"/>
                        </a:solidFill>
                        <a:ln w="9525">
                          <a:noFill/>
                          <a:miter lim="800000"/>
                          <a:headEnd/>
                          <a:tailEnd/>
                        </a:ln>
                      </wps:spPr>
                      <wps:txbx>
                        <w:txbxContent>
                          <w:p w14:paraId="47096C94" w14:textId="77777777" w:rsidR="00156252" w:rsidRPr="005F05C6" w:rsidRDefault="00156252" w:rsidP="00156252">
                            <w:pPr>
                              <w:shd w:val="clear" w:color="auto" w:fill="E2F0D9"/>
                            </w:pPr>
                            <w:r>
                              <w:rPr>
                                <w:rStyle w:val="Teksttreci5"/>
                              </w:rPr>
                              <w:t>FSIS opublikowała inne wytyczne, które zawierają więcej szczegółów na powyższe tematy. Zob.</w:t>
                            </w:r>
                            <w:hyperlink r:id="rId47" w:history="1">
                              <w:r>
                                <w:rPr>
                                  <w:rStyle w:val="Teksttreci5"/>
                                </w:rPr>
                                <w:t xml:space="preserve"> </w:t>
                              </w:r>
                              <w:r>
                                <w:rPr>
                                  <w:rStyle w:val="Teksttreci5"/>
                                  <w:color w:val="0563C1"/>
                                  <w:u w:val="single"/>
                                </w:rPr>
                                <w:t>Wytyczne</w:t>
                              </w:r>
                              <w:r>
                                <w:rPr>
                                  <w:rStyle w:val="Teksttreci5"/>
                                  <w:color w:val="0563C1"/>
                                </w:rPr>
                                <w:t xml:space="preserve"> </w:t>
                              </w:r>
                            </w:hyperlink>
                            <w:r>
                              <w:rPr>
                                <w:rStyle w:val="Teksttreci5"/>
                              </w:rPr>
                              <w:t>na stronie internetowej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CA907" id="_x0000_s1027" type="#_x0000_t202" style="position:absolute;margin-left:26.15pt;margin-top:23.35pt;width:450pt;height:39.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" fillcolor="#e2f0d9" stroked="f">
                <v:textbox>
                  <w:txbxContent>
                    <w:p w14:paraId="47096C94" w14:textId="77777777" w:rsidR="00156252" w:rsidRPr="005F05C6" w:rsidRDefault="00156252" w:rsidP="00156252">
                      <w:pPr>
                        <w:shd w:val="clear" w:color="auto" w:fill="E2F0D9"/>
                      </w:pPr>
                      <w:r>
                        <w:rPr>
                          <w:rStyle w:val="Teksttreci5"/>
                        </w:rPr>
                        <w:t>FSIS opublikowała inne wytyczne, które zawierają więcej szczegółów na powyższe tematy. Zob.</w:t>
                      </w:r>
                      <w:hyperlink r:id="rId48" w:history="1">
                        <w:r>
                          <w:rPr>
                            <w:rStyle w:val="Teksttreci5"/>
                          </w:rPr>
                          <w:t xml:space="preserve"> </w:t>
                        </w:r>
                        <w:r>
                          <w:rPr>
                            <w:rStyle w:val="Teksttreci5"/>
                            <w:color w:val="0563C1"/>
                            <w:u w:val="single"/>
                          </w:rPr>
                          <w:t>Wytyczne</w:t>
                        </w:r>
                        <w:r>
                          <w:rPr>
                            <w:rStyle w:val="Teksttreci5"/>
                            <w:color w:val="0563C1"/>
                          </w:rPr>
                          <w:t xml:space="preserve"> </w:t>
                        </w:r>
                      </w:hyperlink>
                      <w:r>
                        <w:rPr>
                          <w:rStyle w:val="Teksttreci5"/>
                        </w:rPr>
                        <w:t>na stronie internetowej</w:t>
                      </w:r>
                    </w:p>
                  </w:txbxContent>
                </v:textbox>
              </v:shape>
            </w:pict>
          </mc:Fallback>
        </mc:AlternateContent>
      </w:r>
      <w:r>
        <w:rPr>
          <w:rStyle w:val="Teksttreci6"/>
          <w:rFonts w:ascii="Times New Roman" w:hAnsi="Times New Roman"/>
          <w:color w:val="000000"/>
          <w:sz w:val="24"/>
        </w:rPr>
        <w:t xml:space="preserve">12. </w:t>
      </w:r>
      <w:r>
        <w:rPr>
          <w:rStyle w:val="Teksttreci6"/>
          <w:color w:val="000000"/>
          <w:sz w:val="24"/>
        </w:rPr>
        <w:t xml:space="preserve">Programy dotyczące </w:t>
      </w:r>
      <w:proofErr w:type="spellStart"/>
      <w:r>
        <w:rPr>
          <w:rStyle w:val="Teksttreci6"/>
          <w:i/>
          <w:color w:val="000000"/>
          <w:sz w:val="24"/>
        </w:rPr>
        <w:t>Listeria</w:t>
      </w:r>
      <w:proofErr w:type="spellEnd"/>
      <w:r>
        <w:rPr>
          <w:rStyle w:val="Teksttreci6"/>
          <w:i/>
          <w:color w:val="000000"/>
          <w:sz w:val="24"/>
        </w:rPr>
        <w:t xml:space="preserve"> </w:t>
      </w:r>
      <w:proofErr w:type="spellStart"/>
      <w:r>
        <w:rPr>
          <w:rStyle w:val="Teksttreci6"/>
          <w:i/>
          <w:color w:val="000000"/>
          <w:sz w:val="24"/>
        </w:rPr>
        <w:t>monocytogenes</w:t>
      </w:r>
      <w:proofErr w:type="spellEnd"/>
      <w:r>
        <w:rPr>
          <w:rStyle w:val="Teksttreci6"/>
          <w:color w:val="000000"/>
          <w:sz w:val="24"/>
        </w:rPr>
        <w:t xml:space="preserve"> </w:t>
      </w:r>
      <w:r>
        <w:rPr>
          <w:rStyle w:val="Teksttreci6"/>
          <w:i/>
          <w:color w:val="000000"/>
          <w:sz w:val="24"/>
        </w:rPr>
        <w:t>(Lm</w:t>
      </w:r>
      <w:r>
        <w:rPr>
          <w:rStyle w:val="Teksttreci6"/>
          <w:color w:val="000000"/>
          <w:sz w:val="24"/>
        </w:rPr>
        <w:t>).</w:t>
      </w:r>
      <w:r>
        <w:t xml:space="preserve"> </w:t>
      </w:r>
    </w:p>
    <w:p w14:paraId="30B6B1CF" w14:textId="2E15911B" w:rsidR="00DA28EE" w:rsidRDefault="00156252">
      <w:pPr>
        <w:pStyle w:val="Teksttreci60"/>
        <w:jc w:val="left"/>
        <w:rPr>
          <w:sz w:val="24"/>
          <w:szCs w:val="24"/>
        </w:rPr>
      </w:pPr>
      <w:r>
        <w:rPr>
          <w:rStyle w:val="Teksttreci6"/>
          <w:noProof/>
          <w:color w:val="000000"/>
          <w:sz w:val="24"/>
        </w:rPr>
        <w:drawing>
          <wp:inline distT="0" distB="0" distL="0" distR="0" wp14:anchorId="444A9D34" wp14:editId="05F572F5">
            <wp:extent cx="6485890" cy="873760"/>
            <wp:effectExtent l="0" t="0" r="0" b="2540"/>
            <wp:docPr id="25829456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294564" name=""/>
                    <pic:cNvPicPr/>
                  </pic:nvPicPr>
                  <pic:blipFill>
                    <a:blip r:embed="rId49"/>
                    <a:stretch>
                      <a:fillRect/>
                    </a:stretch>
                  </pic:blipFill>
                  <pic:spPr>
                    <a:xfrm>
                      <a:off x="0" y="0"/>
                      <a:ext cx="6485890" cy="873760"/>
                    </a:xfrm>
                    <a:prstGeom prst="rect">
                      <a:avLst/>
                    </a:prstGeom>
                  </pic:spPr>
                </pic:pic>
              </a:graphicData>
            </a:graphic>
          </wp:inline>
        </w:drawing>
      </w:r>
    </w:p>
    <w:p w14:paraId="6BD024C5" w14:textId="57355689" w:rsidR="00DA28EE" w:rsidRDefault="00233CA5" w:rsidP="001E3EB5">
      <w:pPr>
        <w:pStyle w:val="Nagwek2"/>
        <w:numPr>
          <w:ilvl w:val="0"/>
          <w:numId w:val="3"/>
        </w:numPr>
        <w:ind w:left="284" w:hanging="284"/>
        <w:jc w:val="both"/>
      </w:pPr>
      <w:bookmarkStart w:id="10" w:name="bookmark13"/>
      <w:bookmarkStart w:id="11" w:name="_Toc225936163"/>
      <w:r>
        <w:t>Skompletowanie zespołu HACCP, w tym co najmniej jedną osobę przeszkoloną w zakresie HACCP.</w:t>
      </w:r>
      <w:bookmarkEnd w:id="10"/>
      <w:bookmarkEnd w:id="11"/>
    </w:p>
    <w:p w14:paraId="0B40FCF7" w14:textId="77777777" w:rsidR="007B2FEE" w:rsidRPr="007B2FEE" w:rsidRDefault="007B2FEE" w:rsidP="007B2FEE">
      <w:pPr>
        <w:pStyle w:val="Akapitzlist"/>
      </w:pPr>
    </w:p>
    <w:p w14:paraId="2B1F79DA" w14:textId="6307E191" w:rsidR="00DA28EE" w:rsidRDefault="00233CA5" w:rsidP="001E3EB5">
      <w:pPr>
        <w:pStyle w:val="Teksttreci60"/>
        <w:jc w:val="both"/>
        <w:rPr>
          <w:rStyle w:val="Teksttreci6"/>
          <w:color w:val="000000"/>
          <w:sz w:val="24"/>
        </w:rPr>
      </w:pPr>
      <w:r>
        <w:rPr>
          <w:rStyle w:val="Teksttreci6"/>
          <w:color w:val="000000"/>
          <w:sz w:val="24"/>
        </w:rPr>
        <w:t>Przed skompletowaniem zespołu HACCP należy upewnić się, że zakład w pełni wdrożył kulturę bezpieczeństwa żywności. Kultura bezpieczeństwa żywności obejmuje wartość, jaką zakład przywiązuje do postaw, praktyk i edukacji swoich pracowników w zakresie praktyk bezpieczeństwa żywności. Dobrze udokumentowano, że niebezpieczne zachowania pracowników mogą prowadzić do produkcji niebezpiecznej żywności. Kulturę bezpieczeństwa żywności można promować poprzez angażowanie pracowników w praktyki związane z bezpieczeństwem żywności, zachęcanie pracowników do zgłaszania zaobserwowanych problemów związanych z bezpieczeństwem żywności, wzmacnianie bezpieczeństwa żywności podczas spotkań roboczych i oferowanie ciągłych szkoleń w zakresie bezpieczeństwa żywności.</w:t>
      </w:r>
    </w:p>
    <w:p w14:paraId="483E3DC6" w14:textId="77777777" w:rsidR="007B2FEE" w:rsidRDefault="007B2FEE" w:rsidP="001E3EB5">
      <w:pPr>
        <w:pStyle w:val="Teksttreci60"/>
        <w:jc w:val="both"/>
        <w:rPr>
          <w:sz w:val="24"/>
          <w:szCs w:val="24"/>
        </w:rPr>
      </w:pPr>
    </w:p>
    <w:p w14:paraId="71926367" w14:textId="77777777" w:rsidR="00DA28EE" w:rsidRDefault="00233CA5" w:rsidP="001E3EB5">
      <w:pPr>
        <w:pStyle w:val="Teksttreci60"/>
        <w:jc w:val="both"/>
        <w:rPr>
          <w:sz w:val="24"/>
          <w:szCs w:val="24"/>
        </w:rPr>
      </w:pPr>
      <w:r>
        <w:rPr>
          <w:rStyle w:val="Teksttreci6"/>
          <w:color w:val="000000"/>
          <w:sz w:val="24"/>
        </w:rPr>
        <w:t>Aby ocenić kulturę bezpieczeństwa żywności w zakładzie, należy zadać następujące pytania.</w:t>
      </w:r>
    </w:p>
    <w:p w14:paraId="17FC6400" w14:textId="2A0682C5" w:rsidR="00DA28EE" w:rsidRDefault="00233CA5" w:rsidP="001E3EB5">
      <w:pPr>
        <w:pStyle w:val="Teksttreci60"/>
        <w:spacing w:line="221" w:lineRule="auto"/>
        <w:jc w:val="both"/>
        <w:rPr>
          <w:sz w:val="24"/>
          <w:szCs w:val="24"/>
        </w:rPr>
      </w:pPr>
      <w:r>
        <w:rPr>
          <w:rStyle w:val="Teksttreci6"/>
          <w:rFonts w:ascii="Calibri" w:hAnsi="Calibri"/>
          <w:i/>
          <w:color w:val="000000"/>
          <w:sz w:val="24"/>
        </w:rPr>
        <w:t>-</w:t>
      </w:r>
      <w:r>
        <w:rPr>
          <w:rStyle w:val="Teksttreci6"/>
          <w:color w:val="000000"/>
          <w:sz w:val="24"/>
        </w:rPr>
        <w:t xml:space="preserve"> Co zrobi pracownik, jeśli monitorowanie krytycznego punktu kontroli zakończy się niepowodzeniem?</w:t>
      </w:r>
    </w:p>
    <w:p w14:paraId="489517F6" w14:textId="77777777" w:rsidR="00DA28EE" w:rsidRDefault="00233CA5" w:rsidP="001E3EB5">
      <w:pPr>
        <w:pStyle w:val="Teksttreci20"/>
        <w:jc w:val="both"/>
        <w:rPr>
          <w:sz w:val="24"/>
          <w:szCs w:val="24"/>
        </w:rPr>
      </w:pPr>
      <w:r>
        <w:rPr>
          <w:rStyle w:val="Teksttreci2"/>
          <w:rFonts w:ascii="Calibri" w:hAnsi="Calibri"/>
          <w:i/>
          <w:color w:val="000000"/>
          <w:sz w:val="24"/>
        </w:rPr>
        <w:t>-</w:t>
      </w:r>
      <w:r>
        <w:rPr>
          <w:rStyle w:val="Teksttreci2"/>
          <w:color w:val="000000"/>
          <w:sz w:val="24"/>
        </w:rPr>
        <w:t xml:space="preserve"> Czy ten pracownik byłby upoważniony do zabrania głosu?</w:t>
      </w:r>
    </w:p>
    <w:p w14:paraId="1AC5088B" w14:textId="77777777" w:rsidR="00DA28EE" w:rsidRDefault="00233CA5" w:rsidP="001E3EB5">
      <w:pPr>
        <w:pStyle w:val="Teksttreci20"/>
        <w:jc w:val="both"/>
        <w:rPr>
          <w:sz w:val="24"/>
          <w:szCs w:val="24"/>
        </w:rPr>
      </w:pPr>
      <w:r>
        <w:rPr>
          <w:rStyle w:val="Teksttreci2"/>
          <w:rFonts w:ascii="Calibri" w:hAnsi="Calibri"/>
          <w:i/>
          <w:color w:val="000000"/>
          <w:sz w:val="24"/>
        </w:rPr>
        <w:t>-</w:t>
      </w:r>
      <w:r>
        <w:rPr>
          <w:rStyle w:val="Teksttreci2"/>
          <w:color w:val="000000"/>
          <w:sz w:val="24"/>
        </w:rPr>
        <w:t xml:space="preserve"> Czy wszyscy pracownicy są przeszkoleni w zakresie bezpieczeństwa żywności?</w:t>
      </w:r>
    </w:p>
    <w:p w14:paraId="13E57D9D" w14:textId="77777777" w:rsidR="00DA28EE" w:rsidRDefault="00233CA5" w:rsidP="001E3EB5">
      <w:pPr>
        <w:pStyle w:val="Teksttreci20"/>
        <w:jc w:val="both"/>
        <w:rPr>
          <w:sz w:val="24"/>
          <w:szCs w:val="24"/>
        </w:rPr>
      </w:pPr>
      <w:r>
        <w:rPr>
          <w:rStyle w:val="Teksttreci2"/>
          <w:rFonts w:ascii="Calibri" w:hAnsi="Calibri"/>
          <w:i/>
          <w:color w:val="000000"/>
          <w:sz w:val="24"/>
        </w:rPr>
        <w:t>-</w:t>
      </w:r>
      <w:r>
        <w:rPr>
          <w:rStyle w:val="Teksttreci2"/>
          <w:color w:val="000000"/>
          <w:sz w:val="24"/>
        </w:rPr>
        <w:t xml:space="preserve"> Czy pracownicy są nagradzani za pozytywne zachowania w zakresie bezpieczeństwa żywności?</w:t>
      </w:r>
    </w:p>
    <w:p w14:paraId="66109D97" w14:textId="77777777" w:rsidR="00DA28EE" w:rsidRDefault="00233CA5" w:rsidP="001E3EB5">
      <w:pPr>
        <w:pStyle w:val="Teksttreci20"/>
        <w:jc w:val="both"/>
        <w:rPr>
          <w:rStyle w:val="Teksttreci2"/>
          <w:color w:val="000000"/>
          <w:sz w:val="24"/>
        </w:rPr>
      </w:pPr>
      <w:r>
        <w:rPr>
          <w:rStyle w:val="Teksttreci2"/>
          <w:rFonts w:ascii="Calibri" w:hAnsi="Calibri"/>
          <w:i/>
          <w:color w:val="000000"/>
          <w:sz w:val="24"/>
        </w:rPr>
        <w:t>-</w:t>
      </w:r>
      <w:r>
        <w:rPr>
          <w:rStyle w:val="Teksttreci2"/>
          <w:color w:val="000000"/>
          <w:sz w:val="24"/>
        </w:rPr>
        <w:t xml:space="preserve"> Czy pracownicy czują, że bezpieczeństwo żywności jest częścią środowiska pracy?</w:t>
      </w:r>
    </w:p>
    <w:p w14:paraId="7747787D" w14:textId="77777777" w:rsidR="007B2FEE" w:rsidRDefault="007B2FEE" w:rsidP="001E3EB5">
      <w:pPr>
        <w:pStyle w:val="Teksttreci20"/>
        <w:jc w:val="both"/>
        <w:rPr>
          <w:sz w:val="24"/>
          <w:szCs w:val="24"/>
        </w:rPr>
      </w:pPr>
    </w:p>
    <w:p w14:paraId="267A947B" w14:textId="77777777" w:rsidR="00DA28EE" w:rsidRDefault="00233CA5" w:rsidP="001E3EB5">
      <w:pPr>
        <w:pStyle w:val="Teksttreci20"/>
        <w:spacing w:line="240" w:lineRule="auto"/>
        <w:jc w:val="both"/>
        <w:rPr>
          <w:rStyle w:val="Teksttreci2"/>
          <w:color w:val="000000"/>
          <w:sz w:val="24"/>
        </w:rPr>
      </w:pPr>
      <w:r>
        <w:rPr>
          <w:rStyle w:val="Teksttreci2"/>
          <w:color w:val="000000"/>
          <w:sz w:val="24"/>
        </w:rPr>
        <w:t xml:space="preserve">FSIS zachęca zakłady do wyznaczenia więcej niż jednej osoby do opracowania systemu HACCP. Do opracowania solidnego systemu HACCP wymagana jest różnorodna wiedza i doświadczenie, dlatego do zespołu HACCP należy włączyć osoby posiadające różne obszary wiedzy </w:t>
      </w:r>
      <w:r>
        <w:rPr>
          <w:rStyle w:val="Teksttreci2"/>
          <w:color w:val="000000"/>
          <w:sz w:val="24"/>
        </w:rPr>
        <w:lastRenderedPageBreak/>
        <w:t>specjalistycznej, takie jak produkcja, przetwarzanie, konserwacja, warunki sanitarne, zarządzanie, jakość, bezpieczeństwo, marketing itp. Jeśli w zakładzie zaangażowanych jest tylko kilka osób, wszystkie one mogą być potrzebne w zespole HACCP, ponieważ prawdopodobnie pełnią wiele ról i obowiązków w działalności operacyjnej zakładu.</w:t>
      </w:r>
    </w:p>
    <w:p w14:paraId="1A4E4BF6" w14:textId="77777777" w:rsidR="007B2FEE" w:rsidRDefault="007B2FEE">
      <w:pPr>
        <w:pStyle w:val="Teksttreci20"/>
        <w:spacing w:line="240" w:lineRule="auto"/>
        <w:rPr>
          <w:sz w:val="24"/>
          <w:szCs w:val="24"/>
        </w:rPr>
      </w:pPr>
    </w:p>
    <w:p w14:paraId="479EF85E" w14:textId="77777777" w:rsidR="00DA28EE" w:rsidRDefault="00233CA5" w:rsidP="001E3EB5">
      <w:pPr>
        <w:pStyle w:val="Teksttreci20"/>
        <w:spacing w:line="240" w:lineRule="auto"/>
        <w:jc w:val="both"/>
        <w:rPr>
          <w:rStyle w:val="Teksttreci2"/>
          <w:color w:val="000000"/>
          <w:sz w:val="24"/>
        </w:rPr>
      </w:pPr>
      <w:r>
        <w:rPr>
          <w:rStyle w:val="Teksttreci2"/>
          <w:color w:val="000000"/>
          <w:sz w:val="24"/>
        </w:rPr>
        <w:t>Ponadto, jeśli wewnętrzna wiedza zakładu jest ograniczona, należy rozważyć skorzystanie z zasobów zewnętrznych, takich jak eksperci ze stowarzyszeń branżowych, konsultanci HACCP, państwowi koordynatorzy HACCP (patrz sekcja Zasoby) lub lokalne uczelnie wyższe, które dysponują osobami posiadającymi wiedzę specjalistyczną w zakresie systemów kontroli procesów HACCP.</w:t>
      </w:r>
    </w:p>
    <w:p w14:paraId="414C844E" w14:textId="77777777" w:rsidR="007B2FEE" w:rsidRDefault="007B2FEE" w:rsidP="001E3EB5">
      <w:pPr>
        <w:pStyle w:val="Teksttreci20"/>
        <w:spacing w:line="240" w:lineRule="auto"/>
        <w:jc w:val="both"/>
        <w:rPr>
          <w:sz w:val="24"/>
          <w:szCs w:val="24"/>
        </w:rPr>
      </w:pPr>
    </w:p>
    <w:p w14:paraId="38AB0524" w14:textId="77777777" w:rsidR="00DA28EE" w:rsidRDefault="00233CA5" w:rsidP="001E3EB5">
      <w:pPr>
        <w:pStyle w:val="Teksttreci20"/>
        <w:spacing w:line="240" w:lineRule="auto"/>
        <w:jc w:val="both"/>
        <w:rPr>
          <w:rStyle w:val="Teksttreci2"/>
          <w:color w:val="000000"/>
          <w:sz w:val="24"/>
        </w:rPr>
      </w:pPr>
      <w:r>
        <w:rPr>
          <w:rStyle w:val="Teksttreci2"/>
          <w:color w:val="000000"/>
          <w:sz w:val="24"/>
        </w:rPr>
        <w:t xml:space="preserve">Jednym z zasobów, który </w:t>
      </w:r>
      <w:r>
        <w:rPr>
          <w:rStyle w:val="Teksttreci2"/>
          <w:b/>
          <w:color w:val="000000"/>
          <w:sz w:val="24"/>
        </w:rPr>
        <w:t>należy uwzględnić</w:t>
      </w:r>
      <w:r>
        <w:rPr>
          <w:rStyle w:val="Teksttreci2"/>
          <w:color w:val="000000"/>
          <w:sz w:val="24"/>
        </w:rPr>
        <w:t>, jest osoba przeszkolona w zakresie HACCP zgodnie z wymogami 9 CFR 417.7(b):</w:t>
      </w:r>
    </w:p>
    <w:p w14:paraId="55BF38FE" w14:textId="77777777" w:rsidR="007B2FEE" w:rsidRDefault="007B2FEE" w:rsidP="001E3EB5">
      <w:pPr>
        <w:pStyle w:val="Teksttreci20"/>
        <w:spacing w:line="240" w:lineRule="auto"/>
        <w:jc w:val="both"/>
        <w:rPr>
          <w:sz w:val="24"/>
          <w:szCs w:val="24"/>
        </w:rPr>
      </w:pPr>
    </w:p>
    <w:p w14:paraId="13F10B80" w14:textId="77777777" w:rsidR="00DA28EE" w:rsidRDefault="00233CA5" w:rsidP="001E3EB5">
      <w:pPr>
        <w:pStyle w:val="Teksttreci20"/>
        <w:spacing w:line="240" w:lineRule="auto"/>
        <w:ind w:left="360" w:hanging="360"/>
        <w:jc w:val="both"/>
        <w:rPr>
          <w:rStyle w:val="Teksttreci2"/>
          <w:i/>
          <w:color w:val="000000"/>
          <w:sz w:val="24"/>
        </w:rPr>
      </w:pPr>
      <w:r>
        <w:rPr>
          <w:rStyle w:val="Teksttreci2"/>
          <w:i/>
          <w:color w:val="000000"/>
          <w:sz w:val="24"/>
        </w:rPr>
        <w:t>(b) Osoba pełniąca funkcje wymienione w paragrafie (a) niniejszej sekcji musi pomyślnie ukończyć kurs instruktażowy w zakresie stosowania siedmiu zasad HACCP w przetwórstwie mięsa lub produktów drobiowych, w tym segment dotyczący opracowywania planu HACCP dla konkretnego produktu i przeglądu dokumentacji.</w:t>
      </w:r>
    </w:p>
    <w:p w14:paraId="556AA5D0" w14:textId="77777777" w:rsidR="007B2FEE" w:rsidRDefault="007B2FEE">
      <w:pPr>
        <w:pStyle w:val="Teksttreci20"/>
        <w:spacing w:line="240" w:lineRule="auto"/>
        <w:ind w:left="360" w:hanging="360"/>
        <w:rPr>
          <w:sz w:val="24"/>
          <w:szCs w:val="24"/>
        </w:rPr>
      </w:pPr>
    </w:p>
    <w:p w14:paraId="2152E3AD" w14:textId="4EA4EAF7" w:rsidR="00DA28EE" w:rsidRDefault="00233CA5" w:rsidP="001E3EB5">
      <w:pPr>
        <w:pStyle w:val="Teksttreci20"/>
        <w:spacing w:line="240" w:lineRule="auto"/>
        <w:jc w:val="both"/>
        <w:rPr>
          <w:sz w:val="24"/>
          <w:szCs w:val="24"/>
        </w:rPr>
        <w:sectPr w:rsidR="00DA28EE" w:rsidSect="008E28EA">
          <w:pgSz w:w="16838" w:h="23810"/>
          <w:pgMar w:top="4991" w:right="3397" w:bottom="4820" w:left="3227" w:header="4563" w:footer="4818" w:gutter="0"/>
          <w:cols w:space="720"/>
          <w:noEndnote/>
          <w:docGrid w:linePitch="360"/>
        </w:sectPr>
      </w:pPr>
      <w:r>
        <w:rPr>
          <w:rStyle w:val="Teksttreci2"/>
          <w:color w:val="000000"/>
          <w:sz w:val="24"/>
        </w:rPr>
        <w:t>Osoba ta nie musi być pracownikiem firmy, ale musi być dostępna dla firmy w celu opracowania planu HACCP i niektórych innych czynności, takich jak ponowna ocena planów HACCP. FSIS nie certyfikuje ani nie zapewnia szkoleń HACCP dla pracowników zakładów. Szkolenie HACCP obejmujące siedem zasad HACCP można uzyskać online lub za pośrednictwem lokalnych biur uniwersyteckich lub organizacji handlowych.</w:t>
      </w:r>
    </w:p>
    <w:p w14:paraId="727B00B0" w14:textId="77777777" w:rsidR="0018455C" w:rsidRDefault="0018455C" w:rsidP="001E3EB5">
      <w:pPr>
        <w:pStyle w:val="Teksttreci50"/>
        <w:framePr w:w="10591" w:h="4066" w:hRule="exact" w:wrap="none" w:vAnchor="page" w:hAnchor="page" w:x="2701" w:y="5971"/>
        <w:shd w:val="clear" w:color="auto" w:fill="E2F0D9"/>
        <w:spacing w:after="100"/>
        <w:ind w:left="1540"/>
        <w:jc w:val="both"/>
      </w:pPr>
      <w:r>
        <w:rPr>
          <w:rStyle w:val="Teksttreci5"/>
        </w:rPr>
        <w:lastRenderedPageBreak/>
        <w:t>Najważniejszym zadaniem zespołu HACCP jest pozyskanie i utrzymanie wsparcia kierownictwa zakładu dla opracowania solidnego planu HACCP i jego stałego zaangażowania w bezpieczeństwo żywności.</w:t>
      </w:r>
    </w:p>
    <w:p w14:paraId="73D6502D" w14:textId="77777777" w:rsidR="0018455C" w:rsidRDefault="0018455C" w:rsidP="001E3EB5">
      <w:pPr>
        <w:pStyle w:val="Teksttreci50"/>
        <w:framePr w:w="10591" w:h="4066" w:hRule="exact" w:wrap="none" w:vAnchor="page" w:hAnchor="page" w:x="2701" w:y="5971"/>
        <w:shd w:val="clear" w:color="auto" w:fill="E2F0D9"/>
        <w:spacing w:after="0"/>
        <w:ind w:left="1540"/>
        <w:jc w:val="both"/>
      </w:pPr>
      <w:r>
        <w:rPr>
          <w:rStyle w:val="Teksttreci5"/>
        </w:rPr>
        <w:t>Należy wyobrazić sobie system bezpieczeństwa żywności w zakładzie jako piramidę</w:t>
      </w:r>
    </w:p>
    <w:p w14:paraId="7FCED271" w14:textId="77777777" w:rsidR="0018455C" w:rsidRDefault="0018455C" w:rsidP="001E3EB5">
      <w:pPr>
        <w:pStyle w:val="Teksttreci50"/>
        <w:framePr w:w="10591" w:h="4066" w:hRule="exact" w:wrap="none" w:vAnchor="page" w:hAnchor="page" w:x="2701" w:y="5971"/>
        <w:shd w:val="clear" w:color="auto" w:fill="E2F0D9"/>
        <w:spacing w:after="100"/>
        <w:ind w:left="1540"/>
        <w:jc w:val="both"/>
      </w:pPr>
      <w:r>
        <w:rPr>
          <w:rStyle w:val="Teksttreci5"/>
        </w:rPr>
        <w:t>(patrz poniżej). Plan HACCP znajduje się na górze. Poniżej, SOP i inne programy wstępne wspierają plan HACCP i zapewniają środowisko bezpieczeństwa żywności w całym zakładzie.</w:t>
      </w:r>
    </w:p>
    <w:p w14:paraId="3C6C423F" w14:textId="77777777" w:rsidR="0018455C" w:rsidRDefault="0018455C" w:rsidP="001E3EB5">
      <w:pPr>
        <w:pStyle w:val="Teksttreci50"/>
        <w:framePr w:w="10591" w:h="4066" w:hRule="exact" w:wrap="none" w:vAnchor="page" w:hAnchor="page" w:x="2701" w:y="5971"/>
        <w:shd w:val="clear" w:color="auto" w:fill="E2F0D9"/>
        <w:spacing w:after="100"/>
        <w:ind w:left="1540"/>
        <w:jc w:val="both"/>
      </w:pPr>
      <w:r>
        <w:rPr>
          <w:rStyle w:val="Teksttreci5"/>
        </w:rPr>
        <w:t>Podstawą każdego systemu HACCP - pokazanego na dole piramidy - jest zobowiązanie zakładu, aby nigdy nie rezygnować z produkcji i dystrybucji bezpiecznej żywności.</w:t>
      </w:r>
    </w:p>
    <w:p w14:paraId="203634D8" w14:textId="77777777" w:rsidR="0018455C" w:rsidRDefault="0018455C" w:rsidP="001E3EB5">
      <w:pPr>
        <w:pStyle w:val="Teksttreci50"/>
        <w:framePr w:w="10591" w:h="4066" w:hRule="exact" w:wrap="none" w:vAnchor="page" w:hAnchor="page" w:x="2701" w:y="5971"/>
        <w:shd w:val="clear" w:color="auto" w:fill="E2F0D9"/>
        <w:spacing w:after="0"/>
        <w:ind w:left="1540"/>
        <w:jc w:val="both"/>
      </w:pPr>
      <w:r>
        <w:rPr>
          <w:rStyle w:val="Teksttreci5"/>
        </w:rPr>
        <w:t>Dobre Praktyki Produkcyjne (</w:t>
      </w:r>
      <w:r>
        <w:rPr>
          <w:rStyle w:val="Teksttreci5"/>
          <w:i/>
          <w:iCs/>
        </w:rPr>
        <w:t xml:space="preserve">Good Manufacturing </w:t>
      </w:r>
      <w:proofErr w:type="spellStart"/>
      <w:r>
        <w:rPr>
          <w:rStyle w:val="Teksttreci5"/>
          <w:i/>
          <w:iCs/>
        </w:rPr>
        <w:t>Practice</w:t>
      </w:r>
      <w:proofErr w:type="spellEnd"/>
      <w:r>
        <w:rPr>
          <w:rStyle w:val="Teksttreci5"/>
          <w:i/>
          <w:iCs/>
        </w:rPr>
        <w:t>, GMP</w:t>
      </w:r>
      <w:r>
        <w:rPr>
          <w:rStyle w:val="Teksttreci5"/>
        </w:rPr>
        <w:t>) są ważną częścią tego zobowiązania.</w:t>
      </w:r>
    </w:p>
    <w:p w14:paraId="6C3C6E43" w14:textId="77777777" w:rsidR="0018455C" w:rsidRDefault="0018455C" w:rsidP="007B2FEE">
      <w:pPr>
        <w:pStyle w:val="Teksttreci80"/>
        <w:framePr w:w="1321" w:h="541" w:hRule="exact" w:wrap="none" w:vAnchor="page" w:hAnchor="page" w:x="8191" w:y="12601"/>
        <w:shd w:val="clear" w:color="auto" w:fill="BF9102"/>
        <w:jc w:val="center"/>
      </w:pPr>
      <w:r>
        <w:rPr>
          <w:rStyle w:val="Teksttreci8"/>
        </w:rPr>
        <w:t>HACCP</w:t>
      </w:r>
    </w:p>
    <w:p w14:paraId="2CACAFE6" w14:textId="313A538A" w:rsidR="0018455C" w:rsidRDefault="0018455C" w:rsidP="007B2FEE">
      <w:pPr>
        <w:pStyle w:val="Teksttreci80"/>
        <w:framePr w:w="3031" w:h="1321" w:hRule="exact" w:wrap="none" w:vAnchor="page" w:hAnchor="page" w:x="7275" w:y="13802"/>
        <w:shd w:val="clear" w:color="auto" w:fill="81E509"/>
        <w:spacing w:line="226" w:lineRule="auto"/>
        <w:jc w:val="center"/>
      </w:pPr>
      <w:r>
        <w:rPr>
          <w:rStyle w:val="Teksttreci8"/>
        </w:rPr>
        <w:t xml:space="preserve">Standardowe </w:t>
      </w:r>
      <w:r w:rsidR="001E3EB5">
        <w:rPr>
          <w:rStyle w:val="Teksttreci8"/>
        </w:rPr>
        <w:t xml:space="preserve">Sanitarne </w:t>
      </w:r>
      <w:r>
        <w:rPr>
          <w:rStyle w:val="Teksttreci8"/>
        </w:rPr>
        <w:t>Procedury Operacyjne (SOP w zakresie warunków sanitarnych)</w:t>
      </w:r>
    </w:p>
    <w:p w14:paraId="6F2AB681" w14:textId="77777777" w:rsidR="0018455C" w:rsidRDefault="0018455C" w:rsidP="007B2FEE">
      <w:pPr>
        <w:pStyle w:val="Teksttreci70"/>
        <w:framePr w:w="5013" w:h="1576" w:hRule="exact" w:wrap="none" w:vAnchor="page" w:hAnchor="page" w:x="6303" w:y="15511"/>
        <w:shd w:val="clear" w:color="auto" w:fill="32BCA5"/>
        <w:jc w:val="center"/>
      </w:pPr>
      <w:r>
        <w:rPr>
          <w:rStyle w:val="Teksttreci7"/>
        </w:rPr>
        <w:t>Programy warunków wstępnych, Dobre Praktyki Produkcyjne (GMP),</w:t>
      </w:r>
      <w:r>
        <w:rPr>
          <w:rStyle w:val="Teksttreci7"/>
        </w:rPr>
        <w:br/>
        <w:t>Standardowe procedury operacyjne</w:t>
      </w:r>
      <w:r>
        <w:rPr>
          <w:rStyle w:val="Teksttreci7"/>
        </w:rPr>
        <w:br/>
        <w:t>Standardy sanitarne (</w:t>
      </w:r>
      <w:proofErr w:type="spellStart"/>
      <w:r>
        <w:rPr>
          <w:rStyle w:val="Teksttreci7"/>
          <w:i/>
          <w:iCs/>
        </w:rPr>
        <w:t>Sanitation</w:t>
      </w:r>
      <w:proofErr w:type="spellEnd"/>
      <w:r>
        <w:rPr>
          <w:rStyle w:val="Teksttreci7"/>
          <w:i/>
          <w:iCs/>
        </w:rPr>
        <w:t xml:space="preserve"> Performance </w:t>
      </w:r>
      <w:proofErr w:type="spellStart"/>
      <w:r>
        <w:rPr>
          <w:rStyle w:val="Teksttreci7"/>
          <w:i/>
          <w:iCs/>
        </w:rPr>
        <w:t>Standards</w:t>
      </w:r>
      <w:proofErr w:type="spellEnd"/>
      <w:r>
        <w:rPr>
          <w:rStyle w:val="Teksttreci7"/>
          <w:i/>
          <w:iCs/>
        </w:rPr>
        <w:t>, SPS</w:t>
      </w:r>
      <w:r>
        <w:rPr>
          <w:rStyle w:val="Teksttreci7"/>
        </w:rPr>
        <w:t>)</w:t>
      </w:r>
    </w:p>
    <w:p w14:paraId="47FD0B24" w14:textId="77777777" w:rsidR="0018455C" w:rsidRDefault="0018455C" w:rsidP="007B2FEE">
      <w:pPr>
        <w:pStyle w:val="Teksttreci70"/>
        <w:framePr w:w="6571" w:h="431" w:hRule="exact" w:wrap="none" w:vAnchor="page" w:hAnchor="page" w:x="5536" w:y="18061"/>
        <w:shd w:val="clear" w:color="auto" w:fill="4473C5"/>
        <w:jc w:val="center"/>
      </w:pPr>
      <w:r>
        <w:rPr>
          <w:rStyle w:val="Teksttreci7"/>
        </w:rPr>
        <w:t>Zaangażowanie kierownictwa w bezpieczeństwo żywności</w:t>
      </w:r>
    </w:p>
    <w:p w14:paraId="03F523D7" w14:textId="494B6307" w:rsidR="00DA28EE" w:rsidRDefault="001E3EB5">
      <w:pPr>
        <w:rPr>
          <w:sz w:val="2"/>
          <w:szCs w:val="2"/>
        </w:rPr>
      </w:pPr>
      <w:r>
        <w:rPr>
          <w:noProof/>
        </w:rPr>
        <mc:AlternateContent>
          <mc:Choice Requires="wps">
            <w:drawing>
              <wp:anchor distT="45720" distB="45720" distL="114300" distR="114300" simplePos="0" relativeHeight="251817984" behindDoc="0" locked="0" layoutInCell="1" allowOverlap="1" wp14:anchorId="7E547D8C" wp14:editId="5FCD2FB1">
                <wp:simplePos x="0" y="0"/>
                <wp:positionH relativeFrom="column">
                  <wp:posOffset>1949450</wp:posOffset>
                </wp:positionH>
                <wp:positionV relativeFrom="paragraph">
                  <wp:posOffset>9013825</wp:posOffset>
                </wp:positionV>
                <wp:extent cx="3681351" cy="1404620"/>
                <wp:effectExtent l="0" t="0" r="0" b="0"/>
                <wp:wrapNone/>
                <wp:docPr id="169819079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351" cy="1404620"/>
                        </a:xfrm>
                        <a:prstGeom prst="rect">
                          <a:avLst/>
                        </a:prstGeom>
                        <a:solidFill>
                          <a:srgbClr val="FFFFFF"/>
                        </a:solidFill>
                        <a:ln w="9525">
                          <a:noFill/>
                          <a:miter lim="800000"/>
                          <a:headEnd/>
                          <a:tailEnd/>
                        </a:ln>
                      </wps:spPr>
                      <wps:txbx>
                        <w:txbxContent>
                          <w:p w14:paraId="116665CF" w14:textId="0445ED76" w:rsidR="0018455C" w:rsidRPr="0018455C" w:rsidRDefault="0018455C">
                            <w:r>
                              <w:rPr>
                                <w:b/>
                              </w:rPr>
                              <w:t>Piramida bezpieczeństwa żywności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547D8C" id="_x0000_s1028" type="#_x0000_t202" style="position:absolute;margin-left:153.5pt;margin-top:709.75pt;width:289.85pt;height:110.6pt;z-index:251817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" stroked="f">
                <v:textbox style="mso-fit-shape-to-text:t">
                  <w:txbxContent>
                    <w:p w14:paraId="116665CF" w14:textId="0445ED76" w:rsidR="0018455C" w:rsidRPr="0018455C" w:rsidRDefault="0018455C">
                      <w:r>
                        <w:rPr>
                          <w:b/>
                        </w:rPr>
                        <w:t>Piramida bezpieczeństwa żywności</w:t>
                      </w:r>
                    </w:p>
                  </w:txbxContent>
                </v:textbox>
              </v:shape>
            </w:pict>
          </mc:Fallback>
        </mc:AlternateContent>
      </w:r>
      <w:r>
        <w:rPr>
          <w:rStyle w:val="Teksttreci5"/>
          <w:noProof/>
        </w:rPr>
        <w:drawing>
          <wp:anchor distT="0" distB="0" distL="114300" distR="114300" simplePos="0" relativeHeight="251813888" behindDoc="1" locked="0" layoutInCell="1" allowOverlap="1" wp14:anchorId="6F75E826" wp14:editId="3EAC9E09">
            <wp:simplePos x="0" y="0"/>
            <wp:positionH relativeFrom="column">
              <wp:posOffset>161925</wp:posOffset>
            </wp:positionH>
            <wp:positionV relativeFrom="paragraph">
              <wp:posOffset>17</wp:posOffset>
            </wp:positionV>
            <wp:extent cx="6831997" cy="3600450"/>
            <wp:effectExtent l="0" t="0" r="6985" b="0"/>
            <wp:wrapNone/>
            <wp:docPr id="80187883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878837" name=""/>
                    <pic:cNvPicPr/>
                  </pic:nvPicPr>
                  <pic:blipFill>
                    <a:blip r:embed="rId50">
                      <a:extLst>
                        <a:ext uri="{28A0092B-C50C-407E-A947-70E740481C1C}">
                          <a14:useLocalDpi xmlns:a14="http://schemas.microsoft.com/office/drawing/2010/main" val="0"/>
                        </a:ext>
                      </a:extLst>
                    </a:blip>
                    <a:stretch>
                      <a:fillRect/>
                    </a:stretch>
                  </pic:blipFill>
                  <pic:spPr>
                    <a:xfrm>
                      <a:off x="0" y="0"/>
                      <a:ext cx="6831997" cy="3600450"/>
                    </a:xfrm>
                    <a:prstGeom prst="rect">
                      <a:avLst/>
                    </a:prstGeom>
                  </pic:spPr>
                </pic:pic>
              </a:graphicData>
            </a:graphic>
            <wp14:sizeRelH relativeFrom="margin">
              <wp14:pctWidth>0</wp14:pctWidth>
            </wp14:sizeRelH>
            <wp14:sizeRelV relativeFrom="margin">
              <wp14:pctHeight>0</wp14:pctHeight>
            </wp14:sizeRelV>
          </wp:anchor>
        </w:drawing>
      </w:r>
      <w:r w:rsidR="0018455C">
        <w:rPr>
          <w:noProof/>
        </w:rPr>
        <w:drawing>
          <wp:anchor distT="0" distB="0" distL="114300" distR="114300" simplePos="0" relativeHeight="251815936" behindDoc="1" locked="0" layoutInCell="1" allowOverlap="1" wp14:anchorId="793AB61C" wp14:editId="529B6B43">
            <wp:simplePos x="0" y="0"/>
            <wp:positionH relativeFrom="column">
              <wp:posOffset>-161290</wp:posOffset>
            </wp:positionH>
            <wp:positionV relativeFrom="paragraph">
              <wp:posOffset>3688715</wp:posOffset>
            </wp:positionV>
            <wp:extent cx="7954485" cy="5201376"/>
            <wp:effectExtent l="0" t="0" r="8890" b="0"/>
            <wp:wrapNone/>
            <wp:docPr id="14753978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397831" name=""/>
                    <pic:cNvPicPr/>
                  </pic:nvPicPr>
                  <pic:blipFill>
                    <a:blip r:embed="rId51">
                      <a:extLst>
                        <a:ext uri="{28A0092B-C50C-407E-A947-70E740481C1C}">
                          <a14:useLocalDpi xmlns:a14="http://schemas.microsoft.com/office/drawing/2010/main" val="0"/>
                        </a:ext>
                      </a:extLst>
                    </a:blip>
                    <a:stretch>
                      <a:fillRect/>
                    </a:stretch>
                  </pic:blipFill>
                  <pic:spPr>
                    <a:xfrm>
                      <a:off x="0" y="0"/>
                      <a:ext cx="7954485" cy="5201376"/>
                    </a:xfrm>
                    <a:prstGeom prst="rect">
                      <a:avLst/>
                    </a:prstGeom>
                  </pic:spPr>
                </pic:pic>
              </a:graphicData>
            </a:graphic>
          </wp:anchor>
        </w:drawing>
      </w:r>
      <w:r w:rsidR="0018455C">
        <w:br w:type="page"/>
      </w:r>
    </w:p>
    <w:p w14:paraId="6E6CA739" w14:textId="1FAD58D9" w:rsidR="00DA28EE" w:rsidRDefault="00233CA5" w:rsidP="001E3EB5">
      <w:pPr>
        <w:pStyle w:val="Nagwek2"/>
        <w:numPr>
          <w:ilvl w:val="0"/>
          <w:numId w:val="3"/>
        </w:numPr>
        <w:tabs>
          <w:tab w:val="left" w:pos="426"/>
        </w:tabs>
        <w:ind w:left="0" w:firstLine="0"/>
        <w:jc w:val="both"/>
      </w:pPr>
      <w:bookmarkStart w:id="12" w:name="bookmark15"/>
      <w:bookmarkStart w:id="13" w:name="_Toc225936164"/>
      <w:r>
        <w:lastRenderedPageBreak/>
        <w:t>Opisanie żywności oraz metod jej produkcji i dystrybucji; określenie przeznaczenia i konsumentów produktów.</w:t>
      </w:r>
      <w:bookmarkEnd w:id="12"/>
      <w:bookmarkEnd w:id="13"/>
    </w:p>
    <w:p w14:paraId="73730C57" w14:textId="77777777" w:rsidR="007B2FEE" w:rsidRPr="007B2FEE" w:rsidRDefault="007B2FEE" w:rsidP="007B2FEE">
      <w:pPr>
        <w:pStyle w:val="Akapitzlist"/>
      </w:pPr>
    </w:p>
    <w:p w14:paraId="595837C8" w14:textId="77777777" w:rsidR="00DA28EE" w:rsidRDefault="00233CA5" w:rsidP="001E3EB5">
      <w:pPr>
        <w:pStyle w:val="Teksttreci60"/>
        <w:jc w:val="both"/>
        <w:rPr>
          <w:rStyle w:val="Teksttreci6"/>
          <w:color w:val="000000"/>
          <w:sz w:val="24"/>
        </w:rPr>
      </w:pPr>
      <w:r>
        <w:rPr>
          <w:rStyle w:val="Teksttreci6"/>
          <w:color w:val="000000"/>
          <w:sz w:val="24"/>
        </w:rPr>
        <w:t xml:space="preserve">Kolejnym krokiem wstępnym jest opisanie przez zespół ds. HACCP produktów zakładu oraz metod produkcji, dystrybucji i przeznaczenia produktu. Jeśli zespół składa się z wielu osób z różnych części działalności operacyjnej, które wiedzą, jak wszystko działa, mogą wspólnie opracować ten opis. Muszą one ująć </w:t>
      </w:r>
      <w:r>
        <w:rPr>
          <w:rStyle w:val="Teksttreci6"/>
          <w:b/>
          <w:color w:val="000000"/>
          <w:sz w:val="24"/>
        </w:rPr>
        <w:t xml:space="preserve">każdy etap </w:t>
      </w:r>
      <w:r>
        <w:rPr>
          <w:rStyle w:val="Teksttreci6"/>
          <w:color w:val="000000"/>
          <w:sz w:val="24"/>
        </w:rPr>
        <w:t>procesu.</w:t>
      </w:r>
    </w:p>
    <w:p w14:paraId="3ECB1799" w14:textId="77777777" w:rsidR="007B2FEE" w:rsidRDefault="007B2FEE" w:rsidP="001E3EB5">
      <w:pPr>
        <w:pStyle w:val="Teksttreci60"/>
        <w:jc w:val="both"/>
        <w:rPr>
          <w:sz w:val="24"/>
          <w:szCs w:val="24"/>
        </w:rPr>
      </w:pPr>
    </w:p>
    <w:p w14:paraId="2860DA16" w14:textId="77777777" w:rsidR="00DA28EE" w:rsidRDefault="00233CA5" w:rsidP="001E3EB5">
      <w:pPr>
        <w:pStyle w:val="Teksttreci60"/>
        <w:jc w:val="both"/>
        <w:rPr>
          <w:rStyle w:val="Teksttreci6"/>
          <w:color w:val="000000"/>
          <w:sz w:val="24"/>
        </w:rPr>
      </w:pPr>
      <w:r>
        <w:rPr>
          <w:rStyle w:val="Teksttreci6"/>
          <w:color w:val="000000"/>
          <w:sz w:val="24"/>
        </w:rPr>
        <w:t>Te opcjonalne arkusze mogą pomóc w upewnieniu się, że wszystkie informacje zostały uwzględnione:</w:t>
      </w:r>
    </w:p>
    <w:p w14:paraId="2B810D25" w14:textId="77777777" w:rsidR="007B2FEE" w:rsidRDefault="007B2FEE">
      <w:pPr>
        <w:pStyle w:val="Teksttreci60"/>
        <w:jc w:val="left"/>
        <w:rPr>
          <w:sz w:val="24"/>
          <w:szCs w:val="24"/>
        </w:rPr>
      </w:pPr>
    </w:p>
    <w:p w14:paraId="269B3D15" w14:textId="1326EA78" w:rsidR="00DA28EE" w:rsidRDefault="00233CA5" w:rsidP="007B2FEE">
      <w:pPr>
        <w:pStyle w:val="Teksttreci60"/>
        <w:ind w:left="1416"/>
        <w:jc w:val="left"/>
        <w:rPr>
          <w:sz w:val="24"/>
          <w:szCs w:val="24"/>
        </w:rPr>
      </w:pPr>
      <w:r>
        <w:rPr>
          <w:rStyle w:val="Teksttreci6"/>
          <w:color w:val="0563C1"/>
          <w:sz w:val="24"/>
        </w:rPr>
        <w:t>1.</w:t>
      </w:r>
      <w:hyperlink w:anchor="bookmark57" w:tooltip="Current Document">
        <w:r>
          <w:rPr>
            <w:rStyle w:val="Teksttreci6"/>
            <w:color w:val="0563C1"/>
            <w:sz w:val="24"/>
          </w:rPr>
          <w:t xml:space="preserve"> </w:t>
        </w:r>
        <w:r>
          <w:rPr>
            <w:rStyle w:val="Teksttreci6"/>
            <w:color w:val="0563C1"/>
            <w:sz w:val="24"/>
            <w:u w:val="single"/>
          </w:rPr>
          <w:t>Opis produktu</w:t>
        </w:r>
      </w:hyperlink>
    </w:p>
    <w:p w14:paraId="2C832639" w14:textId="5FD4B64F" w:rsidR="00DA28EE" w:rsidRDefault="00233CA5" w:rsidP="007B2FEE">
      <w:pPr>
        <w:pStyle w:val="Teksttreci60"/>
        <w:ind w:left="1416"/>
        <w:jc w:val="left"/>
        <w:rPr>
          <w:sz w:val="24"/>
          <w:szCs w:val="24"/>
        </w:rPr>
      </w:pPr>
      <w:r>
        <w:rPr>
          <w:rStyle w:val="Teksttreci6"/>
          <w:color w:val="0563C1"/>
          <w:sz w:val="24"/>
        </w:rPr>
        <w:t>2.</w:t>
      </w:r>
      <w:hyperlink w:anchor="bookmark60" w:tooltip="Current Document">
        <w:r>
          <w:rPr>
            <w:rStyle w:val="Teksttreci6"/>
            <w:color w:val="0563C1"/>
            <w:sz w:val="24"/>
          </w:rPr>
          <w:t xml:space="preserve"> </w:t>
        </w:r>
        <w:r>
          <w:rPr>
            <w:rStyle w:val="Teksttreci6"/>
            <w:color w:val="0563C1"/>
            <w:sz w:val="24"/>
            <w:u w:val="single"/>
          </w:rPr>
          <w:t>Lista składników produktu i materiałów przychodzących</w:t>
        </w:r>
      </w:hyperlink>
    </w:p>
    <w:p w14:paraId="3E5E1925" w14:textId="334EEB21" w:rsidR="00DA28EE" w:rsidRDefault="00233CA5" w:rsidP="007B2FEE">
      <w:pPr>
        <w:pStyle w:val="Teksttreci60"/>
        <w:ind w:left="1416"/>
        <w:jc w:val="left"/>
        <w:rPr>
          <w:sz w:val="24"/>
          <w:szCs w:val="24"/>
        </w:rPr>
      </w:pPr>
      <w:r>
        <w:rPr>
          <w:rStyle w:val="Teksttreci6"/>
          <w:color w:val="0563C1"/>
          <w:sz w:val="24"/>
        </w:rPr>
        <w:t>3.</w:t>
      </w:r>
      <w:hyperlink w:anchor="bookmark64" w:tooltip="Current Document">
        <w:r>
          <w:rPr>
            <w:rStyle w:val="Teksttreci6"/>
            <w:color w:val="0563C1"/>
            <w:sz w:val="24"/>
          </w:rPr>
          <w:t xml:space="preserve"> </w:t>
        </w:r>
        <w:r>
          <w:rPr>
            <w:rStyle w:val="Teksttreci6"/>
            <w:color w:val="0563C1"/>
            <w:sz w:val="24"/>
            <w:u w:val="single"/>
          </w:rPr>
          <w:t>Schemat przebiegu procesu</w:t>
        </w:r>
      </w:hyperlink>
    </w:p>
    <w:p w14:paraId="3AF78260" w14:textId="73947735" w:rsidR="00DA28EE" w:rsidRDefault="00233CA5" w:rsidP="007B2FEE">
      <w:pPr>
        <w:pStyle w:val="Teksttreci60"/>
        <w:ind w:left="1416"/>
        <w:jc w:val="left"/>
        <w:rPr>
          <w:sz w:val="24"/>
          <w:szCs w:val="24"/>
        </w:rPr>
      </w:pPr>
      <w:r>
        <w:rPr>
          <w:rStyle w:val="Teksttreci6"/>
          <w:color w:val="0563C1"/>
          <w:sz w:val="24"/>
        </w:rPr>
        <w:t>4.</w:t>
      </w:r>
      <w:hyperlink w:anchor="bookmark67" w:tooltip="Current Document">
        <w:r>
          <w:rPr>
            <w:rStyle w:val="Teksttreci6"/>
            <w:color w:val="0563C1"/>
            <w:sz w:val="24"/>
          </w:rPr>
          <w:t xml:space="preserve"> </w:t>
        </w:r>
        <w:r>
          <w:rPr>
            <w:rStyle w:val="Teksttreci6"/>
            <w:color w:val="0563C1"/>
            <w:sz w:val="24"/>
            <w:u w:val="single"/>
          </w:rPr>
          <w:t>Analiza zagrożeń i środki zapobiegawcze</w:t>
        </w:r>
      </w:hyperlink>
    </w:p>
    <w:p w14:paraId="44515FDC" w14:textId="2E2681B5" w:rsidR="00DA28EE" w:rsidRDefault="00233CA5" w:rsidP="007B2FEE">
      <w:pPr>
        <w:pStyle w:val="Teksttreci60"/>
        <w:ind w:left="1416"/>
        <w:jc w:val="left"/>
        <w:rPr>
          <w:sz w:val="24"/>
          <w:szCs w:val="24"/>
        </w:rPr>
      </w:pPr>
      <w:r>
        <w:rPr>
          <w:rStyle w:val="Teksttreci6"/>
          <w:color w:val="0563C1"/>
          <w:sz w:val="24"/>
        </w:rPr>
        <w:t>5.</w:t>
      </w:r>
      <w:hyperlink w:anchor="bookmark74" w:tooltip="Current Document">
        <w:r>
          <w:rPr>
            <w:rStyle w:val="Teksttreci6"/>
            <w:color w:val="0563C1"/>
            <w:sz w:val="24"/>
          </w:rPr>
          <w:t xml:space="preserve"> </w:t>
        </w:r>
        <w:r>
          <w:rPr>
            <w:rStyle w:val="Teksttreci6"/>
            <w:color w:val="0563C1"/>
            <w:sz w:val="24"/>
            <w:u w:val="single"/>
          </w:rPr>
          <w:t>Określenie krytycznych punktów kontroli (CCP)</w:t>
        </w:r>
      </w:hyperlink>
    </w:p>
    <w:p w14:paraId="00D7639A" w14:textId="4BDBA7A5" w:rsidR="00DA28EE" w:rsidRDefault="00233CA5" w:rsidP="007B2FEE">
      <w:pPr>
        <w:pStyle w:val="Teksttreci60"/>
        <w:ind w:left="1416"/>
        <w:jc w:val="left"/>
        <w:rPr>
          <w:sz w:val="24"/>
          <w:szCs w:val="24"/>
        </w:rPr>
      </w:pPr>
      <w:r>
        <w:rPr>
          <w:rStyle w:val="Teksttreci6"/>
          <w:color w:val="0563C1"/>
          <w:sz w:val="24"/>
        </w:rPr>
        <w:t>6.</w:t>
      </w:r>
      <w:hyperlink w:anchor="bookmark79" w:tooltip="Current Document">
        <w:r>
          <w:rPr>
            <w:rStyle w:val="Teksttreci6"/>
            <w:color w:val="0563C1"/>
            <w:sz w:val="24"/>
          </w:rPr>
          <w:t xml:space="preserve"> </w:t>
        </w:r>
        <w:r>
          <w:rPr>
            <w:rStyle w:val="Teksttreci6"/>
            <w:color w:val="0563C1"/>
            <w:sz w:val="24"/>
            <w:u w:val="single"/>
          </w:rPr>
          <w:t>Limity krytyczne, monitorowanie i działania naprawcze,</w:t>
        </w:r>
      </w:hyperlink>
    </w:p>
    <w:p w14:paraId="6214B4E7" w14:textId="61301020" w:rsidR="00DA28EE" w:rsidRDefault="00233CA5" w:rsidP="007B2FEE">
      <w:pPr>
        <w:pStyle w:val="Teksttreci60"/>
        <w:ind w:left="1416"/>
        <w:jc w:val="left"/>
        <w:rPr>
          <w:sz w:val="24"/>
          <w:szCs w:val="24"/>
        </w:rPr>
      </w:pPr>
      <w:r>
        <w:rPr>
          <w:rStyle w:val="Teksttreci6"/>
          <w:color w:val="0563C1"/>
          <w:sz w:val="24"/>
        </w:rPr>
        <w:t>7.</w:t>
      </w:r>
      <w:hyperlink w:anchor="bookmark82" w:tooltip="Current Document">
        <w:r>
          <w:rPr>
            <w:rStyle w:val="Teksttreci6"/>
            <w:color w:val="0563C1"/>
            <w:sz w:val="24"/>
          </w:rPr>
          <w:t xml:space="preserve"> </w:t>
        </w:r>
        <w:r>
          <w:rPr>
            <w:rStyle w:val="Teksttreci6"/>
            <w:color w:val="0563C1"/>
            <w:sz w:val="24"/>
            <w:u w:val="single"/>
          </w:rPr>
          <w:t>Weryfikacja i prowadzenie dokumentacji</w:t>
        </w:r>
      </w:hyperlink>
    </w:p>
    <w:p w14:paraId="4F6CF755" w14:textId="4AF3B7FF" w:rsidR="00DA28EE" w:rsidRDefault="00233CA5" w:rsidP="007B2FEE">
      <w:pPr>
        <w:pStyle w:val="Teksttreci60"/>
        <w:ind w:left="1416"/>
        <w:jc w:val="left"/>
        <w:rPr>
          <w:sz w:val="24"/>
          <w:szCs w:val="24"/>
        </w:rPr>
      </w:pPr>
      <w:r>
        <w:rPr>
          <w:rStyle w:val="Teksttreci6"/>
          <w:color w:val="0563C1"/>
          <w:sz w:val="24"/>
        </w:rPr>
        <w:t>8.</w:t>
      </w:r>
      <w:hyperlink w:anchor="bookmark85" w:tooltip="Current Document">
        <w:r>
          <w:rPr>
            <w:rStyle w:val="Teksttreci6"/>
            <w:color w:val="0563C1"/>
            <w:sz w:val="24"/>
          </w:rPr>
          <w:t xml:space="preserve"> </w:t>
        </w:r>
        <w:r>
          <w:rPr>
            <w:rStyle w:val="Teksttreci6"/>
            <w:color w:val="0563C1"/>
            <w:sz w:val="24"/>
            <w:u w:val="single"/>
          </w:rPr>
          <w:t>Arkusz główny HACCP</w:t>
        </w:r>
      </w:hyperlink>
    </w:p>
    <w:p w14:paraId="48B71B1F" w14:textId="77777777" w:rsidR="007B2FEE" w:rsidRDefault="007B2FEE">
      <w:pPr>
        <w:pStyle w:val="Teksttreci60"/>
        <w:jc w:val="left"/>
        <w:rPr>
          <w:rStyle w:val="Teksttreci6"/>
          <w:color w:val="000000"/>
          <w:sz w:val="24"/>
        </w:rPr>
      </w:pPr>
    </w:p>
    <w:p w14:paraId="22594F06" w14:textId="10E1FD17" w:rsidR="00DA28EE" w:rsidRDefault="00233CA5" w:rsidP="001E3EB5">
      <w:pPr>
        <w:pStyle w:val="Teksttreci60"/>
        <w:jc w:val="both"/>
        <w:rPr>
          <w:rStyle w:val="Teksttreci6"/>
          <w:color w:val="000000"/>
          <w:sz w:val="24"/>
        </w:rPr>
      </w:pPr>
      <w:r>
        <w:rPr>
          <w:rStyle w:val="Teksttreci6"/>
          <w:color w:val="000000"/>
          <w:sz w:val="24"/>
        </w:rPr>
        <w:t xml:space="preserve">Arkusz roboczy 1 </w:t>
      </w:r>
      <w:hyperlink w:anchor="bookmark57" w:tooltip="Current Document">
        <w:r>
          <w:rPr>
            <w:rStyle w:val="Teksttreci6"/>
            <w:color w:val="000000"/>
            <w:sz w:val="24"/>
          </w:rPr>
          <w:t>(</w:t>
        </w:r>
        <w:r>
          <w:rPr>
            <w:rStyle w:val="Teksttreci6"/>
            <w:color w:val="0563C1"/>
            <w:sz w:val="24"/>
            <w:u w:val="single"/>
          </w:rPr>
          <w:t>Opis produktu)</w:t>
        </w:r>
      </w:hyperlink>
      <w:r>
        <w:rPr>
          <w:rStyle w:val="Teksttreci6"/>
          <w:color w:val="000000"/>
          <w:sz w:val="24"/>
        </w:rPr>
        <w:t>: Krótki opis produktu, opakowania, przechowywania, dystrybucji i przeznaczenia. W swoim opisie należy odpowiedzieć na poniższe pytania.</w:t>
      </w:r>
    </w:p>
    <w:p w14:paraId="20E9161C" w14:textId="77777777" w:rsidR="007B2FEE" w:rsidRDefault="007B2FEE" w:rsidP="001E3EB5">
      <w:pPr>
        <w:pStyle w:val="Teksttreci60"/>
        <w:jc w:val="both"/>
        <w:rPr>
          <w:sz w:val="24"/>
          <w:szCs w:val="24"/>
        </w:rPr>
      </w:pPr>
    </w:p>
    <w:p w14:paraId="5739562C" w14:textId="17C94F04" w:rsidR="00DA28EE" w:rsidRDefault="00233CA5" w:rsidP="001E3EB5">
      <w:pPr>
        <w:pStyle w:val="Teksttreci60"/>
        <w:jc w:val="both"/>
        <w:rPr>
          <w:sz w:val="24"/>
          <w:szCs w:val="24"/>
        </w:rPr>
      </w:pPr>
      <w:r>
        <w:rPr>
          <w:rStyle w:val="Teksttreci6"/>
          <w:color w:val="000000"/>
          <w:sz w:val="24"/>
        </w:rPr>
        <w:t>1. Jakie są powszechne i zwyczajowe nazwy produktów?</w:t>
      </w:r>
    </w:p>
    <w:p w14:paraId="4DABAA47" w14:textId="77777777" w:rsidR="00DA28EE" w:rsidRDefault="00233CA5" w:rsidP="001E3EB5">
      <w:pPr>
        <w:pStyle w:val="Teksttreci60"/>
        <w:ind w:left="360" w:hanging="360"/>
        <w:jc w:val="both"/>
        <w:rPr>
          <w:sz w:val="24"/>
          <w:szCs w:val="24"/>
        </w:rPr>
      </w:pPr>
      <w:r>
        <w:rPr>
          <w:rStyle w:val="Teksttreci6"/>
          <w:color w:val="000000"/>
          <w:sz w:val="24"/>
        </w:rPr>
        <w:t>2. Jaki jest skład produktu, w tym aktywność wody (</w:t>
      </w:r>
      <w:proofErr w:type="spellStart"/>
      <w:r>
        <w:rPr>
          <w:rStyle w:val="Teksttreci6"/>
          <w:color w:val="000000"/>
          <w:sz w:val="24"/>
        </w:rPr>
        <w:t>a</w:t>
      </w:r>
      <w:r>
        <w:rPr>
          <w:rStyle w:val="Teksttreci6"/>
          <w:color w:val="000000"/>
          <w:sz w:val="16"/>
        </w:rPr>
        <w:t>w</w:t>
      </w:r>
      <w:proofErr w:type="spellEnd"/>
      <w:r>
        <w:rPr>
          <w:rStyle w:val="Teksttreci6"/>
          <w:color w:val="000000"/>
          <w:sz w:val="24"/>
        </w:rPr>
        <w:t xml:space="preserve">), </w:t>
      </w:r>
      <w:proofErr w:type="spellStart"/>
      <w:r>
        <w:rPr>
          <w:rStyle w:val="Teksttreci6"/>
          <w:color w:val="000000"/>
          <w:sz w:val="24"/>
        </w:rPr>
        <w:t>pH</w:t>
      </w:r>
      <w:proofErr w:type="spellEnd"/>
      <w:r>
        <w:rPr>
          <w:rStyle w:val="Teksttreci6"/>
          <w:color w:val="000000"/>
          <w:sz w:val="24"/>
        </w:rPr>
        <w:t xml:space="preserve"> itp., jeśli mają one zastosowanie? Czy produkt jest gotowy do spożycia, czy nie?</w:t>
      </w:r>
    </w:p>
    <w:p w14:paraId="4DB04CE5" w14:textId="77777777" w:rsidR="00DA28EE" w:rsidRDefault="00233CA5" w:rsidP="001E3EB5">
      <w:pPr>
        <w:pStyle w:val="Teksttreci60"/>
        <w:ind w:left="360" w:hanging="360"/>
        <w:jc w:val="both"/>
        <w:rPr>
          <w:sz w:val="24"/>
          <w:szCs w:val="24"/>
        </w:rPr>
      </w:pPr>
      <w:r>
        <w:rPr>
          <w:rStyle w:val="Teksttreci6"/>
          <w:color w:val="000000"/>
          <w:sz w:val="24"/>
        </w:rPr>
        <w:t>3. Gdzie produkt będzie sprzedawany? Kto jest docelowym konsumentem (szczególnie ważne, jeśli chodzi o populacje zagrożone, takie jak dzieci w wieku szkolnym, mieszkańcy domów opieki, pacjenci szpitali itp.)</w:t>
      </w:r>
    </w:p>
    <w:p w14:paraId="7F82C4A1" w14:textId="77777777" w:rsidR="00DA28EE" w:rsidRDefault="00233CA5" w:rsidP="001E3EB5">
      <w:pPr>
        <w:pStyle w:val="Teksttreci60"/>
        <w:ind w:left="360" w:hanging="360"/>
        <w:jc w:val="both"/>
        <w:rPr>
          <w:sz w:val="24"/>
          <w:szCs w:val="24"/>
        </w:rPr>
      </w:pPr>
      <w:r>
        <w:rPr>
          <w:rStyle w:val="Teksttreci6"/>
          <w:color w:val="000000"/>
          <w:sz w:val="24"/>
        </w:rPr>
        <w:t>4. Jakie jest przeznaczenie produktu gotowego, na przykład: do dalszego przetwarzania w zakładach USDA, wyłącznie do użytku instytucjonalnego, do sprzedaży detalicznej konsumentom końcowym itp.</w:t>
      </w:r>
    </w:p>
    <w:p w14:paraId="56BE53B7" w14:textId="77777777" w:rsidR="00DA28EE" w:rsidRDefault="00233CA5" w:rsidP="001E3EB5">
      <w:pPr>
        <w:pStyle w:val="Teksttreci60"/>
        <w:ind w:left="360" w:hanging="360"/>
        <w:jc w:val="both"/>
        <w:rPr>
          <w:sz w:val="24"/>
          <w:szCs w:val="24"/>
        </w:rPr>
      </w:pPr>
      <w:r>
        <w:rPr>
          <w:rStyle w:val="Teksttreci6"/>
          <w:color w:val="000000"/>
          <w:sz w:val="24"/>
        </w:rPr>
        <w:t>5. Jaka jest trwałość opakowania? Jakie są warunki przechowywania, na przykład kontrola temperatury?</w:t>
      </w:r>
    </w:p>
    <w:p w14:paraId="5E9E7DCD" w14:textId="77777777" w:rsidR="00DA28EE" w:rsidRDefault="00233CA5" w:rsidP="001E3EB5">
      <w:pPr>
        <w:pStyle w:val="Teksttreci60"/>
        <w:jc w:val="both"/>
        <w:rPr>
          <w:sz w:val="24"/>
          <w:szCs w:val="24"/>
        </w:rPr>
      </w:pPr>
      <w:r>
        <w:rPr>
          <w:rStyle w:val="Teksttreci6"/>
          <w:color w:val="000000"/>
          <w:sz w:val="24"/>
        </w:rPr>
        <w:t>6. Jaki jest przewidywany okres przechowywania produktu? W jakiej temperaturze?</w:t>
      </w:r>
    </w:p>
    <w:p w14:paraId="014D1803" w14:textId="77777777" w:rsidR="00DA28EE" w:rsidRDefault="00233CA5" w:rsidP="001E3EB5">
      <w:pPr>
        <w:pStyle w:val="Teksttreci60"/>
        <w:ind w:left="360" w:hanging="360"/>
        <w:jc w:val="both"/>
        <w:rPr>
          <w:sz w:val="24"/>
          <w:szCs w:val="24"/>
        </w:rPr>
      </w:pPr>
      <w:r>
        <w:rPr>
          <w:rStyle w:val="Teksttreci6"/>
          <w:color w:val="000000"/>
          <w:sz w:val="24"/>
        </w:rPr>
        <w:t>7. Jakie specjalne oświadczenia na etykiecie są potrzebne, np. ostrzeżenie o alergenach, oświadczenia o produkcji zwierzęcej lub bezglutenowe.</w:t>
      </w:r>
    </w:p>
    <w:p w14:paraId="059EEC35" w14:textId="77777777" w:rsidR="00DA28EE" w:rsidRDefault="00233CA5" w:rsidP="001E3EB5">
      <w:pPr>
        <w:pStyle w:val="Teksttreci60"/>
        <w:ind w:left="360" w:hanging="360"/>
        <w:jc w:val="both"/>
        <w:rPr>
          <w:sz w:val="24"/>
          <w:szCs w:val="24"/>
        </w:rPr>
      </w:pPr>
      <w:r>
        <w:rPr>
          <w:rStyle w:val="Teksttreci6"/>
          <w:color w:val="000000"/>
          <w:sz w:val="24"/>
        </w:rPr>
        <w:t>8. Jakie specjalne kontrole dystrybucji są potrzebne podczas dystrybucji, na przykład kontrola temperatury?</w:t>
      </w:r>
      <w:r>
        <w:br w:type="page"/>
      </w:r>
    </w:p>
    <w:p w14:paraId="3CD85AD0" w14:textId="26EDE311" w:rsidR="00DA28EE" w:rsidRDefault="0018455C" w:rsidP="001E3EB5">
      <w:pPr>
        <w:pStyle w:val="Teksttreci20"/>
        <w:spacing w:line="240" w:lineRule="auto"/>
        <w:jc w:val="both"/>
        <w:rPr>
          <w:rStyle w:val="Teksttreci2"/>
          <w:color w:val="000000"/>
          <w:sz w:val="24"/>
        </w:rPr>
      </w:pPr>
      <w:r>
        <w:rPr>
          <w:rStyle w:val="Teksttreci2"/>
          <w:color w:val="000000"/>
          <w:sz w:val="24"/>
        </w:rPr>
        <w:lastRenderedPageBreak/>
        <w:t xml:space="preserve">Wymienić składniki produktów, materiały opakowaniowe i surowce przychodzące (patrz opcjonalny arkusz roboczy). </w:t>
      </w:r>
      <w:hyperlink w:anchor="bookmark60" w:tooltip="Current Document">
        <w:r>
          <w:rPr>
            <w:rStyle w:val="Teksttreci2"/>
            <w:color w:val="000000"/>
            <w:sz w:val="24"/>
          </w:rPr>
          <w:t>(</w:t>
        </w:r>
        <w:r>
          <w:rPr>
            <w:rStyle w:val="Teksttreci2"/>
            <w:color w:val="0563C1"/>
            <w:sz w:val="24"/>
            <w:u w:val="single"/>
          </w:rPr>
          <w:t>Lista składników produktu i materiałów przychodzących</w:t>
        </w:r>
        <w:r>
          <w:rPr>
            <w:rStyle w:val="Teksttreci2"/>
            <w:color w:val="000000"/>
            <w:sz w:val="24"/>
            <w:u w:val="single"/>
          </w:rPr>
          <w:t>)</w:t>
        </w:r>
      </w:hyperlink>
      <w:r>
        <w:rPr>
          <w:rStyle w:val="Teksttreci2"/>
          <w:color w:val="000000"/>
          <w:sz w:val="24"/>
        </w:rPr>
        <w:t>. Po zidentyfikowaniu przez zespół produktów zgodnie z opisem w sekcji „Opis produktu” oraz „Lista składników produktu i materiałów przychodzących”, zespół może przejść do kolejnego kroku wstępnego.</w:t>
      </w:r>
    </w:p>
    <w:p w14:paraId="7362A183" w14:textId="77777777" w:rsidR="003060C3" w:rsidRDefault="003060C3" w:rsidP="001E3EB5">
      <w:pPr>
        <w:pStyle w:val="Teksttreci20"/>
        <w:spacing w:line="240" w:lineRule="auto"/>
        <w:ind w:hanging="142"/>
        <w:jc w:val="both"/>
        <w:rPr>
          <w:sz w:val="24"/>
          <w:szCs w:val="24"/>
        </w:rPr>
      </w:pPr>
    </w:p>
    <w:p w14:paraId="5320AD51" w14:textId="49CE4C3B" w:rsidR="00DA28EE" w:rsidRDefault="00233CA5" w:rsidP="001E3EB5">
      <w:pPr>
        <w:pStyle w:val="Nagwek2"/>
        <w:numPr>
          <w:ilvl w:val="0"/>
          <w:numId w:val="3"/>
        </w:numPr>
        <w:ind w:left="426" w:hanging="426"/>
        <w:jc w:val="both"/>
      </w:pPr>
      <w:bookmarkStart w:id="14" w:name="bookmark17"/>
      <w:bookmarkStart w:id="15" w:name="_Toc225936165"/>
      <w:r>
        <w:t>Opracowywanie i weryfikacja schematów blokowych procesów.</w:t>
      </w:r>
      <w:bookmarkEnd w:id="14"/>
      <w:bookmarkEnd w:id="15"/>
    </w:p>
    <w:p w14:paraId="54DD5337" w14:textId="77777777" w:rsidR="003060C3" w:rsidRPr="003060C3" w:rsidRDefault="003060C3" w:rsidP="001E3EB5">
      <w:pPr>
        <w:pStyle w:val="Akapitzlist"/>
        <w:jc w:val="both"/>
      </w:pPr>
    </w:p>
    <w:p w14:paraId="27A5EF84" w14:textId="51042435" w:rsidR="00DA28EE" w:rsidRDefault="00A3653D" w:rsidP="001E3EB5">
      <w:pPr>
        <w:pStyle w:val="Teksttreci20"/>
        <w:spacing w:line="240" w:lineRule="auto"/>
        <w:jc w:val="both"/>
        <w:rPr>
          <w:sz w:val="24"/>
          <w:szCs w:val="24"/>
        </w:rPr>
      </w:pPr>
      <w:r>
        <w:rPr>
          <w:rStyle w:val="Teksttreci2"/>
          <w:noProof/>
          <w:color w:val="000000"/>
          <w:sz w:val="24"/>
        </w:rPr>
        <mc:AlternateContent>
          <mc:Choice Requires="wps">
            <w:drawing>
              <wp:anchor distT="45720" distB="45720" distL="114300" distR="114300" simplePos="0" relativeHeight="251821056" behindDoc="1" locked="0" layoutInCell="1" allowOverlap="1" wp14:anchorId="6DB67C08" wp14:editId="0044406D">
                <wp:simplePos x="0" y="0"/>
                <wp:positionH relativeFrom="column">
                  <wp:posOffset>4022703</wp:posOffset>
                </wp:positionH>
                <wp:positionV relativeFrom="paragraph">
                  <wp:posOffset>215265</wp:posOffset>
                </wp:positionV>
                <wp:extent cx="2114550" cy="1266825"/>
                <wp:effectExtent l="0" t="0" r="19050" b="28575"/>
                <wp:wrapTight wrapText="bothSides">
                  <wp:wrapPolygon edited="0">
                    <wp:start x="0" y="0"/>
                    <wp:lineTo x="0" y="21762"/>
                    <wp:lineTo x="21600" y="21762"/>
                    <wp:lineTo x="21600" y="0"/>
                    <wp:lineTo x="0" y="0"/>
                  </wp:wrapPolygon>
                </wp:wrapTight>
                <wp:docPr id="106553786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266825"/>
                        </a:xfrm>
                        <a:prstGeom prst="rect">
                          <a:avLst/>
                        </a:prstGeom>
                        <a:solidFill>
                          <a:srgbClr val="AFBCDE"/>
                        </a:solidFill>
                        <a:ln w="9525">
                          <a:solidFill>
                            <a:schemeClr val="bg1"/>
                          </a:solidFill>
                          <a:miter lim="800000"/>
                          <a:headEnd/>
                          <a:tailEnd/>
                        </a:ln>
                      </wps:spPr>
                      <wps:txbx>
                        <w:txbxContent>
                          <w:p w14:paraId="680CF2F4" w14:textId="7049D85F" w:rsidR="0018455C" w:rsidRPr="005D3AB1" w:rsidRDefault="008B557C">
                            <w:pPr>
                              <w:rPr>
                                <w:sz w:val="20"/>
                                <w:szCs w:val="20"/>
                              </w:rPr>
                            </w:pPr>
                            <w:r w:rsidRPr="005D3AB1">
                              <w:rPr>
                                <w:sz w:val="20"/>
                                <w:szCs w:val="20"/>
                              </w:rPr>
                              <w:t>Należy pamiętać, że jest się odpowiedzialnym za zapewnienie przestrzegania dobrych praktyk higienicznych przez wszystkie osoby zapraszane do obszarów produkcji żywności.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B67C08" id="_x0000_s1029" type="#_x0000_t202" style="position:absolute;left:0;text-align:left;margin-left:316.75pt;margin-top:16.95pt;width:166.5pt;height:99.75pt;z-index:-251495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" fillcolor="#afbcde" strokecolor="white [3212]">
                <v:textbox>
                  <w:txbxContent>
                    <w:p w14:paraId="680CF2F4" w14:textId="7049D85F" w:rsidR="0018455C" w:rsidRPr="005D3AB1" w:rsidRDefault="008B557C">
                      <w:pPr>
                        <w:rPr>
                          <w:sz w:val="20"/>
                          <w:szCs w:val="20"/>
                        </w:rPr>
                      </w:pPr>
                      <w:r w:rsidRPr="005D3AB1">
                        <w:rPr>
                          <w:sz w:val="20"/>
                          <w:szCs w:val="20"/>
                        </w:rPr>
                        <w:t>Należy pamiętać, że jest się odpowiedzialnym za zapewnienie przestrzegania dobrych praktyk higienicznych przez wszystkie osoby zapraszane do obszarów produkcji żywności.</w:t>
                      </w:r>
                    </w:p>
                  </w:txbxContent>
                </v:textbox>
                <w10:wrap type="tight"/>
              </v:shape>
            </w:pict>
          </mc:Fallback>
        </mc:AlternateContent>
      </w:r>
      <w:r w:rsidR="00233CA5">
        <w:rPr>
          <w:rStyle w:val="Teksttreci2"/>
          <w:color w:val="000000"/>
          <w:sz w:val="24"/>
        </w:rPr>
        <w:t>Schemat blokowy jest prostym schematem, graficznym lub tekstowym przedstawieniem procesu, który zakład wykorzystuje do wytworzenia produktu. Schemat blokowy musi być dokładnym, szczegółowym i przejrzystym szkicem etapów i procesów związanych z produkcją. Etap to punkt lub czynność w ramach operacji wchodzącej w skład procesu produkcyjnego, która jest niezbędna do prawidłowego wytworzenia produktu gotowego.</w:t>
      </w:r>
    </w:p>
    <w:p w14:paraId="23E274CB" w14:textId="77777777" w:rsidR="00DA28EE" w:rsidRDefault="00233CA5" w:rsidP="001E3EB5">
      <w:pPr>
        <w:pStyle w:val="Teksttreci20"/>
        <w:spacing w:line="240" w:lineRule="auto"/>
        <w:jc w:val="both"/>
        <w:rPr>
          <w:rStyle w:val="Teksttreci2"/>
          <w:color w:val="000000"/>
          <w:sz w:val="24"/>
        </w:rPr>
      </w:pPr>
      <w:r>
        <w:rPr>
          <w:rStyle w:val="Teksttreci2"/>
          <w:color w:val="000000"/>
          <w:sz w:val="24"/>
        </w:rPr>
        <w:t>Każdy zakład musi określić etapy, które są niezbędne do jego działalności operacyjnej.</w:t>
      </w:r>
    </w:p>
    <w:p w14:paraId="4DFCCAFF" w14:textId="77777777" w:rsidR="003060C3" w:rsidRDefault="003060C3" w:rsidP="001E3EB5">
      <w:pPr>
        <w:pStyle w:val="Teksttreci20"/>
        <w:spacing w:line="240" w:lineRule="auto"/>
        <w:jc w:val="both"/>
        <w:rPr>
          <w:sz w:val="24"/>
          <w:szCs w:val="24"/>
        </w:rPr>
      </w:pPr>
    </w:p>
    <w:p w14:paraId="41A7616B" w14:textId="5AA59B24" w:rsidR="00DA28EE" w:rsidRDefault="00233CA5" w:rsidP="001E3EB5">
      <w:pPr>
        <w:pStyle w:val="Teksttreci20"/>
        <w:spacing w:line="240" w:lineRule="auto"/>
        <w:jc w:val="both"/>
        <w:rPr>
          <w:rStyle w:val="Teksttreci2"/>
          <w:color w:val="000000"/>
          <w:sz w:val="24"/>
        </w:rPr>
      </w:pPr>
      <w:r>
        <w:rPr>
          <w:rStyle w:val="Teksttreci2"/>
          <w:color w:val="000000"/>
          <w:sz w:val="24"/>
        </w:rPr>
        <w:t xml:space="preserve">Na schemacie blokowym należy uwzględnić każdy etap. Do jednego etapu można włączyć wiele czynności, o ile </w:t>
      </w:r>
      <w:r>
        <w:rPr>
          <w:rStyle w:val="Teksttreci2"/>
          <w:b/>
          <w:color w:val="000000"/>
          <w:sz w:val="24"/>
        </w:rPr>
        <w:t>zasadnicze etapy pozostaną oddzielone</w:t>
      </w:r>
      <w:r>
        <w:rPr>
          <w:rStyle w:val="Teksttreci2"/>
          <w:color w:val="000000"/>
          <w:sz w:val="24"/>
        </w:rPr>
        <w:t>, aby zapewnić prawidłową analizę zagrożeń. Zakład musi rozważyć, czy z działaniami zbiorowymi na etapie przetwarzania wiążą się jakiekolwiek zagrożenia dla bezpieczeństwa żywności o charakterze biologicznym, chemicznym lub fizycznym (zgodnie z przepisami</w:t>
      </w:r>
      <w:hyperlink r:id="rId52" w:history="1">
        <w:r>
          <w:rPr>
            <w:rStyle w:val="Teksttreci2"/>
            <w:color w:val="000000"/>
            <w:sz w:val="24"/>
          </w:rPr>
          <w:t xml:space="preserve"> </w:t>
        </w:r>
        <w:r>
          <w:rPr>
            <w:rStyle w:val="Teksttreci2"/>
            <w:color w:val="0563C1"/>
            <w:sz w:val="24"/>
            <w:u w:val="single"/>
          </w:rPr>
          <w:t>9 CFR 417.2(a)(2)</w:t>
        </w:r>
        <w:r>
          <w:rPr>
            <w:rStyle w:val="Teksttreci2"/>
            <w:color w:val="000000"/>
            <w:sz w:val="24"/>
          </w:rPr>
          <w:t>)</w:t>
        </w:r>
      </w:hyperlink>
      <w:r>
        <w:rPr>
          <w:rStyle w:val="Teksttreci2"/>
          <w:color w:val="000000"/>
          <w:sz w:val="24"/>
        </w:rPr>
        <w:t>.</w:t>
      </w:r>
    </w:p>
    <w:p w14:paraId="22B70EDC" w14:textId="77777777" w:rsidR="003060C3" w:rsidRDefault="003060C3" w:rsidP="001E3EB5">
      <w:pPr>
        <w:pStyle w:val="Teksttreci20"/>
        <w:spacing w:line="240" w:lineRule="auto"/>
        <w:jc w:val="both"/>
        <w:rPr>
          <w:sz w:val="24"/>
          <w:szCs w:val="24"/>
        </w:rPr>
      </w:pPr>
    </w:p>
    <w:p w14:paraId="4D511F43" w14:textId="3DBBDC8A" w:rsidR="00DA28EE" w:rsidRDefault="00233CA5" w:rsidP="001E3EB5">
      <w:pPr>
        <w:pStyle w:val="Teksttreci20"/>
        <w:spacing w:line="240" w:lineRule="auto"/>
        <w:jc w:val="both"/>
        <w:rPr>
          <w:rStyle w:val="Teksttreci2"/>
          <w:color w:val="000000"/>
          <w:sz w:val="24"/>
        </w:rPr>
      </w:pPr>
      <w:r>
        <w:rPr>
          <w:rStyle w:val="Teksttreci2"/>
          <w:color w:val="000000"/>
          <w:sz w:val="24"/>
        </w:rPr>
        <w:t xml:space="preserve">Schemat przebiegu procesu </w:t>
      </w:r>
      <w:hyperlink w:anchor="bookmark64" w:tooltip="Current Document">
        <w:r>
          <w:rPr>
            <w:rStyle w:val="Teksttreci2"/>
            <w:color w:val="000000"/>
            <w:sz w:val="24"/>
            <w:u w:val="single"/>
          </w:rPr>
          <w:t>(Załącznik 3)</w:t>
        </w:r>
      </w:hyperlink>
      <w:r>
        <w:rPr>
          <w:rStyle w:val="Teksttreci2"/>
          <w:color w:val="000000"/>
          <w:sz w:val="24"/>
        </w:rPr>
        <w:t xml:space="preserve"> Opcjonalny arkusz roboczy to prosty schemat blokowy ilustrujący stosunkowo prosty proces produkcji świeżej kiełbasy mielonej. Podczas opracowywania schematu blokowego HACCP należy uwzględnić przebieg procesu oraz przepływ materiałów opakowaniowych, surowców, interwencji i ponownie przetworzonych produktów, które występują w procesie.</w:t>
      </w:r>
    </w:p>
    <w:p w14:paraId="1B3C36B2" w14:textId="77777777" w:rsidR="003060C3" w:rsidRDefault="003060C3" w:rsidP="001E3EB5">
      <w:pPr>
        <w:pStyle w:val="Teksttreci20"/>
        <w:spacing w:line="240" w:lineRule="auto"/>
        <w:jc w:val="both"/>
        <w:rPr>
          <w:sz w:val="24"/>
          <w:szCs w:val="24"/>
        </w:rPr>
      </w:pPr>
    </w:p>
    <w:p w14:paraId="3C291B91" w14:textId="77777777" w:rsidR="00DA28EE" w:rsidRDefault="00233CA5" w:rsidP="001E3EB5">
      <w:pPr>
        <w:pStyle w:val="Teksttreci20"/>
        <w:spacing w:line="240" w:lineRule="auto"/>
        <w:jc w:val="both"/>
        <w:rPr>
          <w:rStyle w:val="Teksttreci2"/>
          <w:color w:val="000000"/>
          <w:sz w:val="24"/>
        </w:rPr>
      </w:pPr>
      <w:r>
        <w:rPr>
          <w:rStyle w:val="Teksttreci2"/>
          <w:color w:val="000000"/>
          <w:sz w:val="24"/>
        </w:rPr>
        <w:t>Aby upewnić się, że schemat blokowy jest dokładny, należy zlecić jego weryfikację zespołowi HACCP. Należy poprosić członków zespołu, aby przeszli przez zakład i upewnili się, że schemat blokowy obejmuje wszystkie etapy procesu i we właściwej kolejności.</w:t>
      </w:r>
    </w:p>
    <w:p w14:paraId="1E48FFC3" w14:textId="77777777" w:rsidR="003060C3" w:rsidRDefault="003060C3" w:rsidP="001E3EB5">
      <w:pPr>
        <w:pStyle w:val="Teksttreci20"/>
        <w:spacing w:line="240" w:lineRule="auto"/>
        <w:jc w:val="both"/>
        <w:rPr>
          <w:sz w:val="24"/>
          <w:szCs w:val="24"/>
        </w:rPr>
      </w:pPr>
    </w:p>
    <w:p w14:paraId="1013556E" w14:textId="77777777" w:rsidR="00DA28EE" w:rsidRDefault="00233CA5" w:rsidP="001E3EB5">
      <w:pPr>
        <w:pStyle w:val="Teksttreci20"/>
        <w:spacing w:line="240" w:lineRule="auto"/>
        <w:jc w:val="both"/>
        <w:rPr>
          <w:rStyle w:val="Teksttreci2"/>
          <w:color w:val="000000"/>
          <w:sz w:val="24"/>
        </w:rPr>
      </w:pPr>
      <w:r>
        <w:rPr>
          <w:rStyle w:val="Teksttreci2"/>
          <w:color w:val="000000"/>
          <w:sz w:val="24"/>
        </w:rPr>
        <w:t>Weryfikacja jest również środkiem, za pomocą którego personel inspekcyjny i audytorzy zewnętrzni sprawdzają, czy schemat blokowy jest prawidłowy i kompletny. Dokładny schemat blokowy jest niezbędny do zapewnienia, że wszelkie potencjalne zagrożenia związane z procesem zostały odpowiednio ocenione.</w:t>
      </w:r>
    </w:p>
    <w:p w14:paraId="71823436" w14:textId="77777777" w:rsidR="003060C3" w:rsidRDefault="003060C3" w:rsidP="001E3EB5">
      <w:pPr>
        <w:pStyle w:val="Teksttreci20"/>
        <w:spacing w:line="240" w:lineRule="auto"/>
        <w:jc w:val="both"/>
        <w:rPr>
          <w:sz w:val="24"/>
          <w:szCs w:val="24"/>
        </w:rPr>
      </w:pPr>
    </w:p>
    <w:p w14:paraId="50C128F0" w14:textId="77777777" w:rsidR="00DA28EE" w:rsidRDefault="00233CA5" w:rsidP="001E3EB5">
      <w:pPr>
        <w:pStyle w:val="Teksttreci20"/>
        <w:spacing w:line="240" w:lineRule="auto"/>
        <w:jc w:val="both"/>
        <w:rPr>
          <w:sz w:val="24"/>
          <w:szCs w:val="24"/>
        </w:rPr>
      </w:pPr>
      <w:r>
        <w:rPr>
          <w:rStyle w:val="Teksttreci2"/>
          <w:color w:val="000000"/>
          <w:sz w:val="24"/>
        </w:rPr>
        <w:t>Jeśli jakakolwiek część procesu ulegnie zmianie po ukończeniu planu HACCP, należy dostosować schemat blokowy i ponownie ocenić plan HACCP. Przykłady zmian mogą obejmować dodatkowe interwencje, procesy, etapy lub zmiany dostawców surowców, składników lub sprzętu.</w:t>
      </w:r>
      <w:r>
        <w:br w:type="page"/>
      </w:r>
    </w:p>
    <w:p w14:paraId="03B2AE15" w14:textId="77777777" w:rsidR="005D3AB1" w:rsidRDefault="008A0244">
      <w:pPr>
        <w:pStyle w:val="Teksttreci60"/>
        <w:jc w:val="left"/>
        <w:rPr>
          <w:rStyle w:val="Teksttreci6"/>
          <w:color w:val="000000"/>
          <w:sz w:val="24"/>
        </w:rPr>
      </w:pPr>
      <w:r>
        <w:rPr>
          <w:noProof/>
        </w:rPr>
        <w:lastRenderedPageBreak/>
        <mc:AlternateContent>
          <mc:Choice Requires="wps">
            <w:drawing>
              <wp:anchor distT="0" distB="0" distL="114300" distR="114300" simplePos="0" relativeHeight="251663360" behindDoc="0" locked="0" layoutInCell="1" allowOverlap="1" wp14:anchorId="50C72F66" wp14:editId="662DAF26">
                <wp:simplePos x="0" y="0"/>
                <wp:positionH relativeFrom="column">
                  <wp:posOffset>434579</wp:posOffset>
                </wp:positionH>
                <wp:positionV relativeFrom="paragraph">
                  <wp:posOffset>269364</wp:posOffset>
                </wp:positionV>
                <wp:extent cx="4448175" cy="1389413"/>
                <wp:effectExtent l="0" t="0" r="9525" b="1270"/>
                <wp:wrapNone/>
                <wp:docPr id="1914327977" name="Pole tekstowe 1"/>
                <wp:cNvGraphicFramePr/>
                <a:graphic xmlns:a="http://schemas.openxmlformats.org/drawingml/2006/main">
                  <a:graphicData uri="http://schemas.microsoft.com/office/word/2010/wordprocessingShape">
                    <wps:wsp>
                      <wps:cNvSpPr txBox="1"/>
                      <wps:spPr>
                        <a:xfrm>
                          <a:off x="0" y="0"/>
                          <a:ext cx="4448175" cy="1389413"/>
                        </a:xfrm>
                        <a:prstGeom prst="rect">
                          <a:avLst/>
                        </a:prstGeom>
                        <a:solidFill>
                          <a:srgbClr val="E2F0D9"/>
                        </a:solidFill>
                        <a:ln w="6350">
                          <a:noFill/>
                        </a:ln>
                      </wps:spPr>
                      <wps:txbx>
                        <w:txbxContent>
                          <w:p w14:paraId="75B9B384" w14:textId="77777777" w:rsidR="008A0244" w:rsidRDefault="008A0244" w:rsidP="008A0244">
                            <w:pPr>
                              <w:pStyle w:val="Teksttreci50"/>
                              <w:shd w:val="clear" w:color="auto" w:fill="E2F0D9"/>
                              <w:ind w:left="142"/>
                            </w:pPr>
                            <w:r>
                              <w:rPr>
                                <w:rStyle w:val="Teksttreci5"/>
                                <w:b/>
                              </w:rPr>
                              <w:t>Tworząc schemat blokowy należy:</w:t>
                            </w:r>
                          </w:p>
                          <w:p w14:paraId="7028B8D3" w14:textId="77777777" w:rsidR="008A0244" w:rsidRDefault="008A0244" w:rsidP="008A0244">
                            <w:pPr>
                              <w:pStyle w:val="Teksttreci50"/>
                              <w:shd w:val="clear" w:color="auto" w:fill="E2F0D9"/>
                              <w:spacing w:after="60"/>
                              <w:ind w:left="142"/>
                            </w:pPr>
                            <w:r>
                              <w:rPr>
                                <w:rStyle w:val="Teksttreci5"/>
                              </w:rPr>
                              <w:t>• Obserwować przebieg procesu</w:t>
                            </w:r>
                          </w:p>
                          <w:p w14:paraId="654769D1" w14:textId="77777777" w:rsidR="008A0244" w:rsidRDefault="008A0244" w:rsidP="008A0244">
                            <w:pPr>
                              <w:pStyle w:val="Teksttreci50"/>
                              <w:shd w:val="clear" w:color="auto" w:fill="E2F0D9"/>
                              <w:spacing w:after="60"/>
                              <w:ind w:left="142"/>
                            </w:pPr>
                            <w:r>
                              <w:rPr>
                                <w:rStyle w:val="Teksttreci5"/>
                              </w:rPr>
                              <w:t>• Sporządzić szkic schematu blokowego</w:t>
                            </w:r>
                          </w:p>
                          <w:p w14:paraId="7FB357CE" w14:textId="77777777" w:rsidR="008A0244" w:rsidRDefault="008A0244" w:rsidP="008A0244">
                            <w:pPr>
                              <w:pStyle w:val="Teksttreci50"/>
                              <w:shd w:val="clear" w:color="auto" w:fill="E2F0D9"/>
                              <w:spacing w:after="60"/>
                              <w:ind w:left="142"/>
                            </w:pPr>
                            <w:r>
                              <w:rPr>
                                <w:rStyle w:val="Teksttreci5"/>
                              </w:rPr>
                              <w:t>• Przejść przez cały proces, aby zweryfikować schemat</w:t>
                            </w:r>
                          </w:p>
                          <w:p w14:paraId="1E3C74B9" w14:textId="77777777" w:rsidR="008A0244" w:rsidRPr="00483FE2" w:rsidRDefault="008A0244" w:rsidP="008A0244">
                            <w:pPr>
                              <w:pStyle w:val="Teksttreci50"/>
                              <w:shd w:val="clear" w:color="auto" w:fill="E2F0D9"/>
                              <w:spacing w:after="0"/>
                              <w:ind w:left="142"/>
                              <w:rPr>
                                <w:sz w:val="22"/>
                                <w:szCs w:val="22"/>
                              </w:rPr>
                            </w:pPr>
                            <w:r>
                              <w:rPr>
                                <w:rStyle w:val="Teksttreci5"/>
                              </w:rPr>
                              <w:t>• W razie potrzeby dostosować schemat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72F66" id="Pole tekstowe 1" o:spid="_x0000_s1030" type="#_x0000_t202" style="position:absolute;margin-left:34.2pt;margin-top:21.2pt;width:350.25pt;height:10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" fillcolor="#e2f0d9" stroked="f" strokeweight=".5pt">
                <v:textbox>
                  <w:txbxContent>
                    <w:p w14:paraId="75B9B384" w14:textId="77777777" w:rsidR="008A0244" w:rsidRDefault="008A0244" w:rsidP="008A0244">
                      <w:pPr>
                        <w:pStyle w:val="Teksttreci50"/>
                        <w:shd w:val="clear" w:color="auto" w:fill="E2F0D9"/>
                        <w:ind w:left="142"/>
                      </w:pPr>
                      <w:r>
                        <w:rPr>
                          <w:rStyle w:val="Teksttreci5"/>
                          <w:b/>
                        </w:rPr>
                        <w:t>Tworząc schemat blokowy należy:</w:t>
                      </w:r>
                    </w:p>
                    <w:p w14:paraId="7028B8D3" w14:textId="77777777" w:rsidR="008A0244" w:rsidRDefault="008A0244" w:rsidP="008A0244">
                      <w:pPr>
                        <w:pStyle w:val="Teksttreci50"/>
                        <w:shd w:val="clear" w:color="auto" w:fill="E2F0D9"/>
                        <w:spacing w:after="60"/>
                        <w:ind w:left="142"/>
                      </w:pPr>
                      <w:r>
                        <w:rPr>
                          <w:rStyle w:val="Teksttreci5"/>
                        </w:rPr>
                        <w:t>• Obserwować przebieg procesu</w:t>
                      </w:r>
                    </w:p>
                    <w:p w14:paraId="654769D1" w14:textId="77777777" w:rsidR="008A0244" w:rsidRDefault="008A0244" w:rsidP="008A0244">
                      <w:pPr>
                        <w:pStyle w:val="Teksttreci50"/>
                        <w:shd w:val="clear" w:color="auto" w:fill="E2F0D9"/>
                        <w:spacing w:after="60"/>
                        <w:ind w:left="142"/>
                      </w:pPr>
                      <w:r>
                        <w:rPr>
                          <w:rStyle w:val="Teksttreci5"/>
                        </w:rPr>
                        <w:t>• Sporządzić szkic schematu blokowego</w:t>
                      </w:r>
                    </w:p>
                    <w:p w14:paraId="7FB357CE" w14:textId="77777777" w:rsidR="008A0244" w:rsidRDefault="008A0244" w:rsidP="008A0244">
                      <w:pPr>
                        <w:pStyle w:val="Teksttreci50"/>
                        <w:shd w:val="clear" w:color="auto" w:fill="E2F0D9"/>
                        <w:spacing w:after="60"/>
                        <w:ind w:left="142"/>
                      </w:pPr>
                      <w:r>
                        <w:rPr>
                          <w:rStyle w:val="Teksttreci5"/>
                        </w:rPr>
                        <w:t>• Przejść przez cały proces, aby zweryfikować schemat</w:t>
                      </w:r>
                    </w:p>
                    <w:p w14:paraId="1E3C74B9" w14:textId="77777777" w:rsidR="008A0244" w:rsidRPr="00483FE2" w:rsidRDefault="008A0244" w:rsidP="008A0244">
                      <w:pPr>
                        <w:pStyle w:val="Teksttreci50"/>
                        <w:shd w:val="clear" w:color="auto" w:fill="E2F0D9"/>
                        <w:spacing w:after="0"/>
                        <w:ind w:left="142"/>
                        <w:rPr>
                          <w:sz w:val="22"/>
                          <w:szCs w:val="22"/>
                        </w:rPr>
                      </w:pPr>
                      <w:r>
                        <w:rPr>
                          <w:rStyle w:val="Teksttreci5"/>
                        </w:rPr>
                        <w:t>• W razie potrzeby dostosować schemat</w:t>
                      </w:r>
                    </w:p>
                  </w:txbxContent>
                </v:textbox>
              </v:shape>
            </w:pict>
          </mc:Fallback>
        </mc:AlternateContent>
      </w:r>
      <w:r>
        <w:rPr>
          <w:rStyle w:val="Teksttreci6"/>
          <w:noProof/>
          <w:color w:val="000000"/>
          <w:sz w:val="24"/>
        </w:rPr>
        <w:drawing>
          <wp:inline distT="0" distB="0" distL="0" distR="0" wp14:anchorId="47F741E8" wp14:editId="5920F861">
            <wp:extent cx="6057900" cy="2078182"/>
            <wp:effectExtent l="0" t="0" r="0" b="0"/>
            <wp:docPr id="32166133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661335" name=""/>
                    <pic:cNvPicPr/>
                  </pic:nvPicPr>
                  <pic:blipFill>
                    <a:blip r:embed="rId53"/>
                    <a:stretch>
                      <a:fillRect/>
                    </a:stretch>
                  </pic:blipFill>
                  <pic:spPr>
                    <a:xfrm>
                      <a:off x="0" y="0"/>
                      <a:ext cx="6065236" cy="2080699"/>
                    </a:xfrm>
                    <a:prstGeom prst="rect">
                      <a:avLst/>
                    </a:prstGeom>
                  </pic:spPr>
                </pic:pic>
              </a:graphicData>
            </a:graphic>
          </wp:inline>
        </w:drawing>
      </w:r>
    </w:p>
    <w:p w14:paraId="1D4C6012" w14:textId="6327AA07" w:rsidR="00DA28EE" w:rsidRDefault="008A0244" w:rsidP="001E3EB5">
      <w:pPr>
        <w:pStyle w:val="Teksttreci60"/>
        <w:jc w:val="both"/>
        <w:rPr>
          <w:rStyle w:val="Teksttreci6"/>
          <w:color w:val="000000"/>
          <w:sz w:val="24"/>
        </w:rPr>
      </w:pPr>
      <w:r>
        <w:rPr>
          <w:rStyle w:val="Teksttreci6"/>
          <w:color w:val="000000"/>
          <w:sz w:val="24"/>
        </w:rPr>
        <w:t>Po upewnieniu się, że schemat blokowy jest dokładny, a zespół zweryfikował poprawność etapów, nadszedł czas, aby przejść do ostatniego kroku wstępnego.</w:t>
      </w:r>
    </w:p>
    <w:p w14:paraId="2347560D" w14:textId="77777777" w:rsidR="003060C3" w:rsidRDefault="003060C3">
      <w:pPr>
        <w:pStyle w:val="Teksttreci60"/>
        <w:jc w:val="left"/>
        <w:rPr>
          <w:sz w:val="24"/>
          <w:szCs w:val="24"/>
        </w:rPr>
      </w:pPr>
    </w:p>
    <w:p w14:paraId="160E6710" w14:textId="6086E485" w:rsidR="00DA28EE" w:rsidRDefault="00233CA5" w:rsidP="001E3EB5">
      <w:pPr>
        <w:pStyle w:val="Nagwek2"/>
        <w:numPr>
          <w:ilvl w:val="0"/>
          <w:numId w:val="3"/>
        </w:numPr>
        <w:ind w:left="284" w:hanging="284"/>
        <w:jc w:val="both"/>
      </w:pPr>
      <w:bookmarkStart w:id="16" w:name="bookmark19"/>
      <w:bookmarkStart w:id="17" w:name="_Toc225936166"/>
      <w:r>
        <w:t>Należy zdecydować, w jaki sposób produkty mogą być pogrupowane przy użyciu kategorii procesu w 9 CFR 417.2(b)(1).</w:t>
      </w:r>
      <w:bookmarkEnd w:id="16"/>
      <w:bookmarkEnd w:id="17"/>
    </w:p>
    <w:p w14:paraId="25F26E86" w14:textId="77777777" w:rsidR="003060C3" w:rsidRPr="003060C3" w:rsidRDefault="003060C3" w:rsidP="003060C3">
      <w:pPr>
        <w:pStyle w:val="Akapitzlist"/>
      </w:pPr>
    </w:p>
    <w:p w14:paraId="41948018" w14:textId="3D6473FE" w:rsidR="00DA28EE" w:rsidRDefault="00233CA5" w:rsidP="001E3EB5">
      <w:pPr>
        <w:pStyle w:val="Teksttreci60"/>
        <w:spacing w:line="233" w:lineRule="auto"/>
        <w:jc w:val="both"/>
        <w:rPr>
          <w:sz w:val="24"/>
          <w:szCs w:val="24"/>
        </w:rPr>
      </w:pPr>
      <w:hyperlink r:id="rId54" w:history="1">
        <w:r>
          <w:rPr>
            <w:rStyle w:val="Teksttreci6"/>
            <w:color w:val="0563C1"/>
            <w:sz w:val="24"/>
            <w:u w:val="single"/>
          </w:rPr>
          <w:t>9 CFR 417.2(b)(1)</w:t>
        </w:r>
        <w:r>
          <w:rPr>
            <w:rStyle w:val="Teksttreci6"/>
            <w:color w:val="0563C1"/>
            <w:sz w:val="24"/>
          </w:rPr>
          <w:t xml:space="preserve"> </w:t>
        </w:r>
      </w:hyperlink>
      <w:r>
        <w:rPr>
          <w:rStyle w:val="Teksttreci6"/>
          <w:color w:val="000000"/>
          <w:sz w:val="24"/>
        </w:rPr>
        <w:t>wymienia przykłady 9 kategorii procesowych, do których można zaliczyć produkty mięsne i drobiowe:</w:t>
      </w:r>
    </w:p>
    <w:p w14:paraId="7902E3CB" w14:textId="47B0501E" w:rsidR="00DA28EE" w:rsidRDefault="00233CA5" w:rsidP="001E3EB5">
      <w:pPr>
        <w:pStyle w:val="Teksttreci60"/>
        <w:jc w:val="both"/>
        <w:rPr>
          <w:sz w:val="24"/>
          <w:szCs w:val="24"/>
        </w:rPr>
      </w:pPr>
      <w:r>
        <w:rPr>
          <w:rStyle w:val="Teksttreci6"/>
          <w:i/>
          <w:color w:val="000000"/>
          <w:sz w:val="24"/>
        </w:rPr>
        <w:t>(i) Ubój - wszystkie gatunki poddawane ubojowi: bydło, trzoda chlewna, owce, kozy i drób.</w:t>
      </w:r>
      <w:r w:rsidR="00D30E9C">
        <w:rPr>
          <w:rStyle w:val="Odwoanieprzypisudolnego"/>
          <w:sz w:val="24"/>
          <w:szCs w:val="24"/>
        </w:rPr>
        <w:footnoteReference w:id="3"/>
      </w:r>
    </w:p>
    <w:p w14:paraId="6DBA15C3" w14:textId="2441041A" w:rsidR="00DA28EE" w:rsidRDefault="00233CA5" w:rsidP="001E3EB5">
      <w:pPr>
        <w:pStyle w:val="Teksttreci60"/>
        <w:tabs>
          <w:tab w:val="left" w:pos="426"/>
        </w:tabs>
        <w:jc w:val="both"/>
        <w:rPr>
          <w:sz w:val="24"/>
          <w:szCs w:val="24"/>
        </w:rPr>
      </w:pPr>
      <w:r>
        <w:rPr>
          <w:rStyle w:val="Teksttreci6"/>
          <w:i/>
          <w:color w:val="000000"/>
          <w:sz w:val="24"/>
        </w:rPr>
        <w:t>(ii)</w:t>
      </w:r>
      <w:r>
        <w:rPr>
          <w:rStyle w:val="Teksttreci6"/>
          <w:i/>
          <w:color w:val="000000"/>
          <w:sz w:val="24"/>
        </w:rPr>
        <w:tab/>
        <w:t>Produkt surowy</w:t>
      </w:r>
      <w:r w:rsidR="00D30E9C">
        <w:rPr>
          <w:rStyle w:val="Odwoanieprzypisudolnego"/>
          <w:i/>
          <w:iCs/>
          <w:color w:val="000000"/>
          <w:sz w:val="24"/>
          <w:szCs w:val="24"/>
        </w:rPr>
        <w:footnoteReference w:id="4"/>
      </w:r>
      <w:r>
        <w:rPr>
          <w:rStyle w:val="Teksttreci6"/>
          <w:i/>
          <w:color w:val="000000"/>
          <w:sz w:val="24"/>
        </w:rPr>
        <w:t xml:space="preserve"> – o naruszonej strukturze (mięśniowej); przykłady obejmują produkty mielone, steki poddane obróbce mechanicznej.</w:t>
      </w:r>
    </w:p>
    <w:p w14:paraId="16E1D866" w14:textId="77777777" w:rsidR="00DA28EE" w:rsidRDefault="00233CA5" w:rsidP="001E3EB5">
      <w:pPr>
        <w:pStyle w:val="Teksttreci60"/>
        <w:jc w:val="both"/>
        <w:rPr>
          <w:sz w:val="24"/>
          <w:szCs w:val="24"/>
        </w:rPr>
      </w:pPr>
      <w:r>
        <w:rPr>
          <w:rStyle w:val="Teksttreci6"/>
          <w:i/>
          <w:color w:val="000000"/>
          <w:sz w:val="24"/>
        </w:rPr>
        <w:t>(iii) Produkt surowy - o nienaruszonej strukturze (mięśniowej); przykłady obejmują steki, pieczenie i kotlety z całych mięśni.</w:t>
      </w:r>
    </w:p>
    <w:p w14:paraId="71376C96" w14:textId="77777777" w:rsidR="00DA28EE" w:rsidRDefault="00233CA5" w:rsidP="001E3EB5">
      <w:pPr>
        <w:pStyle w:val="Teksttreci60"/>
        <w:jc w:val="both"/>
        <w:rPr>
          <w:sz w:val="24"/>
          <w:szCs w:val="24"/>
        </w:rPr>
      </w:pPr>
      <w:r>
        <w:rPr>
          <w:rStyle w:val="Teksttreci6"/>
          <w:i/>
          <w:color w:val="000000"/>
          <w:sz w:val="24"/>
        </w:rPr>
        <w:t>(iv) Produkt przetworzony termicznie - sterylny w warunkach handlowych w puszkach, słoikach lub woreczkach; przykłady obejmują konserwy mięsne lub drobiowe oraz gotową żywność lub przystawki z mięsem lub drobiem.</w:t>
      </w:r>
    </w:p>
    <w:p w14:paraId="764DA4C9" w14:textId="77777777" w:rsidR="00DA28EE" w:rsidRDefault="00233CA5" w:rsidP="001E3EB5">
      <w:pPr>
        <w:pStyle w:val="Teksttreci60"/>
        <w:jc w:val="both"/>
        <w:rPr>
          <w:sz w:val="24"/>
          <w:szCs w:val="24"/>
        </w:rPr>
      </w:pPr>
      <w:r>
        <w:rPr>
          <w:rStyle w:val="Teksttreci6"/>
          <w:i/>
          <w:color w:val="000000"/>
          <w:sz w:val="24"/>
        </w:rPr>
        <w:t>(v) Produkt niepoddany obróbce cieplnej - trwały; przykłady obejmują kiełbasę letnią i suche salami.</w:t>
      </w:r>
    </w:p>
    <w:p w14:paraId="1BB79B3F" w14:textId="77777777" w:rsidR="00DA28EE" w:rsidRDefault="00233CA5" w:rsidP="001E3EB5">
      <w:pPr>
        <w:pStyle w:val="Teksttreci60"/>
        <w:jc w:val="both"/>
        <w:rPr>
          <w:sz w:val="24"/>
          <w:szCs w:val="24"/>
        </w:rPr>
      </w:pPr>
      <w:r>
        <w:rPr>
          <w:rStyle w:val="Teksttreci6"/>
          <w:i/>
          <w:color w:val="000000"/>
          <w:sz w:val="24"/>
        </w:rPr>
        <w:t>(vi) Produkt poddany obróbce cieplnej - trwały; przykłady obejmują suszone mięso / drób i paluszki przekąskowe.</w:t>
      </w:r>
    </w:p>
    <w:p w14:paraId="6DCB8CD6" w14:textId="77777777" w:rsidR="00DA28EE" w:rsidRDefault="00233CA5" w:rsidP="001E3EB5">
      <w:pPr>
        <w:pStyle w:val="Teksttreci60"/>
        <w:spacing w:line="233" w:lineRule="auto"/>
        <w:jc w:val="both"/>
        <w:rPr>
          <w:sz w:val="24"/>
          <w:szCs w:val="24"/>
        </w:rPr>
      </w:pPr>
      <w:r>
        <w:rPr>
          <w:rStyle w:val="Teksttreci6"/>
          <w:i/>
          <w:color w:val="000000"/>
          <w:sz w:val="24"/>
        </w:rPr>
        <w:t xml:space="preserve">(vii) Produkt w pełni ugotowany - nietrwały; przykłady obejmują hot dogi, rostbef, gotowaną szynkę, mrożone przystawki i gotowane </w:t>
      </w:r>
      <w:proofErr w:type="spellStart"/>
      <w:r>
        <w:rPr>
          <w:rStyle w:val="Teksttreci6"/>
          <w:i/>
          <w:color w:val="000000"/>
          <w:sz w:val="24"/>
        </w:rPr>
        <w:t>nuggetsy</w:t>
      </w:r>
      <w:proofErr w:type="spellEnd"/>
      <w:r>
        <w:rPr>
          <w:rStyle w:val="Teksttreci6"/>
          <w:i/>
          <w:color w:val="000000"/>
          <w:sz w:val="24"/>
        </w:rPr>
        <w:t xml:space="preserve"> z kurczaka.</w:t>
      </w:r>
    </w:p>
    <w:p w14:paraId="34E6DC7D" w14:textId="78CCFF71" w:rsidR="00DA28EE" w:rsidRPr="00D30E9C" w:rsidRDefault="00233CA5" w:rsidP="001E3EB5">
      <w:pPr>
        <w:pStyle w:val="Teksttreci60"/>
        <w:jc w:val="both"/>
        <w:rPr>
          <w:b/>
          <w:bCs/>
          <w:sz w:val="24"/>
          <w:szCs w:val="24"/>
        </w:rPr>
      </w:pPr>
      <w:r>
        <w:rPr>
          <w:rStyle w:val="Teksttreci6"/>
          <w:i/>
          <w:color w:val="000000"/>
          <w:sz w:val="24"/>
        </w:rPr>
        <w:t>(viii) Produkt poddany obróbce cieplnej, ale nie w pełni ugotowany - nietrwały; przykłady obejmują częściowo ugotowane paszteciki i bekon.</w:t>
      </w:r>
    </w:p>
    <w:p w14:paraId="200D8AB3" w14:textId="248C3BA3" w:rsidR="00DA28EE" w:rsidRPr="001E3EB5" w:rsidRDefault="00233CA5" w:rsidP="001E3EB5">
      <w:pPr>
        <w:pStyle w:val="Teksttreci20"/>
        <w:spacing w:line="240" w:lineRule="auto"/>
        <w:jc w:val="both"/>
        <w:rPr>
          <w:rStyle w:val="Teksttreci6"/>
          <w:color w:val="3B3B3B"/>
          <w:sz w:val="20"/>
          <w:szCs w:val="20"/>
        </w:rPr>
      </w:pPr>
      <w:r>
        <w:br w:type="page"/>
      </w:r>
      <w:r>
        <w:rPr>
          <w:rStyle w:val="Teksttreci6"/>
          <w:i/>
          <w:color w:val="000000"/>
          <w:sz w:val="24"/>
        </w:rPr>
        <w:lastRenderedPageBreak/>
        <w:t>(ix) Produkt z wtórnym inhibitorem - nietrwały; przykłady obejmują peklowaną wołowinę i peklowane ozory wołowe.</w:t>
      </w:r>
    </w:p>
    <w:p w14:paraId="38EB56B7" w14:textId="77777777" w:rsidR="003060C3" w:rsidRDefault="003060C3" w:rsidP="001E3EB5">
      <w:pPr>
        <w:pStyle w:val="Teksttreci60"/>
        <w:ind w:left="360" w:hanging="360"/>
        <w:jc w:val="both"/>
        <w:rPr>
          <w:sz w:val="24"/>
          <w:szCs w:val="24"/>
        </w:rPr>
      </w:pPr>
    </w:p>
    <w:p w14:paraId="428EBF95" w14:textId="7AA2DAC9" w:rsidR="00DA28EE" w:rsidRDefault="00233CA5" w:rsidP="001E3EB5">
      <w:pPr>
        <w:pStyle w:val="Teksttreci60"/>
        <w:jc w:val="both"/>
        <w:rPr>
          <w:rStyle w:val="Teksttreci6"/>
          <w:color w:val="000000"/>
          <w:sz w:val="24"/>
        </w:rPr>
      </w:pPr>
      <w:r>
        <w:rPr>
          <w:rStyle w:val="Teksttreci6"/>
          <w:color w:val="000000"/>
          <w:sz w:val="24"/>
        </w:rPr>
        <w:t>System HACCP może kontrolować wszystkie produkty w tej samej kategorii procesu przy użyciu jednego planu HACCP, jeśli procesy są zasadniczo takie same. Jest to korzystne dla bardzo małych zakładów, które wytwarzają kilka różnych produktów. Jeżeli produkty te różnią się jedynie cechami, które nie mają wpływu na bezpieczeństwo – takimi jak ilość lub rodzaj użytej przyprawy, np. ostra lub łagodna – a zagrożenia dla bezpieczeństwa żywności, krytyczne punkty kontroli, limity krytyczne i procedury wymienione w przepisach</w:t>
      </w:r>
      <w:hyperlink r:id="rId55" w:history="1">
        <w:r>
          <w:rPr>
            <w:rStyle w:val="Teksttreci6"/>
            <w:color w:val="000000"/>
            <w:sz w:val="24"/>
          </w:rPr>
          <w:t xml:space="preserve"> </w:t>
        </w:r>
        <w:r>
          <w:rPr>
            <w:rStyle w:val="Teksttreci6"/>
            <w:color w:val="0563C1"/>
            <w:sz w:val="24"/>
            <w:u w:val="single"/>
          </w:rPr>
          <w:t>9 CFR 417.2 (c)</w:t>
        </w:r>
        <w:r>
          <w:rPr>
            <w:rStyle w:val="Teksttreci6"/>
            <w:color w:val="0563C1"/>
            <w:sz w:val="24"/>
          </w:rPr>
          <w:t xml:space="preserve"> </w:t>
        </w:r>
      </w:hyperlink>
      <w:r>
        <w:rPr>
          <w:rStyle w:val="Teksttreci6"/>
          <w:color w:val="000000"/>
          <w:sz w:val="24"/>
        </w:rPr>
        <w:t xml:space="preserve">są takie same, wówczas produkty te należą do tej samej kategorii procesów i mogą być objęte tym samym planem HACCP </w:t>
      </w:r>
      <w:hyperlink r:id="rId56" w:history="1">
        <w:r>
          <w:rPr>
            <w:rStyle w:val="Teksttreci6"/>
            <w:color w:val="000000"/>
            <w:sz w:val="24"/>
          </w:rPr>
          <w:t>(</w:t>
        </w:r>
        <w:r>
          <w:rPr>
            <w:rStyle w:val="Teksttreci6"/>
            <w:color w:val="0563C1"/>
            <w:sz w:val="24"/>
            <w:u w:val="single"/>
          </w:rPr>
          <w:t>9 CFR 417.2 (b)(2)</w:t>
        </w:r>
        <w:r>
          <w:rPr>
            <w:rStyle w:val="Teksttreci6"/>
            <w:color w:val="000000"/>
            <w:sz w:val="24"/>
          </w:rPr>
          <w:t>)</w:t>
        </w:r>
      </w:hyperlink>
      <w:r>
        <w:rPr>
          <w:rStyle w:val="Teksttreci6"/>
          <w:color w:val="000000"/>
          <w:sz w:val="24"/>
        </w:rPr>
        <w:t>.</w:t>
      </w:r>
    </w:p>
    <w:p w14:paraId="0A57F277" w14:textId="77777777" w:rsidR="003060C3" w:rsidRDefault="003060C3" w:rsidP="001E3EB5">
      <w:pPr>
        <w:pStyle w:val="Teksttreci60"/>
        <w:jc w:val="both"/>
        <w:rPr>
          <w:sz w:val="24"/>
          <w:szCs w:val="24"/>
        </w:rPr>
      </w:pPr>
    </w:p>
    <w:p w14:paraId="795886B3" w14:textId="77777777" w:rsidR="00DA28EE" w:rsidRDefault="00233CA5" w:rsidP="001E3EB5">
      <w:pPr>
        <w:pStyle w:val="Teksttreci60"/>
        <w:jc w:val="both"/>
        <w:rPr>
          <w:sz w:val="24"/>
          <w:szCs w:val="24"/>
        </w:rPr>
        <w:sectPr w:rsidR="00DA28EE">
          <w:pgSz w:w="16838" w:h="23810"/>
          <w:pgMar w:top="5261" w:right="3398" w:bottom="5425" w:left="3299" w:header="4833" w:footer="4997" w:gutter="0"/>
          <w:cols w:space="720"/>
          <w:noEndnote/>
          <w:docGrid w:linePitch="360"/>
        </w:sectPr>
      </w:pPr>
      <w:r>
        <w:rPr>
          <w:rStyle w:val="Teksttreci6"/>
          <w:color w:val="000000"/>
          <w:sz w:val="24"/>
        </w:rPr>
        <w:t>Decyzja o kategoriach procesów kończy wstępne kroki przygotowujące do opracowania systemu HACCP. Wykonano etapy od 1 do 5 na poniższym diagramie. Teraz zespół stosuje siedem zasad HACCP (etapy od 6 do 12) i opracowuje plan HACCP specyficzny dla konkretnego zakładu. Kolejne siedem sekcji przewodnika obejmuje siedem zasad i prowadzi przez proces opracowywania planu HACCP.</w:t>
      </w:r>
    </w:p>
    <w:p w14:paraId="0A7E0C69" w14:textId="77777777" w:rsidR="008B557C" w:rsidRPr="005D3AB1" w:rsidRDefault="008B557C" w:rsidP="003060C3">
      <w:pPr>
        <w:pStyle w:val="Teksttreci90"/>
        <w:framePr w:w="3991" w:h="286" w:hRule="exact" w:wrap="none" w:vAnchor="page" w:hAnchor="page" w:x="4993" w:y="5760"/>
        <w:shd w:val="clear" w:color="auto" w:fill="F2FAFF"/>
        <w:rPr>
          <w:sz w:val="18"/>
          <w:szCs w:val="18"/>
        </w:rPr>
      </w:pPr>
      <w:r w:rsidRPr="005D3AB1">
        <w:rPr>
          <w:rStyle w:val="Teksttreci9"/>
          <w:sz w:val="18"/>
          <w:szCs w:val="18"/>
        </w:rPr>
        <w:lastRenderedPageBreak/>
        <w:t>Skompletowanie zespołu HACCP</w:t>
      </w:r>
    </w:p>
    <w:p w14:paraId="409609CD" w14:textId="77777777" w:rsidR="008B557C" w:rsidRPr="005D3AB1" w:rsidRDefault="008B557C" w:rsidP="005D3AB1">
      <w:pPr>
        <w:pStyle w:val="Teksttreci60"/>
        <w:framePr w:w="3586" w:h="331" w:hRule="exact" w:wrap="none" w:vAnchor="page" w:hAnchor="page" w:x="5371" w:y="6391"/>
        <w:shd w:val="clear" w:color="auto" w:fill="F2FAFF"/>
        <w:jc w:val="center"/>
        <w:rPr>
          <w:sz w:val="18"/>
          <w:szCs w:val="18"/>
        </w:rPr>
      </w:pPr>
      <w:r w:rsidRPr="005D3AB1">
        <w:rPr>
          <w:rStyle w:val="Teksttreci6"/>
          <w:color w:val="333333"/>
          <w:sz w:val="18"/>
          <w:szCs w:val="18"/>
        </w:rPr>
        <w:t>Opisanie produktu</w:t>
      </w:r>
    </w:p>
    <w:p w14:paraId="6D69CE1B" w14:textId="77777777" w:rsidR="008B557C" w:rsidRPr="005D3AB1" w:rsidRDefault="008B557C" w:rsidP="005D3AB1">
      <w:pPr>
        <w:pStyle w:val="Teksttreci90"/>
        <w:framePr w:w="3586" w:h="301" w:hRule="exact" w:wrap="none" w:vAnchor="page" w:hAnchor="page" w:x="5311" w:y="7126"/>
        <w:shd w:val="clear" w:color="auto" w:fill="F2FAFF"/>
        <w:rPr>
          <w:sz w:val="18"/>
          <w:szCs w:val="18"/>
        </w:rPr>
      </w:pPr>
      <w:r w:rsidRPr="005D3AB1">
        <w:rPr>
          <w:rStyle w:val="Teksttreci9"/>
          <w:sz w:val="18"/>
          <w:szCs w:val="18"/>
        </w:rPr>
        <w:t>Określenie przeznaczenia</w:t>
      </w:r>
    </w:p>
    <w:p w14:paraId="6842A56D" w14:textId="77777777" w:rsidR="008B557C" w:rsidRPr="005D3AB1" w:rsidRDefault="008B557C" w:rsidP="005D3AB1">
      <w:pPr>
        <w:pStyle w:val="Teksttreci90"/>
        <w:framePr w:w="3346" w:h="298" w:hRule="exact" w:wrap="none" w:vAnchor="page" w:hAnchor="page" w:x="5656" w:y="7786"/>
        <w:shd w:val="clear" w:color="auto" w:fill="F2FAFF"/>
        <w:rPr>
          <w:sz w:val="18"/>
          <w:szCs w:val="18"/>
        </w:rPr>
      </w:pPr>
      <w:r w:rsidRPr="005D3AB1">
        <w:rPr>
          <w:rStyle w:val="Teksttreci9"/>
          <w:sz w:val="18"/>
          <w:szCs w:val="18"/>
        </w:rPr>
        <w:t>Konstrukcja schematu przebiegu procesu</w:t>
      </w:r>
    </w:p>
    <w:p w14:paraId="1040CD7D" w14:textId="77777777" w:rsidR="008B557C" w:rsidRPr="005D3AB1" w:rsidRDefault="008B557C" w:rsidP="005D3AB1">
      <w:pPr>
        <w:pStyle w:val="Teksttreci90"/>
        <w:framePr w:w="3571" w:h="271" w:hRule="exact" w:wrap="none" w:vAnchor="page" w:hAnchor="page" w:x="5251" w:y="8476"/>
        <w:shd w:val="clear" w:color="auto" w:fill="F2FAFF"/>
        <w:rPr>
          <w:sz w:val="18"/>
          <w:szCs w:val="18"/>
        </w:rPr>
      </w:pPr>
      <w:r w:rsidRPr="005D3AB1">
        <w:rPr>
          <w:rStyle w:val="Teksttreci9"/>
          <w:sz w:val="18"/>
          <w:szCs w:val="18"/>
        </w:rPr>
        <w:t>Potwierdzenie schematu przebiegu procesu na miejscu</w:t>
      </w:r>
    </w:p>
    <w:p w14:paraId="72E87C2F" w14:textId="4738D6DD" w:rsidR="008B557C" w:rsidRPr="005D3AB1" w:rsidRDefault="008B557C" w:rsidP="005D3AB1">
      <w:pPr>
        <w:pStyle w:val="Teksttreci90"/>
        <w:framePr w:w="4351" w:h="691" w:hRule="exact" w:wrap="none" w:vAnchor="page" w:hAnchor="page" w:x="4831" w:y="9121"/>
        <w:shd w:val="clear" w:color="auto" w:fill="F2FAFF"/>
        <w:spacing w:line="259" w:lineRule="auto"/>
        <w:rPr>
          <w:sz w:val="18"/>
          <w:szCs w:val="18"/>
        </w:rPr>
      </w:pPr>
      <w:r w:rsidRPr="005D3AB1">
        <w:rPr>
          <w:rStyle w:val="Teksttreci9"/>
          <w:sz w:val="18"/>
          <w:szCs w:val="18"/>
        </w:rPr>
        <w:t>Lista wszystkich potencjalnych zagrożeń</w:t>
      </w:r>
      <w:r w:rsidRPr="005D3AB1">
        <w:rPr>
          <w:rStyle w:val="Teksttreci9"/>
          <w:sz w:val="18"/>
          <w:szCs w:val="18"/>
        </w:rPr>
        <w:br/>
        <w:t>Przeprowadzenie analizy zagrożeń</w:t>
      </w:r>
      <w:r w:rsidRPr="005D3AB1">
        <w:rPr>
          <w:rStyle w:val="Teksttreci9"/>
          <w:sz w:val="18"/>
          <w:szCs w:val="18"/>
        </w:rPr>
        <w:br/>
        <w:t>Rozważenie środków kontroli</w:t>
      </w:r>
    </w:p>
    <w:p w14:paraId="58978247" w14:textId="77777777" w:rsidR="008B557C" w:rsidRPr="005D3AB1" w:rsidRDefault="008B557C" w:rsidP="005D3AB1">
      <w:pPr>
        <w:pStyle w:val="Teksttreci90"/>
        <w:framePr w:w="3826" w:h="241" w:hRule="exact" w:wrap="none" w:vAnchor="page" w:hAnchor="page" w:x="5251" w:y="10291"/>
        <w:shd w:val="clear" w:color="auto" w:fill="F2FAFF"/>
        <w:rPr>
          <w:sz w:val="18"/>
          <w:szCs w:val="18"/>
        </w:rPr>
      </w:pPr>
      <w:r w:rsidRPr="005D3AB1">
        <w:rPr>
          <w:rStyle w:val="Teksttreci9"/>
          <w:sz w:val="18"/>
          <w:szCs w:val="18"/>
        </w:rPr>
        <w:t>Określenie krytycznych punktów kontroli (CCP)</w:t>
      </w:r>
    </w:p>
    <w:p w14:paraId="6223281D" w14:textId="77777777" w:rsidR="008B557C" w:rsidRPr="005D3AB1" w:rsidRDefault="008B557C" w:rsidP="005D3AB1">
      <w:pPr>
        <w:pStyle w:val="Teksttreci90"/>
        <w:framePr w:w="4126" w:h="256" w:hRule="exact" w:wrap="none" w:vAnchor="page" w:hAnchor="page" w:x="4951" w:y="10966"/>
        <w:shd w:val="clear" w:color="auto" w:fill="F2FAFF"/>
        <w:rPr>
          <w:sz w:val="18"/>
          <w:szCs w:val="18"/>
        </w:rPr>
      </w:pPr>
      <w:r w:rsidRPr="005D3AB1">
        <w:rPr>
          <w:rStyle w:val="Teksttreci9"/>
          <w:color w:val="3B3B3B"/>
          <w:sz w:val="18"/>
          <w:szCs w:val="18"/>
        </w:rPr>
        <w:t>Ustanowienie limitów krytycznych dla każdego krytycznego punktu kontroli (CCP)</w:t>
      </w:r>
    </w:p>
    <w:p w14:paraId="2AAFFBA6" w14:textId="77777777" w:rsidR="008B557C" w:rsidRPr="005D3AB1" w:rsidRDefault="008B557C" w:rsidP="005D3AB1">
      <w:pPr>
        <w:pStyle w:val="Teksttreci90"/>
        <w:framePr w:w="4231" w:h="211" w:hRule="exact" w:wrap="none" w:vAnchor="page" w:hAnchor="page" w:x="5026" w:y="11656"/>
        <w:shd w:val="clear" w:color="auto" w:fill="F2FAFF"/>
        <w:rPr>
          <w:sz w:val="18"/>
          <w:szCs w:val="18"/>
        </w:rPr>
      </w:pPr>
      <w:r w:rsidRPr="005D3AB1">
        <w:rPr>
          <w:rStyle w:val="Teksttreci9"/>
          <w:color w:val="3B3B3B"/>
          <w:sz w:val="18"/>
          <w:szCs w:val="18"/>
        </w:rPr>
        <w:t>Ustanowienie systemu monitorowania dla każdego krytycznego punktu kontroli (CCP)</w:t>
      </w:r>
    </w:p>
    <w:p w14:paraId="468634BB" w14:textId="77777777" w:rsidR="008B557C" w:rsidRPr="005D3AB1" w:rsidRDefault="008B557C" w:rsidP="005D3AB1">
      <w:pPr>
        <w:pStyle w:val="Teksttreci90"/>
        <w:framePr w:w="3691" w:h="316" w:hRule="exact" w:wrap="none" w:vAnchor="page" w:hAnchor="page" w:x="5236" w:y="12286"/>
        <w:shd w:val="clear" w:color="auto" w:fill="F2FAFF"/>
        <w:rPr>
          <w:sz w:val="18"/>
          <w:szCs w:val="18"/>
        </w:rPr>
      </w:pPr>
      <w:r w:rsidRPr="005D3AB1">
        <w:rPr>
          <w:rStyle w:val="Teksttreci9"/>
          <w:sz w:val="18"/>
          <w:szCs w:val="18"/>
        </w:rPr>
        <w:t>Ustalenie działań naprawczych</w:t>
      </w:r>
    </w:p>
    <w:p w14:paraId="0E26D002" w14:textId="77777777" w:rsidR="008B557C" w:rsidRPr="005D3AB1" w:rsidRDefault="008B557C" w:rsidP="005D3AB1">
      <w:pPr>
        <w:pStyle w:val="Teksttreci90"/>
        <w:framePr w:w="3856" w:h="331" w:hRule="exact" w:wrap="none" w:vAnchor="page" w:hAnchor="page" w:x="5206" w:y="12931"/>
        <w:shd w:val="clear" w:color="auto" w:fill="F2FAFF"/>
        <w:rPr>
          <w:sz w:val="18"/>
          <w:szCs w:val="18"/>
        </w:rPr>
      </w:pPr>
      <w:r w:rsidRPr="005D3AB1">
        <w:rPr>
          <w:rStyle w:val="Teksttreci9"/>
          <w:sz w:val="18"/>
          <w:szCs w:val="18"/>
        </w:rPr>
        <w:t>Ustanowienie procedur weryfikacji</w:t>
      </w:r>
    </w:p>
    <w:p w14:paraId="5CDC6D75" w14:textId="77777777" w:rsidR="008B557C" w:rsidRDefault="008B557C" w:rsidP="005D3AB1">
      <w:pPr>
        <w:pStyle w:val="Teksttreci90"/>
        <w:framePr w:w="4396" w:h="286" w:hRule="exact" w:wrap="none" w:vAnchor="page" w:hAnchor="page" w:x="4906" w:y="13666"/>
        <w:shd w:val="clear" w:color="auto" w:fill="F2FAFF"/>
      </w:pPr>
      <w:r w:rsidRPr="005D3AB1">
        <w:rPr>
          <w:rStyle w:val="Teksttreci9"/>
          <w:sz w:val="18"/>
          <w:szCs w:val="18"/>
        </w:rPr>
        <w:t>Tworzenie dokumentacji i prowadzenie</w:t>
      </w:r>
      <w:r>
        <w:rPr>
          <w:rStyle w:val="Teksttreci9"/>
        </w:rPr>
        <w:t xml:space="preserve"> </w:t>
      </w:r>
      <w:r w:rsidRPr="005D3AB1">
        <w:rPr>
          <w:rStyle w:val="Teksttreci9"/>
          <w:sz w:val="18"/>
          <w:szCs w:val="18"/>
        </w:rPr>
        <w:t>rejestrów</w:t>
      </w:r>
    </w:p>
    <w:p w14:paraId="54347D7B" w14:textId="385AB30C" w:rsidR="00DA28EE" w:rsidRDefault="008B557C">
      <w:r>
        <w:rPr>
          <w:noProof/>
        </w:rPr>
        <w:drawing>
          <wp:anchor distT="0" distB="0" distL="114300" distR="114300" simplePos="0" relativeHeight="251823104" behindDoc="1" locked="0" layoutInCell="1" allowOverlap="1" wp14:anchorId="0A93A75C" wp14:editId="6E998604">
            <wp:simplePos x="0" y="0"/>
            <wp:positionH relativeFrom="margin">
              <wp:posOffset>-48137</wp:posOffset>
            </wp:positionH>
            <wp:positionV relativeFrom="paragraph">
              <wp:posOffset>840608</wp:posOffset>
            </wp:positionV>
            <wp:extent cx="4144010" cy="5710555"/>
            <wp:effectExtent l="0" t="0" r="8890" b="4445"/>
            <wp:wrapNone/>
            <wp:docPr id="59745900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459009" name=""/>
                    <pic:cNvPicPr/>
                  </pic:nvPicPr>
                  <pic:blipFill>
                    <a:blip r:embed="rId57">
                      <a:extLst>
                        <a:ext uri="{28A0092B-C50C-407E-A947-70E740481C1C}">
                          <a14:useLocalDpi xmlns:a14="http://schemas.microsoft.com/office/drawing/2010/main" val="0"/>
                        </a:ext>
                      </a:extLst>
                    </a:blip>
                    <a:stretch>
                      <a:fillRect/>
                    </a:stretch>
                  </pic:blipFill>
                  <pic:spPr>
                    <a:xfrm>
                      <a:off x="0" y="0"/>
                      <a:ext cx="4144010" cy="571055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181779E4" w14:textId="77777777" w:rsidR="003060C3" w:rsidRDefault="003060C3">
      <w:pPr>
        <w:rPr>
          <w:sz w:val="2"/>
          <w:szCs w:val="2"/>
        </w:rPr>
      </w:pPr>
    </w:p>
    <w:p w14:paraId="24B66767" w14:textId="77777777" w:rsidR="008A0244" w:rsidRDefault="008A0244" w:rsidP="003060C3">
      <w:pPr>
        <w:pStyle w:val="Teksttreci50"/>
        <w:framePr w:w="7606" w:h="3016" w:hRule="exact" w:wrap="none" w:vAnchor="page" w:hAnchor="page" w:x="4601" w:y="4714"/>
        <w:shd w:val="clear" w:color="auto" w:fill="E2F0D9"/>
        <w:spacing w:after="100"/>
      </w:pPr>
      <w:bookmarkStart w:id="18" w:name="bookmark23"/>
      <w:r>
        <w:rPr>
          <w:rStyle w:val="Teksttreci5"/>
        </w:rPr>
        <w:t>Siedem zasad HACCP:</w:t>
      </w:r>
    </w:p>
    <w:p w14:paraId="04A9905F" w14:textId="77777777" w:rsidR="008A0244" w:rsidRDefault="008A0244" w:rsidP="003060C3">
      <w:pPr>
        <w:pStyle w:val="Teksttreci50"/>
        <w:framePr w:w="7606" w:h="3016" w:hRule="exact" w:wrap="none" w:vAnchor="page" w:hAnchor="page" w:x="4601" w:y="4714"/>
        <w:shd w:val="clear" w:color="auto" w:fill="E2F0D9"/>
        <w:spacing w:after="60"/>
        <w:ind w:firstLine="360"/>
      </w:pPr>
      <w:r>
        <w:rPr>
          <w:rStyle w:val="Teksttreci5"/>
        </w:rPr>
        <w:t>• Zasada 1: Przeprowadzenie analizy zagrożeń</w:t>
      </w:r>
    </w:p>
    <w:p w14:paraId="78143798" w14:textId="77777777" w:rsidR="008A0244" w:rsidRDefault="008A0244" w:rsidP="003060C3">
      <w:pPr>
        <w:pStyle w:val="Teksttreci50"/>
        <w:framePr w:w="7606" w:h="3016" w:hRule="exact" w:wrap="none" w:vAnchor="page" w:hAnchor="page" w:x="4601" w:y="4714"/>
        <w:shd w:val="clear" w:color="auto" w:fill="E2F0D9"/>
        <w:spacing w:after="60"/>
        <w:ind w:firstLine="360"/>
      </w:pPr>
      <w:r>
        <w:rPr>
          <w:rStyle w:val="Teksttreci5"/>
        </w:rPr>
        <w:t>• Zasada 2: Identyfikacja krytycznych punktów kontroli</w:t>
      </w:r>
    </w:p>
    <w:p w14:paraId="3AA5AD11" w14:textId="77777777" w:rsidR="008A0244" w:rsidRDefault="008A0244" w:rsidP="003060C3">
      <w:pPr>
        <w:pStyle w:val="Teksttreci50"/>
        <w:framePr w:w="7606" w:h="3016" w:hRule="exact" w:wrap="none" w:vAnchor="page" w:hAnchor="page" w:x="4601" w:y="4714"/>
        <w:shd w:val="clear" w:color="auto" w:fill="E2F0D9"/>
        <w:spacing w:after="60"/>
        <w:ind w:firstLine="360"/>
      </w:pPr>
      <w:r>
        <w:rPr>
          <w:rStyle w:val="Teksttreci5"/>
        </w:rPr>
        <w:t>• Zasada 3: Ustanowienie limitów krytycznych dla każdego krytycznego punktu kontroli</w:t>
      </w:r>
    </w:p>
    <w:p w14:paraId="00ED3FEB" w14:textId="77777777" w:rsidR="008A0244" w:rsidRDefault="008A0244" w:rsidP="003060C3">
      <w:pPr>
        <w:pStyle w:val="Teksttreci50"/>
        <w:framePr w:w="7606" w:h="3016" w:hRule="exact" w:wrap="none" w:vAnchor="page" w:hAnchor="page" w:x="4601" w:y="4714"/>
        <w:shd w:val="clear" w:color="auto" w:fill="E2F0D9"/>
        <w:spacing w:after="60"/>
        <w:ind w:firstLine="360"/>
      </w:pPr>
      <w:r>
        <w:rPr>
          <w:rStyle w:val="Teksttreci5"/>
        </w:rPr>
        <w:t>• Zasada 4: Ustanowienie procedur monitorowania</w:t>
      </w:r>
    </w:p>
    <w:p w14:paraId="28B9CC93" w14:textId="77777777" w:rsidR="008A0244" w:rsidRDefault="008A0244" w:rsidP="003060C3">
      <w:pPr>
        <w:pStyle w:val="Teksttreci50"/>
        <w:framePr w:w="7606" w:h="3016" w:hRule="exact" w:wrap="none" w:vAnchor="page" w:hAnchor="page" w:x="4601" w:y="4714"/>
        <w:shd w:val="clear" w:color="auto" w:fill="E2F0D9"/>
        <w:spacing w:after="60"/>
        <w:ind w:firstLine="360"/>
      </w:pPr>
      <w:r>
        <w:rPr>
          <w:rStyle w:val="Teksttreci5"/>
        </w:rPr>
        <w:t>• Zasada 5: Ustanowienie działań naprawczych</w:t>
      </w:r>
    </w:p>
    <w:p w14:paraId="7AE9F1B3" w14:textId="77777777" w:rsidR="008A0244" w:rsidRDefault="008A0244" w:rsidP="003060C3">
      <w:pPr>
        <w:pStyle w:val="Teksttreci50"/>
        <w:framePr w:w="7606" w:h="3016" w:hRule="exact" w:wrap="none" w:vAnchor="page" w:hAnchor="page" w:x="4601" w:y="4714"/>
        <w:shd w:val="clear" w:color="auto" w:fill="E2F0D9"/>
        <w:spacing w:after="60"/>
        <w:ind w:firstLine="360"/>
      </w:pPr>
      <w:r>
        <w:rPr>
          <w:rStyle w:val="Teksttreci5"/>
        </w:rPr>
        <w:t>• Zasada 6: Ustanowienie procedur weryfikacji</w:t>
      </w:r>
    </w:p>
    <w:p w14:paraId="7BEA649C" w14:textId="77777777" w:rsidR="008A0244" w:rsidRDefault="008A0244" w:rsidP="003060C3">
      <w:pPr>
        <w:pStyle w:val="Teksttreci50"/>
        <w:framePr w:w="7606" w:h="3016" w:hRule="exact" w:wrap="none" w:vAnchor="page" w:hAnchor="page" w:x="4601" w:y="4714"/>
        <w:shd w:val="clear" w:color="auto" w:fill="E2F0D9"/>
        <w:spacing w:after="0"/>
        <w:ind w:firstLine="360"/>
      </w:pPr>
      <w:r>
        <w:rPr>
          <w:rStyle w:val="Teksttreci5"/>
        </w:rPr>
        <w:t>• Zasada 7: Ustanowienie procedur prowadzenia dokumentacji</w:t>
      </w:r>
    </w:p>
    <w:p w14:paraId="7CBECCA5" w14:textId="2CCE3A75" w:rsidR="00DA28EE" w:rsidRDefault="00233CA5">
      <w:pPr>
        <w:pStyle w:val="Nagwek10"/>
        <w:keepNext/>
        <w:keepLines/>
        <w:jc w:val="left"/>
      </w:pPr>
      <w:bookmarkStart w:id="19" w:name="_Toc225936167"/>
      <w:r>
        <w:rPr>
          <w:rStyle w:val="Nagwek1Znak"/>
        </w:rPr>
        <w:t>Stosowanie siedmiu zasad HACCP</w:t>
      </w:r>
      <w:bookmarkEnd w:id="18"/>
      <w:bookmarkEnd w:id="19"/>
      <w:r>
        <w:rPr>
          <w:rStyle w:val="Nagwek11"/>
          <w:b/>
          <w:noProof/>
          <w:color w:val="000000"/>
        </w:rPr>
        <w:drawing>
          <wp:inline distT="0" distB="0" distL="0" distR="0" wp14:anchorId="415EF00C" wp14:editId="2DC9AC4C">
            <wp:extent cx="6041390" cy="2406015"/>
            <wp:effectExtent l="0" t="0" r="0" b="0"/>
            <wp:docPr id="19699185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18569" name=""/>
                    <pic:cNvPicPr/>
                  </pic:nvPicPr>
                  <pic:blipFill>
                    <a:blip r:embed="rId58"/>
                    <a:stretch>
                      <a:fillRect/>
                    </a:stretch>
                  </pic:blipFill>
                  <pic:spPr>
                    <a:xfrm>
                      <a:off x="0" y="0"/>
                      <a:ext cx="6041390" cy="2406015"/>
                    </a:xfrm>
                    <a:prstGeom prst="rect">
                      <a:avLst/>
                    </a:prstGeom>
                  </pic:spPr>
                </pic:pic>
              </a:graphicData>
            </a:graphic>
          </wp:inline>
        </w:drawing>
      </w:r>
    </w:p>
    <w:p w14:paraId="070C6EFD" w14:textId="77777777" w:rsidR="00D628D6" w:rsidRDefault="00D628D6" w:rsidP="003060C3">
      <w:pPr>
        <w:pStyle w:val="Teksttreci50"/>
        <w:framePr w:w="2581" w:h="2281" w:hRule="exact" w:wrap="none" w:vAnchor="page" w:hAnchor="page" w:x="10343" w:y="8547"/>
        <w:shd w:val="clear" w:color="auto" w:fill="DAE3F3"/>
        <w:spacing w:after="0"/>
      </w:pPr>
      <w:r>
        <w:rPr>
          <w:rStyle w:val="Teksttreci5"/>
          <w:b/>
        </w:rPr>
        <w:t>Niniejszy przewodnik wyjaśnia, jak spełnić wymogi prawne określone w 9 CFR część 417, a także jak prawidłowo stosować siedem zasad HACCP.</w:t>
      </w:r>
    </w:p>
    <w:p w14:paraId="3EBDC489" w14:textId="0A93502F" w:rsidR="00DA28EE" w:rsidRDefault="008A0244" w:rsidP="00A3653D">
      <w:pPr>
        <w:pStyle w:val="Teksttreci60"/>
        <w:spacing w:after="600"/>
        <w:jc w:val="left"/>
        <w:rPr>
          <w:sz w:val="24"/>
          <w:szCs w:val="24"/>
        </w:rPr>
      </w:pPr>
      <w:r>
        <w:rPr>
          <w:noProof/>
        </w:rPr>
        <w:drawing>
          <wp:anchor distT="0" distB="0" distL="114300" distR="114300" simplePos="0" relativeHeight="251664384" behindDoc="1" locked="0" layoutInCell="1" allowOverlap="1" wp14:anchorId="736CCDED" wp14:editId="47AA3117">
            <wp:simplePos x="0" y="0"/>
            <wp:positionH relativeFrom="column">
              <wp:posOffset>4186736</wp:posOffset>
            </wp:positionH>
            <wp:positionV relativeFrom="paragraph">
              <wp:posOffset>153802</wp:posOffset>
            </wp:positionV>
            <wp:extent cx="2000250" cy="1714500"/>
            <wp:effectExtent l="0" t="0" r="0" b="0"/>
            <wp:wrapNone/>
            <wp:docPr id="41697972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979720" name=""/>
                    <pic:cNvPicPr/>
                  </pic:nvPicPr>
                  <pic:blipFill>
                    <a:blip r:embed="rId59">
                      <a:extLst>
                        <a:ext uri="{28A0092B-C50C-407E-A947-70E740481C1C}">
                          <a14:useLocalDpi xmlns:a14="http://schemas.microsoft.com/office/drawing/2010/main" val="0"/>
                        </a:ext>
                      </a:extLst>
                    </a:blip>
                    <a:stretch>
                      <a:fillRect/>
                    </a:stretch>
                  </pic:blipFill>
                  <pic:spPr>
                    <a:xfrm>
                      <a:off x="0" y="0"/>
                      <a:ext cx="2000250" cy="1714500"/>
                    </a:xfrm>
                    <a:prstGeom prst="rect">
                      <a:avLst/>
                    </a:prstGeom>
                  </pic:spPr>
                </pic:pic>
              </a:graphicData>
            </a:graphic>
            <wp14:sizeRelH relativeFrom="margin">
              <wp14:pctWidth>0</wp14:pctWidth>
            </wp14:sizeRelH>
            <wp14:sizeRelV relativeFrom="margin">
              <wp14:pctHeight>0</wp14:pctHeight>
            </wp14:sizeRelV>
          </wp:anchor>
        </w:drawing>
      </w:r>
      <w:r>
        <w:rPr>
          <w:rStyle w:val="Teksttreci6"/>
          <w:color w:val="000000"/>
          <w:sz w:val="24"/>
        </w:rPr>
        <w:t>Siedem zasad HACCP zostało opisanych w przepisach. Poniższy tekst kursywą cytuje przepisy z</w:t>
      </w:r>
      <w:hyperlink r:id="rId60" w:history="1">
        <w:r>
          <w:rPr>
            <w:rStyle w:val="Teksttreci6"/>
            <w:color w:val="000000"/>
            <w:sz w:val="24"/>
          </w:rPr>
          <w:t xml:space="preserve"> </w:t>
        </w:r>
        <w:r>
          <w:rPr>
            <w:rStyle w:val="Teksttreci6"/>
            <w:color w:val="0563C1"/>
            <w:sz w:val="24"/>
            <w:u w:val="single"/>
          </w:rPr>
          <w:t>9 CFR 417.2 (c) i (d)</w:t>
        </w:r>
        <w:r>
          <w:rPr>
            <w:rStyle w:val="Teksttreci6"/>
            <w:color w:val="0563C1"/>
            <w:sz w:val="24"/>
          </w:rPr>
          <w:t>.</w:t>
        </w:r>
      </w:hyperlink>
      <w:r>
        <w:t xml:space="preserve"> </w:t>
      </w:r>
    </w:p>
    <w:p w14:paraId="03F2CC9F" w14:textId="540A10DD" w:rsidR="00DA28EE" w:rsidRDefault="00233CA5" w:rsidP="003060C3">
      <w:pPr>
        <w:pStyle w:val="Teksttreci60"/>
        <w:spacing w:after="600"/>
        <w:ind w:firstLine="360"/>
        <w:jc w:val="left"/>
        <w:rPr>
          <w:rStyle w:val="Teksttreci6"/>
          <w:i/>
          <w:color w:val="000000"/>
          <w:sz w:val="24"/>
        </w:rPr>
      </w:pPr>
      <w:r>
        <w:rPr>
          <w:rStyle w:val="Teksttreci6"/>
          <w:i/>
          <w:color w:val="000000"/>
          <w:sz w:val="24"/>
        </w:rPr>
        <w:t xml:space="preserve">(c) </w:t>
      </w:r>
      <w:r>
        <w:rPr>
          <w:rStyle w:val="Teksttreci6"/>
          <w:i/>
          <w:color w:val="000000"/>
          <w:sz w:val="24"/>
          <w:u w:val="single"/>
        </w:rPr>
        <w:t>Treść planu HACCP.</w:t>
      </w:r>
      <w:r>
        <w:rPr>
          <w:rStyle w:val="Teksttreci6"/>
          <w:i/>
          <w:color w:val="000000"/>
          <w:sz w:val="24"/>
        </w:rPr>
        <w:t xml:space="preserve"> Plan</w:t>
      </w:r>
      <w:r w:rsidR="003060C3">
        <w:rPr>
          <w:rStyle w:val="Teksttreci6"/>
          <w:i/>
          <w:color w:val="000000"/>
          <w:sz w:val="24"/>
        </w:rPr>
        <w:t xml:space="preserve"> </w:t>
      </w:r>
      <w:r>
        <w:rPr>
          <w:rStyle w:val="Teksttreci6"/>
          <w:i/>
          <w:color w:val="000000"/>
          <w:sz w:val="24"/>
        </w:rPr>
        <w:t>HACCP co najmniej:</w:t>
      </w:r>
    </w:p>
    <w:p w14:paraId="272BA6B9" w14:textId="77777777" w:rsidR="003060C3" w:rsidRDefault="003060C3" w:rsidP="003060C3">
      <w:pPr>
        <w:pStyle w:val="Teksttreci60"/>
        <w:spacing w:after="600"/>
        <w:ind w:firstLine="360"/>
        <w:jc w:val="left"/>
        <w:rPr>
          <w:sz w:val="24"/>
          <w:szCs w:val="24"/>
        </w:rPr>
      </w:pPr>
    </w:p>
    <w:p w14:paraId="14A0B2AD" w14:textId="77777777" w:rsidR="00DA28EE" w:rsidRDefault="00233CA5" w:rsidP="001E3EB5">
      <w:pPr>
        <w:pStyle w:val="Teksttreci60"/>
        <w:spacing w:after="600"/>
        <w:ind w:left="-709"/>
        <w:jc w:val="both"/>
        <w:rPr>
          <w:sz w:val="24"/>
          <w:szCs w:val="24"/>
        </w:rPr>
      </w:pPr>
      <w:r>
        <w:rPr>
          <w:rStyle w:val="Teksttreci6"/>
          <w:i/>
          <w:color w:val="000000"/>
          <w:sz w:val="24"/>
        </w:rPr>
        <w:t>(1) Wymienia zagrożenia bezpieczeństwa żywności zidentyfikowane zgodnie z paragrafem (a) niniejszej sekcji, które muszą być kontrolowane dla każdego procesu.</w:t>
      </w:r>
    </w:p>
    <w:p w14:paraId="73F35230" w14:textId="77777777" w:rsidR="00DA28EE" w:rsidRDefault="00233CA5" w:rsidP="001E3EB5">
      <w:pPr>
        <w:pStyle w:val="Teksttreci60"/>
        <w:spacing w:after="600" w:line="233" w:lineRule="auto"/>
        <w:ind w:left="-709"/>
        <w:jc w:val="both"/>
        <w:rPr>
          <w:sz w:val="24"/>
          <w:szCs w:val="24"/>
        </w:rPr>
      </w:pPr>
      <w:r>
        <w:rPr>
          <w:rStyle w:val="Teksttreci6"/>
          <w:i/>
          <w:color w:val="000000"/>
          <w:sz w:val="24"/>
        </w:rPr>
        <w:t>(2) Wymienia krytyczne punkty kontroli (CCP) dla każdego ze zidentyfikowanych zagrożeń bezpieczeństwa żywności, w tym, w stosownych przypadkach:</w:t>
      </w:r>
    </w:p>
    <w:p w14:paraId="58A4F63E" w14:textId="77777777" w:rsidR="00DA28EE" w:rsidRDefault="00233CA5" w:rsidP="001E3EB5">
      <w:pPr>
        <w:pStyle w:val="Teksttreci60"/>
        <w:spacing w:after="600"/>
        <w:ind w:left="-709"/>
        <w:jc w:val="both"/>
        <w:rPr>
          <w:sz w:val="24"/>
          <w:szCs w:val="24"/>
        </w:rPr>
      </w:pPr>
      <w:r>
        <w:rPr>
          <w:rStyle w:val="Teksttreci6"/>
          <w:i/>
          <w:color w:val="000000"/>
          <w:sz w:val="24"/>
        </w:rPr>
        <w:t>(i) krytyczne punkty kontroli (CCP) opracowane w celu kontroli zagrożeń  bezpieczeństwa żywności, które mogą zostać wprowadzone w zakładzie, oraz</w:t>
      </w:r>
    </w:p>
    <w:p w14:paraId="4B879DA3" w14:textId="77777777" w:rsidR="00DA28EE" w:rsidRDefault="00233CA5" w:rsidP="001E3EB5">
      <w:pPr>
        <w:pStyle w:val="Teksttreci60"/>
        <w:spacing w:after="600"/>
        <w:ind w:left="-709"/>
        <w:jc w:val="both"/>
        <w:rPr>
          <w:sz w:val="24"/>
          <w:szCs w:val="24"/>
        </w:rPr>
      </w:pPr>
      <w:r>
        <w:rPr>
          <w:rStyle w:val="Teksttreci6"/>
          <w:i/>
          <w:color w:val="000000"/>
          <w:sz w:val="24"/>
        </w:rPr>
        <w:t>(ii) krytyczne punkty kontroli (CCP) mające na celu kontrolę zagrożeń bezpieczeństwa żywności wprowadzanych poza zakładem, w tym zagrożeń bezpieczeństwa żywności występujących przed, w trakcie i po wejściu do zakładu;</w:t>
      </w:r>
    </w:p>
    <w:p w14:paraId="2CB74C62" w14:textId="77777777" w:rsidR="00DA28EE" w:rsidRDefault="00233CA5" w:rsidP="001E3EB5">
      <w:pPr>
        <w:pStyle w:val="Teksttreci60"/>
        <w:spacing w:after="600"/>
        <w:ind w:left="-709"/>
        <w:jc w:val="both"/>
        <w:rPr>
          <w:sz w:val="24"/>
          <w:szCs w:val="24"/>
        </w:rPr>
      </w:pPr>
      <w:r>
        <w:rPr>
          <w:rStyle w:val="Teksttreci6"/>
          <w:i/>
          <w:color w:val="000000"/>
          <w:sz w:val="24"/>
        </w:rPr>
        <w:t>(3) Wymienia limity krytyczne, które muszą być spełnione w każdym z krytycznych punktów kontroli (CCP). Limity krytyczne powinny być zaprojektowane co najmniej w taki sposób, aby zapewnić spełnienie odpowiednich celów lub standardów wydajności ustanowionych przez FSIS oraz wszelkich innych wymagań określonych w niniejszym rozdziale odnoszących się do konkretnego procesu lub produktu;</w:t>
      </w:r>
      <w:r>
        <w:br w:type="page"/>
      </w:r>
    </w:p>
    <w:p w14:paraId="0EFA2119" w14:textId="1A651DFE" w:rsidR="00DA28EE" w:rsidRDefault="00D628D6" w:rsidP="001E3EB5">
      <w:pPr>
        <w:pStyle w:val="Teksttreci60"/>
        <w:spacing w:after="480"/>
        <w:ind w:left="-426" w:hanging="425"/>
        <w:jc w:val="both"/>
        <w:rPr>
          <w:sz w:val="24"/>
          <w:szCs w:val="24"/>
        </w:rPr>
      </w:pPr>
      <w:r>
        <w:rPr>
          <w:rStyle w:val="Teksttreci6"/>
          <w:i/>
          <w:color w:val="000000"/>
          <w:sz w:val="24"/>
        </w:rPr>
        <w:lastRenderedPageBreak/>
        <w:t xml:space="preserve"> (4) Wymienia procedury i częstotliwość ich wykonywania, które będą stosowane do monitorowania każdego z krytycznych punktów kontroli (CCP) w celu zapewnienia przestrzegania limitów krytycznych;</w:t>
      </w:r>
    </w:p>
    <w:p w14:paraId="2CD4793A" w14:textId="143E5BF1" w:rsidR="00DA28EE" w:rsidRDefault="00233CA5" w:rsidP="001E3EB5">
      <w:pPr>
        <w:pStyle w:val="Teksttreci60"/>
        <w:spacing w:after="480"/>
        <w:ind w:left="-426" w:hanging="425"/>
        <w:jc w:val="both"/>
        <w:rPr>
          <w:sz w:val="24"/>
          <w:szCs w:val="24"/>
        </w:rPr>
      </w:pPr>
      <w:r>
        <w:rPr>
          <w:rStyle w:val="Teksttreci6"/>
          <w:i/>
          <w:color w:val="000000"/>
          <w:sz w:val="24"/>
        </w:rPr>
        <w:t>(5) Obejmuje wszystkie działania naprawcze, które zostały opracowane zgodnie z § 417.3(a), które należy wykonać w odpowiedzi na wszelkie odchylenia od limitu krytycznego w krytycznym punkcie kontroli; oraz</w:t>
      </w:r>
    </w:p>
    <w:p w14:paraId="6E3B61EF" w14:textId="04F2C7EF" w:rsidR="00DA28EE" w:rsidRDefault="00233CA5" w:rsidP="001E3EB5">
      <w:pPr>
        <w:pStyle w:val="Teksttreci60"/>
        <w:spacing w:after="480"/>
        <w:ind w:left="-426" w:hanging="425"/>
        <w:jc w:val="both"/>
        <w:rPr>
          <w:sz w:val="24"/>
          <w:szCs w:val="24"/>
        </w:rPr>
      </w:pPr>
      <w:r>
        <w:rPr>
          <w:rStyle w:val="Teksttreci6"/>
          <w:i/>
          <w:color w:val="000000"/>
          <w:sz w:val="24"/>
        </w:rPr>
        <w:t>(6) Zapewnia system prowadzenia dokumentacji, który dokumentuje monitorowanie krytycznych punktów kontroli (CCP). Zapisy powinny zawierać rzeczywiste wartości i obserwacje uzyskane podczas monitorowania.</w:t>
      </w:r>
    </w:p>
    <w:p w14:paraId="2BD84FC4" w14:textId="367C4787" w:rsidR="003060C3" w:rsidRDefault="00D628D6" w:rsidP="001E3EB5">
      <w:pPr>
        <w:pStyle w:val="Teksttreci60"/>
        <w:spacing w:after="480"/>
        <w:ind w:left="-426" w:hanging="425"/>
        <w:jc w:val="both"/>
        <w:rPr>
          <w:sz w:val="24"/>
          <w:szCs w:val="24"/>
        </w:rPr>
      </w:pPr>
      <w:r>
        <w:rPr>
          <w:rStyle w:val="Teksttreci6"/>
          <w:i/>
          <w:color w:val="000000"/>
          <w:sz w:val="24"/>
        </w:rPr>
        <w:t>(7) Wymienia procedury weryfikacyjne i częstotliwość ich przeprowadzania, które zakład będzie stosował zgodnie z § 417.4.</w:t>
      </w:r>
    </w:p>
    <w:p w14:paraId="7DCC8BB2" w14:textId="4EABB1FE" w:rsidR="00DA28EE" w:rsidRDefault="00233CA5" w:rsidP="001E3EB5">
      <w:pPr>
        <w:pStyle w:val="Teksttreci60"/>
        <w:spacing w:after="480"/>
        <w:ind w:left="-426" w:hanging="425"/>
        <w:jc w:val="both"/>
        <w:rPr>
          <w:sz w:val="24"/>
          <w:szCs w:val="24"/>
        </w:rPr>
      </w:pPr>
      <w:r>
        <w:rPr>
          <w:rStyle w:val="Teksttreci6"/>
          <w:i/>
          <w:color w:val="000000"/>
          <w:sz w:val="24"/>
        </w:rPr>
        <w:t xml:space="preserve">(d) </w:t>
      </w:r>
      <w:r>
        <w:rPr>
          <w:rStyle w:val="Teksttreci6"/>
          <w:i/>
          <w:color w:val="000000"/>
          <w:sz w:val="24"/>
          <w:u w:val="single"/>
        </w:rPr>
        <w:t>Podpisanie i opatrzenie datą planu HACCP.</w:t>
      </w:r>
    </w:p>
    <w:p w14:paraId="2B1831DD" w14:textId="0AF210D1" w:rsidR="00DA28EE" w:rsidRDefault="00233CA5" w:rsidP="001E3EB5">
      <w:pPr>
        <w:pStyle w:val="Teksttreci60"/>
        <w:spacing w:after="480"/>
        <w:ind w:left="-426" w:hanging="425"/>
        <w:jc w:val="both"/>
        <w:rPr>
          <w:sz w:val="24"/>
          <w:szCs w:val="24"/>
        </w:rPr>
      </w:pPr>
      <w:r>
        <w:rPr>
          <w:rStyle w:val="Teksttreci6"/>
          <w:i/>
          <w:color w:val="000000"/>
          <w:sz w:val="24"/>
        </w:rPr>
        <w:t>(1) Plan HACCP musi być podpisany i opatrzony datą przez osobę odpowiedzialną w zakładzie. Podpis ten oznacza, że zakład akceptuje i wdroży plan HACCP.</w:t>
      </w:r>
    </w:p>
    <w:p w14:paraId="5A3DAB0C" w14:textId="77777777" w:rsidR="00DA28EE" w:rsidRDefault="00233CA5" w:rsidP="001E3EB5">
      <w:pPr>
        <w:pStyle w:val="Teksttreci60"/>
        <w:spacing w:after="480"/>
        <w:ind w:left="-426" w:hanging="425"/>
        <w:jc w:val="both"/>
        <w:rPr>
          <w:sz w:val="24"/>
          <w:szCs w:val="24"/>
        </w:rPr>
      </w:pPr>
      <w:r>
        <w:rPr>
          <w:rStyle w:val="Teksttreci6"/>
          <w:i/>
          <w:color w:val="000000"/>
          <w:sz w:val="24"/>
        </w:rPr>
        <w:t>(2) Plan HACCP musi być opatrzony datą i podpisany:</w:t>
      </w:r>
    </w:p>
    <w:p w14:paraId="0AD7DB4E" w14:textId="0DE47F9B" w:rsidR="00DA28EE" w:rsidRDefault="00233CA5" w:rsidP="001E3EB5">
      <w:pPr>
        <w:pStyle w:val="Teksttreci60"/>
        <w:spacing w:after="480"/>
        <w:ind w:left="-426" w:hanging="425"/>
        <w:jc w:val="both"/>
        <w:rPr>
          <w:sz w:val="24"/>
          <w:szCs w:val="24"/>
        </w:rPr>
      </w:pPr>
      <w:r>
        <w:rPr>
          <w:rStyle w:val="Teksttreci6"/>
          <w:i/>
          <w:color w:val="000000"/>
          <w:sz w:val="24"/>
        </w:rPr>
        <w:t>(i) Po wstępnej akceptacji;</w:t>
      </w:r>
    </w:p>
    <w:p w14:paraId="1605010D" w14:textId="361BC8BE" w:rsidR="00DA28EE" w:rsidRDefault="00233CA5" w:rsidP="001E3EB5">
      <w:pPr>
        <w:pStyle w:val="Teksttreci60"/>
        <w:spacing w:after="480"/>
        <w:ind w:left="-426" w:hanging="425"/>
        <w:jc w:val="both"/>
        <w:rPr>
          <w:sz w:val="24"/>
          <w:szCs w:val="24"/>
        </w:rPr>
      </w:pPr>
      <w:r>
        <w:rPr>
          <w:rStyle w:val="Teksttreci6"/>
          <w:i/>
          <w:color w:val="000000"/>
          <w:sz w:val="24"/>
        </w:rPr>
        <w:t>(ii) Po każdej modyfikacji; oraz</w:t>
      </w:r>
    </w:p>
    <w:p w14:paraId="59060EA9" w14:textId="12B6F585" w:rsidR="00DA28EE" w:rsidRDefault="00233CA5" w:rsidP="001E3EB5">
      <w:pPr>
        <w:pStyle w:val="Teksttreci60"/>
        <w:spacing w:after="480" w:line="233" w:lineRule="auto"/>
        <w:ind w:left="-426" w:hanging="425"/>
        <w:jc w:val="both"/>
        <w:rPr>
          <w:sz w:val="24"/>
          <w:szCs w:val="24"/>
        </w:rPr>
      </w:pPr>
      <w:r>
        <w:rPr>
          <w:rStyle w:val="Teksttreci6"/>
          <w:i/>
          <w:color w:val="000000"/>
          <w:sz w:val="24"/>
        </w:rPr>
        <w:t>(iii) Co najmniej raz w roku, po ponownej ocenie, zgodnie z wymogami § 417.4(a) (3).</w:t>
      </w:r>
    </w:p>
    <w:p w14:paraId="586D5969" w14:textId="47282931" w:rsidR="00DA28EE" w:rsidRPr="00044D46" w:rsidRDefault="00233CA5" w:rsidP="001E3EB5">
      <w:pPr>
        <w:pStyle w:val="Nagwek1"/>
        <w:spacing w:after="480"/>
        <w:ind w:left="-709" w:firstLine="0"/>
        <w:jc w:val="both"/>
      </w:pPr>
      <w:bookmarkStart w:id="20" w:name="bookmark25"/>
      <w:bookmarkStart w:id="21" w:name="_Toc225936168"/>
      <w:r>
        <w:t>Zasada 1: Przeprowadzenie analizy zagrożeń</w:t>
      </w:r>
      <w:bookmarkEnd w:id="20"/>
      <w:bookmarkEnd w:id="21"/>
    </w:p>
    <w:p w14:paraId="760C002F" w14:textId="56B27274" w:rsidR="00DA28EE" w:rsidRDefault="00233CA5" w:rsidP="001E3EB5">
      <w:pPr>
        <w:pStyle w:val="Teksttreci60"/>
        <w:spacing w:after="480"/>
        <w:ind w:left="-709"/>
        <w:jc w:val="both"/>
        <w:rPr>
          <w:sz w:val="24"/>
          <w:szCs w:val="24"/>
        </w:rPr>
      </w:pPr>
      <w:r>
        <w:rPr>
          <w:rStyle w:val="Teksttreci6"/>
          <w:color w:val="000000"/>
          <w:sz w:val="24"/>
        </w:rPr>
        <w:t xml:space="preserve">9 CFR część 417 zawiera definicje, a także szczegółowe przepisy, które wpływają na sposób, w jaki zespół ds. HACCP musi przeprowadzić analizę zagrożeń. Przed rozpoczęciem procesu zespół powinien zapoznać się z definicjami </w:t>
      </w:r>
      <w:r>
        <w:rPr>
          <w:rStyle w:val="Teksttreci6"/>
          <w:b/>
          <w:color w:val="000000"/>
          <w:sz w:val="24"/>
        </w:rPr>
        <w:t xml:space="preserve">zagrożenia bezpieczeństwa żywności </w:t>
      </w:r>
      <w:r>
        <w:rPr>
          <w:rStyle w:val="Teksttreci6"/>
          <w:color w:val="000000"/>
          <w:sz w:val="24"/>
        </w:rPr>
        <w:t xml:space="preserve">i </w:t>
      </w:r>
      <w:r>
        <w:rPr>
          <w:rStyle w:val="Teksttreci6"/>
          <w:b/>
          <w:color w:val="000000"/>
          <w:sz w:val="24"/>
        </w:rPr>
        <w:t xml:space="preserve">środków zapobiegawczych </w:t>
      </w:r>
      <w:r>
        <w:rPr>
          <w:rStyle w:val="Teksttreci6"/>
          <w:color w:val="000000"/>
          <w:sz w:val="24"/>
        </w:rPr>
        <w:t>oraz przyjrzeć się konkretnie wymogom określonym w 9 CFR 417.2(a).</w:t>
      </w:r>
    </w:p>
    <w:p w14:paraId="4570129F" w14:textId="52B6CD36" w:rsidR="00DA28EE" w:rsidRPr="00044D46" w:rsidRDefault="00233CA5" w:rsidP="001E3EB5">
      <w:pPr>
        <w:spacing w:after="480"/>
        <w:ind w:left="-709"/>
        <w:jc w:val="both"/>
      </w:pPr>
      <w:r>
        <w:t>§ 417.2 Analiza zagrożeń i plan HACCP.</w:t>
      </w:r>
    </w:p>
    <w:p w14:paraId="778727DD" w14:textId="501F50F0" w:rsidR="00DA28EE" w:rsidRDefault="00233CA5" w:rsidP="001E3EB5">
      <w:pPr>
        <w:pStyle w:val="Teksttreci60"/>
        <w:spacing w:after="480"/>
        <w:ind w:left="-709"/>
        <w:jc w:val="both"/>
        <w:rPr>
          <w:sz w:val="24"/>
          <w:szCs w:val="24"/>
        </w:rPr>
      </w:pPr>
      <w:r>
        <w:rPr>
          <w:rStyle w:val="Teksttreci6"/>
          <w:i/>
          <w:color w:val="000000"/>
          <w:sz w:val="24"/>
        </w:rPr>
        <w:t>(a) Analiza zagrożeń.</w:t>
      </w:r>
    </w:p>
    <w:p w14:paraId="17113BC7" w14:textId="6D3111CB" w:rsidR="00DA28EE" w:rsidRDefault="00233CA5" w:rsidP="001E3EB5">
      <w:pPr>
        <w:pStyle w:val="Teksttreci60"/>
        <w:spacing w:after="480"/>
        <w:ind w:left="-709"/>
        <w:jc w:val="both"/>
        <w:rPr>
          <w:sz w:val="24"/>
          <w:szCs w:val="24"/>
        </w:rPr>
      </w:pPr>
      <w:r>
        <w:rPr>
          <w:rStyle w:val="Teksttreci6"/>
          <w:i/>
          <w:color w:val="000000"/>
          <w:sz w:val="24"/>
        </w:rPr>
        <w:t xml:space="preserve">(1) Każdy oficjalny zakład przeprowadza lub zleca przeprowadzenie analizy zagrożeń w celu określenia zagrożeń bezpieczeństwa żywności, które mogą wystąpić w procesie produkcyjnym, oraz określenia środków zapobiegawczych, które zakład może zastosować w celu kontroli tych zagrożeń. Analiza zagrożeń obejmuje zagrożenia bezpieczeństwa żywności, które mogą wystąpić przed, w trakcie i po wejściu do </w:t>
      </w:r>
      <w:r>
        <w:rPr>
          <w:rStyle w:val="Teksttreci2"/>
          <w:i/>
          <w:color w:val="000000"/>
          <w:sz w:val="24"/>
        </w:rPr>
        <w:t>zakładu.</w:t>
      </w:r>
      <w:r>
        <w:br w:type="page"/>
      </w:r>
    </w:p>
    <w:p w14:paraId="0B2F09C1" w14:textId="58591F99" w:rsidR="00DA28EE" w:rsidRDefault="00233CA5" w:rsidP="001E3EB5">
      <w:pPr>
        <w:pStyle w:val="Teksttreci20"/>
        <w:spacing w:after="240" w:line="240" w:lineRule="auto"/>
        <w:ind w:left="-709"/>
        <w:jc w:val="both"/>
        <w:rPr>
          <w:sz w:val="24"/>
          <w:szCs w:val="24"/>
        </w:rPr>
      </w:pPr>
      <w:r>
        <w:rPr>
          <w:rStyle w:val="Teksttreci2"/>
          <w:i/>
          <w:color w:val="000000"/>
          <w:sz w:val="24"/>
        </w:rPr>
        <w:lastRenderedPageBreak/>
        <w:t>Zagrożenie bezpieczeństwa żywności, którego wystąpienie jest racjonalnie prawdopodobne, to takie, dla którego rozważny zakład ustanowiłby kontrole, ponieważ wystąpiło ono w przeszłości lub ponieważ istnieje uzasadniona możliwość, że w przypadku braku tych kontroli wystąpi ono w konkretnym rodzaju przetwarzanego produktu.</w:t>
      </w:r>
    </w:p>
    <w:p w14:paraId="2695D707" w14:textId="77777777" w:rsidR="00DA28EE" w:rsidRDefault="00233CA5" w:rsidP="001E3EB5">
      <w:pPr>
        <w:pStyle w:val="Teksttreci20"/>
        <w:spacing w:after="240" w:line="240" w:lineRule="auto"/>
        <w:ind w:left="-709"/>
        <w:jc w:val="both"/>
        <w:rPr>
          <w:sz w:val="24"/>
          <w:szCs w:val="24"/>
        </w:rPr>
      </w:pPr>
      <w:r>
        <w:rPr>
          <w:rStyle w:val="Teksttreci2"/>
          <w:i/>
          <w:color w:val="000000"/>
          <w:sz w:val="24"/>
        </w:rPr>
        <w:t>(2) Należy przygotować schemat blokowy opisujący etapy każdego procesu i przepływu produktu w zakładzie oraz zidentyfikować przeznaczenie lub konsumentów produktu końcowego.</w:t>
      </w:r>
    </w:p>
    <w:p w14:paraId="5D66FDEF" w14:textId="77777777" w:rsidR="00DA28EE" w:rsidRDefault="00233CA5" w:rsidP="001E3EB5">
      <w:pPr>
        <w:pStyle w:val="Teksttreci20"/>
        <w:spacing w:after="240" w:line="240" w:lineRule="auto"/>
        <w:ind w:left="-709"/>
        <w:jc w:val="both"/>
        <w:rPr>
          <w:sz w:val="24"/>
          <w:szCs w:val="24"/>
        </w:rPr>
      </w:pPr>
      <w:r>
        <w:rPr>
          <w:rStyle w:val="Teksttreci2"/>
          <w:color w:val="000000"/>
          <w:sz w:val="24"/>
        </w:rPr>
        <w:t xml:space="preserve">Przeprowadzenie analizy zagrożeń jest zazwyczaj procesem dwuetapowym. Pierwszym krokiem jest zidentyfikowanie potencjalnych zagrożeń dla zdrowia ludzkiego, które mogą pojawić się przed, w trakcie i po zakończeniu produkcji. Zakłady często koncentrują się na zagrożeniach „podczas produkcji”. Aby jednak zapewnić bezpieczny produkt, podczas przeprowadzania analizy zagrożeń należy uwzględnić okres „przed” produkcją i „po” produkcji. Te potencjalne </w:t>
      </w:r>
      <w:r>
        <w:rPr>
          <w:rStyle w:val="Teksttreci2"/>
          <w:b/>
          <w:color w:val="000000"/>
          <w:sz w:val="24"/>
        </w:rPr>
        <w:t xml:space="preserve">zagrożenia </w:t>
      </w:r>
      <w:r>
        <w:rPr>
          <w:rStyle w:val="Teksttreci2"/>
          <w:color w:val="000000"/>
          <w:sz w:val="24"/>
        </w:rPr>
        <w:t>są podzielone na trzy kategorie: Biologiczne (w tym mikrobiologiczne), chemiczne i fizyczne.</w:t>
      </w:r>
    </w:p>
    <w:p w14:paraId="5328A439" w14:textId="7336741E" w:rsidR="00DA28EE" w:rsidRDefault="00233CA5" w:rsidP="001E3EB5">
      <w:pPr>
        <w:pStyle w:val="Teksttreci20"/>
        <w:spacing w:after="240" w:line="240" w:lineRule="auto"/>
        <w:ind w:left="-709"/>
        <w:jc w:val="both"/>
        <w:rPr>
          <w:sz w:val="24"/>
          <w:szCs w:val="24"/>
        </w:rPr>
      </w:pPr>
      <w:bookmarkStart w:id="22" w:name="bookmark28"/>
      <w:r>
        <w:rPr>
          <w:rStyle w:val="Teksttreci2"/>
          <w:color w:val="000000"/>
          <w:sz w:val="24"/>
        </w:rPr>
        <w:t xml:space="preserve">Po zidentyfikowaniu tych zagrożeń, drugim krokiem jest zidentyfikowanie istniejących środków kontroli dla tych zagrożeń. </w:t>
      </w:r>
      <w:hyperlink r:id="rId61" w:history="1">
        <w:r>
          <w:rPr>
            <w:rStyle w:val="Teksttreci2"/>
            <w:color w:val="000000"/>
            <w:sz w:val="24"/>
          </w:rPr>
          <w:t xml:space="preserve"> </w:t>
        </w:r>
        <w:r>
          <w:rPr>
            <w:rStyle w:val="Teksttreci2"/>
            <w:color w:val="0563C1"/>
            <w:sz w:val="24"/>
            <w:u w:val="single"/>
          </w:rPr>
          <w:t>Przewodnik FSIS</w:t>
        </w:r>
      </w:hyperlink>
      <w:r>
        <w:rPr>
          <w:rStyle w:val="Teksttreci2"/>
          <w:color w:val="0563C1"/>
          <w:sz w:val="24"/>
          <w:u w:val="single"/>
        </w:rPr>
        <w:t xml:space="preserve"> </w:t>
      </w:r>
      <w:hyperlink r:id="rId62" w:history="1">
        <w:r>
          <w:rPr>
            <w:rStyle w:val="Teksttreci2"/>
            <w:color w:val="0563C1"/>
            <w:sz w:val="24"/>
            <w:u w:val="single"/>
          </w:rPr>
          <w:t>dotyczący zagrożeń i kontroli mięsa i drobiu</w:t>
        </w:r>
        <w:r>
          <w:rPr>
            <w:rStyle w:val="Teksttreci2"/>
            <w:color w:val="000000"/>
            <w:sz w:val="24"/>
          </w:rPr>
          <w:t xml:space="preserve">, </w:t>
        </w:r>
        <w:r>
          <w:rPr>
            <w:rStyle w:val="Teksttreci2"/>
            <w:color w:val="0563C1"/>
            <w:sz w:val="24"/>
            <w:u w:val="single"/>
          </w:rPr>
          <w:t>Przewodnik FSIS</w:t>
        </w:r>
      </w:hyperlink>
      <w:r>
        <w:rPr>
          <w:rStyle w:val="Teksttreci2"/>
          <w:color w:val="0563C1"/>
          <w:sz w:val="24"/>
          <w:u w:val="single"/>
        </w:rPr>
        <w:t xml:space="preserve"> </w:t>
      </w:r>
      <w:hyperlink r:id="rId63" w:history="1">
        <w:r w:rsidRPr="003060C3">
          <w:rPr>
            <w:rStyle w:val="Teksttreci2"/>
            <w:color w:val="0563C1"/>
            <w:sz w:val="24"/>
            <w:u w:val="single"/>
          </w:rPr>
          <w:t>dotyczący identyfikacji zagrożeń mikrobiologicznych dla składników mięsa i drobiu</w:t>
        </w:r>
      </w:hyperlink>
      <w:r w:rsidR="003060C3">
        <w:t xml:space="preserve"> </w:t>
      </w:r>
      <w:hyperlink r:id="rId64" w:history="1">
        <w:r>
          <w:rPr>
            <w:rStyle w:val="Teksttreci2"/>
            <w:color w:val="0563C1"/>
            <w:sz w:val="24"/>
            <w:u w:val="single"/>
          </w:rPr>
          <w:t>w produktach wytwarzanych przez bardzo małe zakłady,</w:t>
        </w:r>
        <w:r>
          <w:rPr>
            <w:rStyle w:val="Teksttreci2"/>
            <w:color w:val="0563C1"/>
            <w:sz w:val="24"/>
          </w:rPr>
          <w:t xml:space="preserve"> </w:t>
        </w:r>
      </w:hyperlink>
      <w:r>
        <w:rPr>
          <w:rStyle w:val="Teksttreci2"/>
          <w:color w:val="000000"/>
          <w:sz w:val="24"/>
        </w:rPr>
        <w:t>oraz</w:t>
      </w:r>
      <w:hyperlink r:id="rId65" w:history="1">
        <w:r>
          <w:rPr>
            <w:rStyle w:val="Teksttreci2"/>
            <w:color w:val="000000"/>
            <w:sz w:val="24"/>
          </w:rPr>
          <w:t xml:space="preserve"> </w:t>
        </w:r>
        <w:r>
          <w:rPr>
            <w:rStyle w:val="Teksttreci2"/>
            <w:color w:val="0563C1"/>
            <w:sz w:val="24"/>
            <w:u w:val="single"/>
          </w:rPr>
          <w:t>Wytyczne FSIS dotyczące zgodności</w:t>
        </w:r>
      </w:hyperlink>
      <w:r>
        <w:rPr>
          <w:rStyle w:val="Teksttreci2"/>
          <w:color w:val="0563C1"/>
          <w:sz w:val="24"/>
          <w:u w:val="single"/>
        </w:rPr>
        <w:t xml:space="preserve"> </w:t>
      </w:r>
      <w:hyperlink r:id="rId66" w:history="1">
        <w:r>
          <w:rPr>
            <w:rStyle w:val="Teksttreci2"/>
            <w:color w:val="0563C1"/>
            <w:sz w:val="24"/>
            <w:u w:val="single"/>
          </w:rPr>
          <w:t>dla zakładów zajmujących się ubojem lub</w:t>
        </w:r>
      </w:hyperlink>
      <w:r>
        <w:rPr>
          <w:rStyle w:val="Teksttreci2"/>
          <w:color w:val="0563C1"/>
          <w:sz w:val="24"/>
          <w:u w:val="single"/>
        </w:rPr>
        <w:t xml:space="preserve"> </w:t>
      </w:r>
      <w:hyperlink r:id="rId67" w:history="1">
        <w:r>
          <w:rPr>
            <w:rStyle w:val="Teksttreci2"/>
            <w:color w:val="0563C1"/>
            <w:sz w:val="24"/>
            <w:u w:val="single"/>
          </w:rPr>
          <w:t xml:space="preserve">dalszą </w:t>
        </w:r>
        <w:r w:rsidR="003060C3">
          <w:rPr>
            <w:rStyle w:val="Teksttreci6"/>
            <w:i/>
            <w:noProof/>
            <w:color w:val="000000"/>
            <w:sz w:val="24"/>
          </w:rPr>
          <mc:AlternateContent>
            <mc:Choice Requires="wps">
              <w:drawing>
                <wp:anchor distT="45720" distB="45720" distL="114300" distR="114300" simplePos="0" relativeHeight="251830272" behindDoc="0" locked="0" layoutInCell="1" allowOverlap="1" wp14:anchorId="0B11A654" wp14:editId="3F2688B5">
                  <wp:simplePos x="0" y="0"/>
                  <wp:positionH relativeFrom="column">
                    <wp:posOffset>6210300</wp:posOffset>
                  </wp:positionH>
                  <wp:positionV relativeFrom="paragraph">
                    <wp:posOffset>-328295</wp:posOffset>
                  </wp:positionV>
                  <wp:extent cx="1476375" cy="1695450"/>
                  <wp:effectExtent l="0" t="0" r="9525" b="0"/>
                  <wp:wrapSquare wrapText="bothSides"/>
                  <wp:docPr id="103854620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695450"/>
                          </a:xfrm>
                          <a:prstGeom prst="rect">
                            <a:avLst/>
                          </a:prstGeom>
                          <a:solidFill>
                            <a:srgbClr val="BDD7EE"/>
                          </a:solidFill>
                          <a:ln w="9525">
                            <a:noFill/>
                            <a:miter lim="800000"/>
                            <a:headEnd/>
                            <a:tailEnd/>
                          </a:ln>
                        </wps:spPr>
                        <wps:txbx>
                          <w:txbxContent>
                            <w:p w14:paraId="76D9CA39" w14:textId="77777777" w:rsidR="003060C3" w:rsidRDefault="003060C3" w:rsidP="003060C3">
                              <w:pPr>
                                <w:pStyle w:val="Inne0"/>
                                <w:spacing w:line="254" w:lineRule="auto"/>
                              </w:pPr>
                              <w:r>
                                <w:rPr>
                                  <w:rStyle w:val="Inne"/>
                                </w:rPr>
                                <w:t>Kategorie zagrożeń: biologiczne, chemiczne i fizyczne są skracane do B, C i P w kolumnie 2</w:t>
                              </w:r>
                            </w:p>
                            <w:p w14:paraId="1C2FDCCD" w14:textId="77777777" w:rsidR="003060C3" w:rsidRPr="00D628D6" w:rsidRDefault="003060C3" w:rsidP="003060C3">
                              <w:r>
                                <w:rPr>
                                  <w:rStyle w:val="Inne"/>
                                </w:rPr>
                                <w:t>(Potencjalne zagrożenia) formularza analizy zagrożeń.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1A654" id="_x0000_s1031" type="#_x0000_t202" style="position:absolute;left:0;text-align:left;margin-left:489pt;margin-top:-25.85pt;width:116.25pt;height:133.5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" fillcolor="#bdd7ee" stroked="f">
                  <v:textbox>
                    <w:txbxContent>
                      <w:p w14:paraId="76D9CA39" w14:textId="77777777" w:rsidR="003060C3" w:rsidRDefault="003060C3" w:rsidP="003060C3">
                        <w:pPr>
                          <w:pStyle w:val="Inne0"/>
                          <w:spacing w:line="254" w:lineRule="auto"/>
                        </w:pPr>
                        <w:r>
                          <w:rPr>
                            <w:rStyle w:val="Inne"/>
                          </w:rPr>
                          <w:t>Kategorie zagrożeń: biologiczne, chemiczne i fizyczne są skracane do B, C i P w kolumnie 2</w:t>
                        </w:r>
                      </w:p>
                      <w:p w14:paraId="1C2FDCCD" w14:textId="77777777" w:rsidR="003060C3" w:rsidRPr="00D628D6" w:rsidRDefault="003060C3" w:rsidP="003060C3">
                        <w:r>
                          <w:rPr>
                            <w:rStyle w:val="Inne"/>
                          </w:rPr>
                          <w:t>(Potencjalne zagrożenia) formularza analizy zagrożeń.</w:t>
                        </w:r>
                      </w:p>
                    </w:txbxContent>
                  </v:textbox>
                  <w10:wrap type="square"/>
                </v:shape>
              </w:pict>
            </mc:Fallback>
          </mc:AlternateContent>
        </w:r>
        <w:r>
          <w:rPr>
            <w:rStyle w:val="Teksttreci2"/>
            <w:color w:val="0563C1"/>
            <w:sz w:val="24"/>
            <w:u w:val="single"/>
          </w:rPr>
          <w:t xml:space="preserve">obróbką ryb i produktów rybnych z ryb </w:t>
        </w:r>
        <w:proofErr w:type="spellStart"/>
        <w:r>
          <w:rPr>
            <w:rStyle w:val="Teksttreci2"/>
            <w:color w:val="0563C1"/>
            <w:sz w:val="24"/>
            <w:u w:val="single"/>
          </w:rPr>
          <w:t>sumokształtnych</w:t>
        </w:r>
        <w:proofErr w:type="spellEnd"/>
        <w:r>
          <w:rPr>
            <w:rStyle w:val="Teksttreci2"/>
            <w:color w:val="0563C1"/>
            <w:sz w:val="24"/>
          </w:rPr>
          <w:t xml:space="preserve"> </w:t>
        </w:r>
      </w:hyperlink>
      <w:r>
        <w:rPr>
          <w:rStyle w:val="Teksttreci2"/>
          <w:color w:val="000000"/>
          <w:sz w:val="24"/>
        </w:rPr>
        <w:t>to pomocne narzędzia do identyfikacji potencjalnych zagrożeń związanych z procesem. Oba zawierają również przykłady procedur kontroli tych zagrożeń.</w:t>
      </w:r>
      <w:bookmarkEnd w:id="22"/>
    </w:p>
    <w:p w14:paraId="5930F5D9" w14:textId="77777777" w:rsidR="00DA28EE" w:rsidRPr="00044D46" w:rsidRDefault="00233CA5" w:rsidP="001E3EB5">
      <w:pPr>
        <w:pStyle w:val="Nagwek2"/>
        <w:spacing w:after="240"/>
        <w:ind w:left="-709"/>
        <w:jc w:val="both"/>
      </w:pPr>
      <w:bookmarkStart w:id="23" w:name="_Toc225936169"/>
      <w:r>
        <w:t>1. Zagrożenia biologiczne</w:t>
      </w:r>
      <w:bookmarkEnd w:id="23"/>
    </w:p>
    <w:p w14:paraId="46546930" w14:textId="21187614" w:rsidR="00DA28EE" w:rsidRDefault="00233CA5" w:rsidP="001E3EB5">
      <w:pPr>
        <w:pStyle w:val="Teksttreci20"/>
        <w:spacing w:after="240" w:line="240" w:lineRule="auto"/>
        <w:ind w:left="-709"/>
        <w:jc w:val="both"/>
        <w:rPr>
          <w:sz w:val="24"/>
          <w:szCs w:val="24"/>
        </w:rPr>
      </w:pPr>
      <w:r>
        <w:rPr>
          <w:rStyle w:val="Teksttreci2"/>
          <w:color w:val="000000"/>
          <w:sz w:val="24"/>
        </w:rPr>
        <w:t>Zagrożenia biologiczne to żywe organizmy, które mogą sprawić, że spożycie żywności będzie niebezpieczne. Zagrożenia biologiczne obejmują bakterie, pasożyty i wirusy. Do tej kategorii mogą zostać zaliczone białkowe cząstki zakaźne lub priony, takie jak te związane z</w:t>
      </w:r>
      <w:hyperlink r:id="rId68" w:history="1">
        <w:r>
          <w:rPr>
            <w:rStyle w:val="Teksttreci2"/>
            <w:color w:val="000000"/>
            <w:sz w:val="24"/>
          </w:rPr>
          <w:t xml:space="preserve"> </w:t>
        </w:r>
        <w:r>
          <w:rPr>
            <w:rStyle w:val="Teksttreci2"/>
            <w:color w:val="0070C0"/>
            <w:sz w:val="24"/>
            <w:u w:val="single"/>
          </w:rPr>
          <w:t>gąbczastą encefalopatią bydła (</w:t>
        </w:r>
        <w:proofErr w:type="spellStart"/>
        <w:r>
          <w:rPr>
            <w:rStyle w:val="Teksttreci2"/>
            <w:i/>
            <w:iCs/>
            <w:color w:val="0070C0"/>
            <w:sz w:val="24"/>
            <w:u w:val="single"/>
          </w:rPr>
          <w:t>Bovine</w:t>
        </w:r>
        <w:proofErr w:type="spellEnd"/>
        <w:r>
          <w:rPr>
            <w:rStyle w:val="Teksttreci2"/>
            <w:i/>
            <w:iCs/>
            <w:color w:val="0070C0"/>
            <w:sz w:val="24"/>
            <w:u w:val="single"/>
          </w:rPr>
          <w:t xml:space="preserve"> </w:t>
        </w:r>
        <w:proofErr w:type="spellStart"/>
        <w:r>
          <w:rPr>
            <w:rStyle w:val="Teksttreci2"/>
            <w:i/>
            <w:iCs/>
            <w:color w:val="0070C0"/>
            <w:sz w:val="24"/>
            <w:u w:val="single"/>
          </w:rPr>
          <w:t>Spongiform</w:t>
        </w:r>
        <w:proofErr w:type="spellEnd"/>
        <w:r>
          <w:rPr>
            <w:rStyle w:val="Teksttreci2"/>
            <w:i/>
            <w:iCs/>
            <w:color w:val="0070C0"/>
            <w:sz w:val="24"/>
            <w:u w:val="single"/>
          </w:rPr>
          <w:t xml:space="preserve"> </w:t>
        </w:r>
        <w:proofErr w:type="spellStart"/>
        <w:r>
          <w:rPr>
            <w:rStyle w:val="Teksttreci2"/>
            <w:i/>
            <w:iCs/>
            <w:color w:val="0070C0"/>
            <w:sz w:val="24"/>
            <w:u w:val="single"/>
          </w:rPr>
          <w:t>Encephalopathy</w:t>
        </w:r>
        <w:proofErr w:type="spellEnd"/>
        <w:r>
          <w:rPr>
            <w:rStyle w:val="Teksttreci2"/>
            <w:i/>
            <w:iCs/>
            <w:color w:val="0070C0"/>
            <w:sz w:val="24"/>
            <w:u w:val="single"/>
          </w:rPr>
          <w:t>, BSE</w:t>
        </w:r>
        <w:r>
          <w:rPr>
            <w:rStyle w:val="Teksttreci2"/>
            <w:color w:val="0070C0"/>
            <w:sz w:val="24"/>
            <w:u w:val="single"/>
          </w:rPr>
          <w:t>)</w:t>
        </w:r>
      </w:hyperlink>
      <w:r>
        <w:rPr>
          <w:rStyle w:val="Teksttreci2"/>
          <w:color w:val="000000"/>
          <w:sz w:val="24"/>
        </w:rPr>
        <w:t xml:space="preserve"> . W zależności od sposobu, w jaki zakłady uboju / przetwórstwa wołowiny radzą sobie z materiałem szczególnego ryzyka (</w:t>
      </w:r>
      <w:proofErr w:type="spellStart"/>
      <w:r>
        <w:rPr>
          <w:rStyle w:val="Teksttreci2"/>
          <w:i/>
          <w:iCs/>
          <w:color w:val="000000"/>
          <w:sz w:val="24"/>
        </w:rPr>
        <w:t>Specified</w:t>
      </w:r>
      <w:proofErr w:type="spellEnd"/>
      <w:r>
        <w:rPr>
          <w:rStyle w:val="Teksttreci2"/>
          <w:i/>
          <w:iCs/>
          <w:color w:val="000000"/>
          <w:sz w:val="24"/>
        </w:rPr>
        <w:t xml:space="preserve"> </w:t>
      </w:r>
      <w:proofErr w:type="spellStart"/>
      <w:r>
        <w:rPr>
          <w:rStyle w:val="Teksttreci2"/>
          <w:i/>
          <w:iCs/>
          <w:color w:val="000000"/>
          <w:sz w:val="24"/>
        </w:rPr>
        <w:t>Risk</w:t>
      </w:r>
      <w:proofErr w:type="spellEnd"/>
      <w:r>
        <w:rPr>
          <w:rStyle w:val="Teksttreci2"/>
          <w:i/>
          <w:iCs/>
          <w:color w:val="000000"/>
          <w:sz w:val="24"/>
        </w:rPr>
        <w:t xml:space="preserve"> </w:t>
      </w:r>
      <w:proofErr w:type="spellStart"/>
      <w:r>
        <w:rPr>
          <w:rStyle w:val="Teksttreci2"/>
          <w:i/>
          <w:iCs/>
          <w:color w:val="000000"/>
          <w:sz w:val="24"/>
        </w:rPr>
        <w:t>Material</w:t>
      </w:r>
      <w:proofErr w:type="spellEnd"/>
      <w:r>
        <w:rPr>
          <w:rStyle w:val="Teksttreci2"/>
          <w:i/>
          <w:iCs/>
          <w:color w:val="000000"/>
          <w:sz w:val="24"/>
        </w:rPr>
        <w:t>, SRM</w:t>
      </w:r>
      <w:r>
        <w:rPr>
          <w:rStyle w:val="Teksttreci2"/>
          <w:color w:val="000000"/>
          <w:sz w:val="24"/>
        </w:rPr>
        <w:t>), zakłady mogą odnosić się do prionów jako zagrożeń biologicznych lub fizycznych.</w:t>
      </w:r>
    </w:p>
    <w:p w14:paraId="2F542ABC" w14:textId="77777777" w:rsidR="00DA28EE" w:rsidRDefault="00233CA5" w:rsidP="001E3EB5">
      <w:pPr>
        <w:pStyle w:val="Teksttreci20"/>
        <w:spacing w:after="240" w:line="240" w:lineRule="auto"/>
        <w:ind w:left="-709"/>
        <w:jc w:val="both"/>
        <w:rPr>
          <w:sz w:val="24"/>
          <w:szCs w:val="24"/>
        </w:rPr>
      </w:pPr>
      <w:r>
        <w:rPr>
          <w:rStyle w:val="Teksttreci2"/>
          <w:color w:val="000000"/>
          <w:sz w:val="24"/>
        </w:rPr>
        <w:t>Zagrożenia biologiczne są często związane ze zwierzętami gospodarskimi i ptakami. Zagrożenia biologiczne mogą być również wprowadzane podczas przetwarzania mięsa i produktów drobiowych. Ponadto zagrożenia biologiczne mogą być wprowadzane przez osoby zaangażowane w przetwarzanie, środowisko, w którym żywność jest przetwarzana, sprzęt, inne składniki produktów i/lub same procesy.</w:t>
      </w:r>
    </w:p>
    <w:p w14:paraId="4AF82F09" w14:textId="002A697A" w:rsidR="00DA28EE" w:rsidRDefault="00233CA5" w:rsidP="001E3EB5">
      <w:pPr>
        <w:pStyle w:val="Teksttreci20"/>
        <w:spacing w:after="240" w:line="240" w:lineRule="auto"/>
        <w:ind w:left="-709"/>
        <w:jc w:val="both"/>
        <w:rPr>
          <w:sz w:val="24"/>
          <w:szCs w:val="24"/>
        </w:rPr>
      </w:pPr>
      <w:r>
        <w:rPr>
          <w:rStyle w:val="Teksttreci2"/>
          <w:color w:val="000000"/>
          <w:sz w:val="24"/>
        </w:rPr>
        <w:t xml:space="preserve">Niektóre z głównych patogenów, które mogą być związane z mięsem i produktami drobiowymi, obejmują: </w:t>
      </w:r>
      <w:r>
        <w:rPr>
          <w:rStyle w:val="Teksttreci2"/>
          <w:i/>
          <w:iCs/>
          <w:color w:val="000000"/>
          <w:sz w:val="24"/>
        </w:rPr>
        <w:t>Salmonella</w:t>
      </w:r>
      <w:r>
        <w:rPr>
          <w:rStyle w:val="Teksttreci2"/>
          <w:color w:val="000000"/>
          <w:sz w:val="24"/>
        </w:rPr>
        <w:t xml:space="preserve">, </w:t>
      </w:r>
      <w:proofErr w:type="spellStart"/>
      <w:r>
        <w:rPr>
          <w:rStyle w:val="Teksttreci2"/>
          <w:i/>
          <w:iCs/>
          <w:color w:val="000000"/>
          <w:sz w:val="24"/>
        </w:rPr>
        <w:t>Campylobacter</w:t>
      </w:r>
      <w:proofErr w:type="spellEnd"/>
      <w:r>
        <w:rPr>
          <w:rStyle w:val="Teksttreci2"/>
          <w:color w:val="000000"/>
          <w:sz w:val="24"/>
        </w:rPr>
        <w:t xml:space="preserve">,  </w:t>
      </w:r>
      <w:r>
        <w:rPr>
          <w:rStyle w:val="Teksttreci2"/>
          <w:i/>
          <w:iCs/>
          <w:color w:val="000000"/>
          <w:sz w:val="24"/>
        </w:rPr>
        <w:t>Escherichia coli</w:t>
      </w:r>
      <w:r>
        <w:rPr>
          <w:rStyle w:val="Teksttreci2"/>
          <w:color w:val="000000"/>
          <w:sz w:val="24"/>
        </w:rPr>
        <w:t xml:space="preserve"> wytwarzająca toksynę </w:t>
      </w:r>
      <w:proofErr w:type="spellStart"/>
      <w:r>
        <w:rPr>
          <w:rStyle w:val="Teksttreci2"/>
          <w:color w:val="000000"/>
          <w:sz w:val="24"/>
        </w:rPr>
        <w:t>Shiga</w:t>
      </w:r>
      <w:proofErr w:type="spellEnd"/>
      <w:r>
        <w:rPr>
          <w:rStyle w:val="Teksttreci2"/>
          <w:color w:val="000000"/>
          <w:sz w:val="24"/>
        </w:rPr>
        <w:t xml:space="preserve"> (STEC) (w tym siedem głównych grup serologicznych STEC O157:H7, O26, O45, O103, O111, O121 i O145), </w:t>
      </w:r>
      <w:proofErr w:type="spellStart"/>
      <w:r>
        <w:rPr>
          <w:rStyle w:val="Teksttreci2"/>
          <w:i/>
          <w:iCs/>
          <w:color w:val="000000"/>
          <w:sz w:val="24"/>
        </w:rPr>
        <w:t>Listeria</w:t>
      </w:r>
      <w:proofErr w:type="spellEnd"/>
      <w:r>
        <w:rPr>
          <w:rStyle w:val="Teksttreci2"/>
          <w:i/>
          <w:iCs/>
          <w:color w:val="000000"/>
          <w:sz w:val="24"/>
        </w:rPr>
        <w:t xml:space="preserve"> </w:t>
      </w:r>
      <w:proofErr w:type="spellStart"/>
      <w:r>
        <w:rPr>
          <w:rStyle w:val="Teksttreci2"/>
          <w:i/>
          <w:iCs/>
          <w:color w:val="000000"/>
          <w:sz w:val="24"/>
        </w:rPr>
        <w:t>monocytogenes</w:t>
      </w:r>
      <w:proofErr w:type="spellEnd"/>
      <w:r>
        <w:rPr>
          <w:rStyle w:val="Teksttreci2"/>
          <w:color w:val="000000"/>
          <w:sz w:val="24"/>
        </w:rPr>
        <w:t xml:space="preserve">, </w:t>
      </w:r>
      <w:r>
        <w:rPr>
          <w:rStyle w:val="Teksttreci2"/>
          <w:i/>
          <w:iCs/>
          <w:color w:val="000000"/>
          <w:sz w:val="24"/>
        </w:rPr>
        <w:t xml:space="preserve">Clostridium </w:t>
      </w:r>
      <w:proofErr w:type="spellStart"/>
      <w:r>
        <w:rPr>
          <w:rStyle w:val="Teksttreci2"/>
          <w:i/>
          <w:iCs/>
          <w:color w:val="000000"/>
          <w:sz w:val="24"/>
        </w:rPr>
        <w:t>botulinum</w:t>
      </w:r>
      <w:proofErr w:type="spellEnd"/>
      <w:r>
        <w:rPr>
          <w:rStyle w:val="Teksttreci2"/>
          <w:color w:val="000000"/>
          <w:sz w:val="24"/>
        </w:rPr>
        <w:t xml:space="preserve"> i </w:t>
      </w:r>
      <w:proofErr w:type="spellStart"/>
      <w:r>
        <w:rPr>
          <w:rStyle w:val="Teksttreci2"/>
          <w:i/>
          <w:iCs/>
          <w:color w:val="000000"/>
          <w:sz w:val="24"/>
        </w:rPr>
        <w:t>Yersinia</w:t>
      </w:r>
      <w:proofErr w:type="spellEnd"/>
      <w:r>
        <w:rPr>
          <w:rStyle w:val="Teksttreci2"/>
          <w:i/>
          <w:iCs/>
          <w:color w:val="000000"/>
          <w:sz w:val="24"/>
        </w:rPr>
        <w:t xml:space="preserve"> </w:t>
      </w:r>
      <w:proofErr w:type="spellStart"/>
      <w:r>
        <w:rPr>
          <w:rStyle w:val="Teksttreci2"/>
          <w:i/>
          <w:iCs/>
          <w:color w:val="000000"/>
          <w:sz w:val="24"/>
        </w:rPr>
        <w:t>enterocolitica</w:t>
      </w:r>
      <w:proofErr w:type="spellEnd"/>
      <w:r>
        <w:rPr>
          <w:rStyle w:val="Teksttreci2"/>
          <w:color w:val="000000"/>
          <w:sz w:val="24"/>
        </w:rPr>
        <w:t>.</w:t>
      </w:r>
      <w:r>
        <w:br w:type="page"/>
      </w:r>
    </w:p>
    <w:p w14:paraId="32FF75FC" w14:textId="5C1641B8" w:rsidR="00DA28EE" w:rsidRDefault="00233CA5" w:rsidP="001E3EB5">
      <w:pPr>
        <w:pStyle w:val="Teksttreci20"/>
        <w:spacing w:line="254" w:lineRule="auto"/>
        <w:ind w:left="-709"/>
        <w:jc w:val="both"/>
        <w:rPr>
          <w:rStyle w:val="Teksttreci2"/>
          <w:color w:val="000000"/>
          <w:sz w:val="24"/>
        </w:rPr>
      </w:pPr>
      <w:r>
        <w:rPr>
          <w:rStyle w:val="Teksttreci2"/>
          <w:color w:val="000000"/>
          <w:sz w:val="24"/>
        </w:rPr>
        <w:lastRenderedPageBreak/>
        <w:t xml:space="preserve">Ubój zwierząt gospodarskich i drobiu może stanowić zagrożenie biologiczne, które obejmuje bakterie </w:t>
      </w:r>
      <w:r>
        <w:rPr>
          <w:rStyle w:val="Teksttreci2"/>
          <w:i/>
          <w:color w:val="000000"/>
          <w:sz w:val="24"/>
        </w:rPr>
        <w:t>Salmonella</w:t>
      </w:r>
      <w:r>
        <w:rPr>
          <w:rStyle w:val="Teksttreci2"/>
          <w:color w:val="000000"/>
          <w:sz w:val="24"/>
        </w:rPr>
        <w:t xml:space="preserve">, </w:t>
      </w:r>
      <w:proofErr w:type="spellStart"/>
      <w:r>
        <w:rPr>
          <w:rStyle w:val="Teksttreci2"/>
          <w:i/>
          <w:color w:val="000000"/>
          <w:sz w:val="24"/>
        </w:rPr>
        <w:t>Campylobacter</w:t>
      </w:r>
      <w:proofErr w:type="spellEnd"/>
      <w:r>
        <w:rPr>
          <w:rStyle w:val="Teksttreci2"/>
          <w:color w:val="000000"/>
          <w:sz w:val="24"/>
        </w:rPr>
        <w:t xml:space="preserve"> i </w:t>
      </w:r>
      <w:r>
        <w:rPr>
          <w:rStyle w:val="Teksttreci2"/>
          <w:i/>
          <w:color w:val="000000"/>
          <w:sz w:val="24"/>
        </w:rPr>
        <w:t>E. coli</w:t>
      </w:r>
      <w:r>
        <w:rPr>
          <w:rStyle w:val="Teksttreci2"/>
          <w:color w:val="000000"/>
          <w:sz w:val="24"/>
        </w:rPr>
        <w:t xml:space="preserve"> O157:H7. Ostatecznym źródłem wszystkich tych patogenów są pozornie zdrowe zwierzęta, które mogą wydalać te bakterie z kałem. Podczas rozbioru tusz w trakcie procesu uboju bakterie te mogą zostać przeniesione ze skóry i podrobów do tuszy, powodując jej zanieczyszczenie. </w:t>
      </w:r>
      <w:hyperlink r:id="rId69" w:history="1">
        <w:r>
          <w:rPr>
            <w:rStyle w:val="Teksttreci2"/>
            <w:color w:val="0563C1"/>
            <w:sz w:val="24"/>
            <w:u w:val="single"/>
          </w:rPr>
          <w:t>Przewodnik</w:t>
        </w:r>
      </w:hyperlink>
      <w:r>
        <w:rPr>
          <w:rStyle w:val="Teksttreci2"/>
          <w:color w:val="0563C1"/>
          <w:sz w:val="24"/>
          <w:u w:val="single"/>
        </w:rPr>
        <w:t xml:space="preserve"> </w:t>
      </w:r>
      <w:hyperlink r:id="rId70" w:history="1">
        <w:r>
          <w:rPr>
            <w:rStyle w:val="Teksttreci2"/>
            <w:color w:val="0563C1"/>
            <w:sz w:val="24"/>
            <w:u w:val="single"/>
          </w:rPr>
          <w:t>dotyczący zagrożeń i kontroli mięsa i drobiu</w:t>
        </w:r>
        <w:r>
          <w:rPr>
            <w:rStyle w:val="Teksttreci2"/>
            <w:color w:val="0563C1"/>
            <w:sz w:val="24"/>
          </w:rPr>
          <w:t xml:space="preserve"> </w:t>
        </w:r>
      </w:hyperlink>
      <w:r>
        <w:rPr>
          <w:rStyle w:val="Teksttreci2"/>
          <w:color w:val="000000"/>
          <w:sz w:val="24"/>
        </w:rPr>
        <w:t>zawiera często stosowane kontrole w celu przeciwdziałania napływowi patogenów podczas uboju.</w:t>
      </w:r>
      <w:r w:rsidR="003060C3">
        <w:rPr>
          <w:rStyle w:val="Teksttreci2"/>
          <w:color w:val="000000"/>
          <w:sz w:val="24"/>
        </w:rPr>
        <w:t xml:space="preserve"> </w:t>
      </w:r>
    </w:p>
    <w:p w14:paraId="333A7169" w14:textId="77777777" w:rsidR="003060C3" w:rsidRDefault="003060C3" w:rsidP="001E3EB5">
      <w:pPr>
        <w:pStyle w:val="Teksttreci20"/>
        <w:spacing w:line="254" w:lineRule="auto"/>
        <w:ind w:left="-709"/>
        <w:jc w:val="both"/>
        <w:rPr>
          <w:sz w:val="24"/>
          <w:szCs w:val="24"/>
        </w:rPr>
      </w:pPr>
    </w:p>
    <w:p w14:paraId="0D5E085C" w14:textId="77777777" w:rsidR="00DA28EE" w:rsidRDefault="00233CA5" w:rsidP="001E3EB5">
      <w:pPr>
        <w:pStyle w:val="Teksttreci20"/>
        <w:spacing w:line="240" w:lineRule="auto"/>
        <w:ind w:left="-709"/>
        <w:jc w:val="both"/>
        <w:rPr>
          <w:rStyle w:val="Teksttreci2"/>
          <w:color w:val="000000"/>
          <w:sz w:val="24"/>
        </w:rPr>
      </w:pPr>
      <w:r>
        <w:rPr>
          <w:rStyle w:val="Teksttreci2"/>
          <w:color w:val="000000"/>
          <w:sz w:val="24"/>
        </w:rPr>
        <w:t>Podczas wytwarzania produktów surowych potencjalnym zagrożeniem jest zanieczyszczenie krzyżowe zanieczyszczonych części z częściami niezanieczyszczonymi oraz rozwój patogenów, ponieważ mogą one występować w bardzo małych ilościach. Zanieczyszczenie krzyżowe i rozwój patogenów muszą być uwzględnione w analizie zagrożeń podczas przetwarzania, przechowywania, rozmrażania i na każdym etapie, podczas którego warunki mogą umożliwiać namnażanie się patogenów.</w:t>
      </w:r>
    </w:p>
    <w:p w14:paraId="5FC05231" w14:textId="77777777" w:rsidR="003060C3" w:rsidRDefault="003060C3" w:rsidP="001E3EB5">
      <w:pPr>
        <w:pStyle w:val="Teksttreci20"/>
        <w:spacing w:line="240" w:lineRule="auto"/>
        <w:ind w:left="-709"/>
        <w:jc w:val="both"/>
        <w:rPr>
          <w:sz w:val="24"/>
          <w:szCs w:val="24"/>
        </w:rPr>
      </w:pPr>
    </w:p>
    <w:p w14:paraId="6B7373A8" w14:textId="77777777" w:rsidR="00DA28EE" w:rsidRDefault="00233CA5" w:rsidP="001E3EB5">
      <w:pPr>
        <w:pStyle w:val="Teksttreci20"/>
        <w:spacing w:line="240" w:lineRule="auto"/>
        <w:ind w:left="-709"/>
        <w:jc w:val="both"/>
        <w:rPr>
          <w:rStyle w:val="Teksttreci2"/>
          <w:color w:val="000000"/>
          <w:sz w:val="24"/>
        </w:rPr>
      </w:pPr>
      <w:r>
        <w:rPr>
          <w:rStyle w:val="Teksttreci2"/>
          <w:color w:val="000000"/>
          <w:sz w:val="24"/>
        </w:rPr>
        <w:t xml:space="preserve">W przypadku wytwarzania produktów gotowych do spożycia to obecność patogenów definiuje zagrożenie. Patogeny budzące obawy obejmują bakterie </w:t>
      </w:r>
      <w:r>
        <w:rPr>
          <w:rStyle w:val="Teksttreci2"/>
          <w:i/>
          <w:color w:val="000000"/>
          <w:sz w:val="24"/>
        </w:rPr>
        <w:t>Salmonella</w:t>
      </w:r>
      <w:r>
        <w:rPr>
          <w:rStyle w:val="Teksttreci2"/>
          <w:color w:val="000000"/>
          <w:sz w:val="24"/>
        </w:rPr>
        <w:t xml:space="preserve">, </w:t>
      </w:r>
      <w:r>
        <w:rPr>
          <w:rStyle w:val="Teksttreci2"/>
          <w:i/>
          <w:color w:val="000000"/>
          <w:sz w:val="24"/>
        </w:rPr>
        <w:t>E. coli</w:t>
      </w:r>
      <w:r>
        <w:rPr>
          <w:rStyle w:val="Teksttreci2"/>
          <w:color w:val="000000"/>
          <w:sz w:val="24"/>
        </w:rPr>
        <w:t xml:space="preserve"> O157:H7 i </w:t>
      </w:r>
      <w:proofErr w:type="spellStart"/>
      <w:r>
        <w:rPr>
          <w:rStyle w:val="Teksttreci2"/>
          <w:i/>
          <w:color w:val="000000"/>
          <w:sz w:val="24"/>
        </w:rPr>
        <w:t>Listeria</w:t>
      </w:r>
      <w:proofErr w:type="spellEnd"/>
      <w:r>
        <w:rPr>
          <w:rStyle w:val="Teksttreci2"/>
          <w:i/>
          <w:color w:val="000000"/>
          <w:sz w:val="24"/>
        </w:rPr>
        <w:t xml:space="preserve"> </w:t>
      </w:r>
      <w:proofErr w:type="spellStart"/>
      <w:r>
        <w:rPr>
          <w:rStyle w:val="Teksttreci2"/>
          <w:i/>
          <w:color w:val="000000"/>
          <w:sz w:val="24"/>
        </w:rPr>
        <w:t>monocytogenes</w:t>
      </w:r>
      <w:proofErr w:type="spellEnd"/>
      <w:r>
        <w:rPr>
          <w:rStyle w:val="Teksttreci2"/>
          <w:color w:val="000000"/>
          <w:sz w:val="24"/>
        </w:rPr>
        <w:t>. Ogólnie rzecz biorąc, produkty gotowe do spożycia nie są gotowane przed spożyciem. Dlatego obecność kilku patogenów może powodować choroby.</w:t>
      </w:r>
    </w:p>
    <w:p w14:paraId="4BEF15DC" w14:textId="77777777" w:rsidR="003060C3" w:rsidRDefault="003060C3" w:rsidP="001E3EB5">
      <w:pPr>
        <w:pStyle w:val="Teksttreci20"/>
        <w:spacing w:line="240" w:lineRule="auto"/>
        <w:ind w:left="-709"/>
        <w:jc w:val="both"/>
        <w:rPr>
          <w:sz w:val="24"/>
          <w:szCs w:val="24"/>
        </w:rPr>
      </w:pPr>
    </w:p>
    <w:p w14:paraId="4728E3C0" w14:textId="77777777" w:rsidR="00DA28EE" w:rsidRDefault="00233CA5" w:rsidP="001E3EB5">
      <w:pPr>
        <w:pStyle w:val="Teksttreci20"/>
        <w:spacing w:line="240" w:lineRule="auto"/>
        <w:ind w:left="-709"/>
        <w:jc w:val="both"/>
        <w:rPr>
          <w:rStyle w:val="Teksttreci2"/>
          <w:color w:val="000000"/>
          <w:sz w:val="24"/>
        </w:rPr>
      </w:pPr>
      <w:r>
        <w:rPr>
          <w:rStyle w:val="Teksttreci2"/>
          <w:color w:val="000000"/>
          <w:sz w:val="24"/>
        </w:rPr>
        <w:t>Identyfikacja konkretnych zagrożeń biologicznych w procesach produkcyjnych jest najważniejszym zadaniem, które wymaga specjalistycznej wiedzy od zespołu HACCP. Ponieważ produkty mięsne i drobiowe były podejrzane w przypadku kilku ognisk chorób, istnieje duże zaniepokojenie zagrożeniami mikrobiologicznymi związanymi z takimi produktami.</w:t>
      </w:r>
    </w:p>
    <w:p w14:paraId="1297C554" w14:textId="77777777" w:rsidR="003060C3" w:rsidRDefault="003060C3" w:rsidP="001E3EB5">
      <w:pPr>
        <w:pStyle w:val="Teksttreci20"/>
        <w:spacing w:line="240" w:lineRule="auto"/>
        <w:ind w:left="-709"/>
        <w:jc w:val="both"/>
        <w:rPr>
          <w:sz w:val="24"/>
          <w:szCs w:val="24"/>
        </w:rPr>
      </w:pPr>
    </w:p>
    <w:p w14:paraId="06B61000" w14:textId="77777777" w:rsidR="00DA28EE" w:rsidRDefault="00233CA5" w:rsidP="001E3EB5">
      <w:pPr>
        <w:pStyle w:val="Teksttreci20"/>
        <w:spacing w:line="240" w:lineRule="auto"/>
        <w:ind w:left="-709"/>
        <w:jc w:val="both"/>
        <w:rPr>
          <w:rStyle w:val="Teksttreci2"/>
          <w:color w:val="000000"/>
          <w:sz w:val="24"/>
        </w:rPr>
      </w:pPr>
      <w:r>
        <w:rPr>
          <w:rStyle w:val="Teksttreci2"/>
          <w:color w:val="000000"/>
          <w:sz w:val="24"/>
        </w:rPr>
        <w:t>Wszystkie zakłady uboju trzody chlewnej są zobowiązane do opracowania, wdrożenia i utrzymywania pisemnych procedur zapobiegających zanieczyszczeniu tusz i ich części patogenami jelitowymi i materiałem kałowym podczas uboju i rozbioru. Aby wykazać skuteczność takich procedur przy użyciu systemu HACCP, zakłady są zobowiązane do pobierania próbek drobnoustrojów i analizowania wyników w określonych miejscach i z określoną częstotliwością w celu oceny zdolności zakładu do utrzymania kontroli procesu.</w:t>
      </w:r>
    </w:p>
    <w:p w14:paraId="548E170C" w14:textId="77777777" w:rsidR="003060C3" w:rsidRDefault="003060C3" w:rsidP="001E3EB5">
      <w:pPr>
        <w:pStyle w:val="Teksttreci20"/>
        <w:spacing w:line="240" w:lineRule="auto"/>
        <w:ind w:left="-709"/>
        <w:jc w:val="both"/>
        <w:rPr>
          <w:sz w:val="24"/>
          <w:szCs w:val="24"/>
        </w:rPr>
      </w:pPr>
    </w:p>
    <w:p w14:paraId="11907BE9" w14:textId="77777777" w:rsidR="00DA28EE" w:rsidRDefault="00233CA5" w:rsidP="001E3EB5">
      <w:pPr>
        <w:pStyle w:val="Teksttreci20"/>
        <w:spacing w:line="240" w:lineRule="auto"/>
        <w:ind w:left="-709"/>
        <w:jc w:val="both"/>
        <w:rPr>
          <w:rStyle w:val="Teksttreci2"/>
          <w:color w:val="000000"/>
          <w:sz w:val="24"/>
        </w:rPr>
      </w:pPr>
      <w:r>
        <w:rPr>
          <w:rStyle w:val="Teksttreci2"/>
          <w:color w:val="000000"/>
          <w:sz w:val="24"/>
        </w:rPr>
        <w:t>Zakłady działające w ramach Nowego Systemu Kontroli Uboju Trzody Chlewnej (</w:t>
      </w:r>
      <w:r>
        <w:rPr>
          <w:rStyle w:val="Teksttreci2"/>
          <w:i/>
          <w:iCs/>
          <w:color w:val="000000"/>
          <w:sz w:val="24"/>
        </w:rPr>
        <w:t xml:space="preserve">New </w:t>
      </w:r>
      <w:proofErr w:type="spellStart"/>
      <w:r>
        <w:rPr>
          <w:rStyle w:val="Teksttreci2"/>
          <w:i/>
          <w:iCs/>
          <w:color w:val="000000"/>
          <w:sz w:val="24"/>
        </w:rPr>
        <w:t>Swine</w:t>
      </w:r>
      <w:proofErr w:type="spellEnd"/>
      <w:r>
        <w:rPr>
          <w:rStyle w:val="Teksttreci2"/>
          <w:i/>
          <w:iCs/>
          <w:color w:val="000000"/>
          <w:sz w:val="24"/>
        </w:rPr>
        <w:t xml:space="preserve"> </w:t>
      </w:r>
      <w:proofErr w:type="spellStart"/>
      <w:r>
        <w:rPr>
          <w:rStyle w:val="Teksttreci2"/>
          <w:i/>
          <w:iCs/>
          <w:color w:val="000000"/>
          <w:sz w:val="24"/>
        </w:rPr>
        <w:t>Slaughter</w:t>
      </w:r>
      <w:proofErr w:type="spellEnd"/>
      <w:r>
        <w:rPr>
          <w:rStyle w:val="Teksttreci2"/>
          <w:i/>
          <w:iCs/>
          <w:color w:val="000000"/>
          <w:sz w:val="24"/>
        </w:rPr>
        <w:t xml:space="preserve"> </w:t>
      </w:r>
      <w:proofErr w:type="spellStart"/>
      <w:r>
        <w:rPr>
          <w:rStyle w:val="Teksttreci2"/>
          <w:i/>
          <w:iCs/>
          <w:color w:val="000000"/>
          <w:sz w:val="24"/>
        </w:rPr>
        <w:t>Inspection</w:t>
      </w:r>
      <w:proofErr w:type="spellEnd"/>
      <w:r>
        <w:rPr>
          <w:rStyle w:val="Teksttreci2"/>
          <w:i/>
          <w:iCs/>
          <w:color w:val="000000"/>
          <w:sz w:val="24"/>
        </w:rPr>
        <w:t xml:space="preserve"> System, NSIS</w:t>
      </w:r>
      <w:r>
        <w:rPr>
          <w:rStyle w:val="Teksttreci2"/>
          <w:color w:val="000000"/>
          <w:sz w:val="24"/>
        </w:rPr>
        <w:t>) mają dodatkowo obowiązek zapewnienia, że ​​świnie przeznaczone na ubój, u których występują objawy stanu agonalnego (bliskiego śmierci), zaburzeń ośrodkowego układu nerwowego lub gorączki (wysokiej temperatury ciała), zostaną oddzielone od świń przeznaczonych na ubój. Niezdrowe świnie mogą przenosić patogeny zdolne do wywoływania chorób u ludzi.</w:t>
      </w:r>
    </w:p>
    <w:p w14:paraId="12D76DB3" w14:textId="77777777" w:rsidR="003060C3" w:rsidRDefault="003060C3" w:rsidP="001E3EB5">
      <w:pPr>
        <w:pStyle w:val="Teksttreci20"/>
        <w:spacing w:line="240" w:lineRule="auto"/>
        <w:ind w:left="-709"/>
        <w:jc w:val="both"/>
        <w:rPr>
          <w:sz w:val="24"/>
          <w:szCs w:val="24"/>
        </w:rPr>
      </w:pPr>
    </w:p>
    <w:p w14:paraId="186E4483" w14:textId="51B9428A" w:rsidR="00BA0DCB" w:rsidRDefault="00233CA5" w:rsidP="001E3EB5">
      <w:pPr>
        <w:pStyle w:val="Teksttreci60"/>
        <w:ind w:left="-709"/>
        <w:jc w:val="both"/>
        <w:rPr>
          <w:sz w:val="24"/>
          <w:szCs w:val="24"/>
        </w:rPr>
      </w:pPr>
      <w:r>
        <w:rPr>
          <w:rStyle w:val="Teksttreci2"/>
          <w:color w:val="000000"/>
          <w:sz w:val="24"/>
        </w:rPr>
        <w:t xml:space="preserve">Wszystkie zakłady uboju drobiu, z wyjątkiem zakładów uboju ptaków </w:t>
      </w:r>
      <w:proofErr w:type="spellStart"/>
      <w:r>
        <w:rPr>
          <w:rStyle w:val="Teksttreci2"/>
          <w:color w:val="000000"/>
          <w:sz w:val="24"/>
        </w:rPr>
        <w:t>bezgrzebieniowych</w:t>
      </w:r>
      <w:proofErr w:type="spellEnd"/>
      <w:r>
        <w:rPr>
          <w:rStyle w:val="Teksttreci2"/>
          <w:color w:val="000000"/>
          <w:sz w:val="24"/>
        </w:rPr>
        <w:t xml:space="preserve">, są zobowiązane do opracowania, wdrożenia i utrzymywania pisemnych procedur zapobiegających zanieczyszczeniu tusz i części patogenami jelitowymi i materiałem kałowym w trakcie całego procesu uboju i rozbioru </w:t>
      </w:r>
      <w:hyperlink r:id="rId71" w:history="1">
        <w:r>
          <w:rPr>
            <w:rStyle w:val="Teksttreci2"/>
            <w:color w:val="000000"/>
            <w:sz w:val="24"/>
          </w:rPr>
          <w:t>(</w:t>
        </w:r>
        <w:r>
          <w:rPr>
            <w:rStyle w:val="Teksttreci2"/>
            <w:color w:val="0563C1"/>
            <w:sz w:val="24"/>
            <w:u w:val="single"/>
          </w:rPr>
          <w:t>9 CFR 381.65(g)</w:t>
        </w:r>
        <w:r>
          <w:rPr>
            <w:rStyle w:val="Teksttreci2"/>
            <w:color w:val="000000"/>
            <w:sz w:val="24"/>
          </w:rPr>
          <w:t>)</w:t>
        </w:r>
      </w:hyperlink>
      <w:r>
        <w:rPr>
          <w:rStyle w:val="Teksttreci2"/>
          <w:color w:val="000000"/>
          <w:sz w:val="24"/>
        </w:rPr>
        <w:t xml:space="preserve">. Procedury te muszą obejmować co najmniej pobieranie próbek i analizę mikroorganizmów w </w:t>
      </w:r>
      <w:r>
        <w:rPr>
          <w:rStyle w:val="Teksttreci6"/>
          <w:color w:val="000000"/>
          <w:sz w:val="24"/>
        </w:rPr>
        <w:t xml:space="preserve">określonych miejscach i z określoną częstotliwością, aby monitorować zdolność zakładu do utrzymania kontroli nad procesem w celu zapobiegania zanieczyszczeniom patogenami jelitowymi (np. Salmonellą i </w:t>
      </w:r>
      <w:proofErr w:type="spellStart"/>
      <w:r>
        <w:rPr>
          <w:rStyle w:val="Teksttreci6"/>
          <w:color w:val="000000"/>
          <w:sz w:val="24"/>
        </w:rPr>
        <w:t>Campylobacter</w:t>
      </w:r>
      <w:proofErr w:type="spellEnd"/>
      <w:r>
        <w:rPr>
          <w:rStyle w:val="Teksttreci6"/>
          <w:color w:val="000000"/>
          <w:sz w:val="24"/>
        </w:rPr>
        <w:t>) oraz materiałem kałowym.</w:t>
      </w:r>
    </w:p>
    <w:p w14:paraId="6EEE5E0D" w14:textId="594725D7" w:rsidR="00DA28EE" w:rsidRDefault="00233CA5" w:rsidP="001E3EB5">
      <w:pPr>
        <w:pStyle w:val="Teksttreci20"/>
        <w:spacing w:line="240" w:lineRule="auto"/>
        <w:ind w:left="-709"/>
        <w:jc w:val="both"/>
        <w:rPr>
          <w:sz w:val="24"/>
          <w:szCs w:val="24"/>
        </w:rPr>
      </w:pPr>
      <w:r>
        <w:br w:type="page"/>
      </w:r>
    </w:p>
    <w:p w14:paraId="5D297881" w14:textId="77777777" w:rsidR="00DA28EE" w:rsidRDefault="00233CA5" w:rsidP="001E3EB5">
      <w:pPr>
        <w:pStyle w:val="Teksttreci60"/>
        <w:spacing w:after="120"/>
        <w:ind w:left="-709"/>
        <w:jc w:val="both"/>
        <w:rPr>
          <w:sz w:val="24"/>
          <w:szCs w:val="24"/>
        </w:rPr>
      </w:pPr>
      <w:r>
        <w:rPr>
          <w:rStyle w:val="Teksttreci6"/>
          <w:color w:val="000000"/>
          <w:sz w:val="24"/>
        </w:rPr>
        <w:lastRenderedPageBreak/>
        <w:t>Zakłady działające w ramach Nowego Systemu Kontroli Drobiu (</w:t>
      </w:r>
      <w:r>
        <w:rPr>
          <w:rStyle w:val="Teksttreci6"/>
          <w:i/>
          <w:iCs/>
          <w:color w:val="000000"/>
          <w:sz w:val="24"/>
        </w:rPr>
        <w:t xml:space="preserve">New </w:t>
      </w:r>
      <w:proofErr w:type="spellStart"/>
      <w:r>
        <w:rPr>
          <w:rStyle w:val="Teksttreci6"/>
          <w:i/>
          <w:iCs/>
          <w:color w:val="000000"/>
          <w:sz w:val="24"/>
        </w:rPr>
        <w:t>Poultry</w:t>
      </w:r>
      <w:proofErr w:type="spellEnd"/>
      <w:r>
        <w:rPr>
          <w:rStyle w:val="Teksttreci6"/>
          <w:i/>
          <w:iCs/>
          <w:color w:val="000000"/>
          <w:sz w:val="24"/>
        </w:rPr>
        <w:t xml:space="preserve"> </w:t>
      </w:r>
      <w:proofErr w:type="spellStart"/>
      <w:r>
        <w:rPr>
          <w:rStyle w:val="Teksttreci6"/>
          <w:i/>
          <w:iCs/>
          <w:color w:val="000000"/>
          <w:sz w:val="24"/>
        </w:rPr>
        <w:t>Inspection</w:t>
      </w:r>
      <w:proofErr w:type="spellEnd"/>
      <w:r>
        <w:rPr>
          <w:rStyle w:val="Teksttreci6"/>
          <w:i/>
          <w:iCs/>
          <w:color w:val="000000"/>
          <w:sz w:val="24"/>
        </w:rPr>
        <w:t xml:space="preserve"> System, NPIS</w:t>
      </w:r>
      <w:r>
        <w:rPr>
          <w:rStyle w:val="Teksttreci6"/>
          <w:color w:val="000000"/>
          <w:sz w:val="24"/>
        </w:rPr>
        <w:t>) mają dodatkowo obowiązek zapewnienia, że ​​tusze drobiowe wykazujące takie schorzenia, jak posocznica/toksemia (Sep/</w:t>
      </w:r>
      <w:proofErr w:type="spellStart"/>
      <w:r>
        <w:rPr>
          <w:rStyle w:val="Teksttreci6"/>
          <w:color w:val="000000"/>
          <w:sz w:val="24"/>
        </w:rPr>
        <w:t>Tox</w:t>
      </w:r>
      <w:proofErr w:type="spellEnd"/>
      <w:r>
        <w:rPr>
          <w:rStyle w:val="Teksttreci6"/>
          <w:color w:val="000000"/>
          <w:sz w:val="24"/>
        </w:rPr>
        <w:t>), guzy i zapalenie worków powietrznych, zostaną usunięte z produkcji przed przekazaniem ich inspektorowi tusz FSIS na linii produkcyjnej. Tusze drobiowe w takich warunkach mogą przenosić patogeny zdolne do wywoływania chorób u ludzi.</w:t>
      </w:r>
    </w:p>
    <w:p w14:paraId="1B00C309" w14:textId="77777777" w:rsidR="00DA28EE" w:rsidRDefault="00233CA5" w:rsidP="001E3EB5">
      <w:pPr>
        <w:pStyle w:val="Teksttreci60"/>
        <w:spacing w:after="120"/>
        <w:ind w:left="-709"/>
        <w:jc w:val="both"/>
        <w:rPr>
          <w:sz w:val="24"/>
          <w:szCs w:val="24"/>
        </w:rPr>
      </w:pPr>
      <w:r>
        <w:rPr>
          <w:rStyle w:val="Teksttreci6"/>
          <w:color w:val="000000"/>
          <w:sz w:val="24"/>
        </w:rPr>
        <w:t>W zakładach uboju zwierząt skażenie tusz i ich części odchodami, treścią pokarmową i mlekiem to główne drogi rozprzestrzeniania się patogenów. Patogeny mogą znajdować się w odchodach, zarówno w przewodzie pokarmowym, jak i na zewnętrznych powierzchniach zwierzęcia przeznaczonego do uboju. Gruczoły mleczne w okresie laktacji oraz chore gruczoły mleczne bydła, owiec, świń i kóz mogą zawierać ropę lub inne niepożądane substancje. Jeśli mleko wejdzie w kontakt z tuszą, zanieczyszczone części tuszy powinny zostać oczyszczone z zanieczyszczeń.</w:t>
      </w:r>
    </w:p>
    <w:p w14:paraId="0746DF67" w14:textId="77777777" w:rsidR="00DA28EE" w:rsidRDefault="00233CA5" w:rsidP="001E3EB5">
      <w:pPr>
        <w:pStyle w:val="Teksttreci60"/>
        <w:spacing w:after="120"/>
        <w:ind w:left="-709"/>
        <w:jc w:val="both"/>
        <w:rPr>
          <w:sz w:val="24"/>
          <w:szCs w:val="24"/>
        </w:rPr>
      </w:pPr>
      <w:r>
        <w:rPr>
          <w:rStyle w:val="Teksttreci6"/>
          <w:color w:val="000000"/>
          <w:sz w:val="24"/>
        </w:rPr>
        <w:t>Części tuszy przeznaczone do spożycia mogą zostać skażone bakteriami zdolnymi do wywoływania chorób u ludzi. Po wprowadzeniu do środowiska zakładu, organizmy mogą rozprzestrzeniać się z tuszy na tuszę lub w inny sposób. FSIS egzekwuje standard „zerowej tolerancji” dla widocznych odchodów, treści pokarmowej lub mleka na tuszach i częściach zwierząt gospodarskich w czasie inspekcji. Dlatego takie zagrożenia muszą zostać uwzględnione w analizie zagrożeń.</w:t>
      </w:r>
    </w:p>
    <w:p w14:paraId="44F52F8F" w14:textId="77777777" w:rsidR="00DA28EE" w:rsidRDefault="00233CA5" w:rsidP="001E3EB5">
      <w:pPr>
        <w:pStyle w:val="Teksttreci60"/>
        <w:spacing w:after="120"/>
        <w:ind w:left="-709"/>
        <w:jc w:val="both"/>
        <w:rPr>
          <w:sz w:val="24"/>
          <w:szCs w:val="24"/>
        </w:rPr>
      </w:pPr>
      <w:r>
        <w:rPr>
          <w:rStyle w:val="Teksttreci6"/>
          <w:color w:val="000000"/>
          <w:sz w:val="24"/>
        </w:rPr>
        <w:t xml:space="preserve">9 CFR 310.18(a) stanowi: </w:t>
      </w:r>
      <w:r>
        <w:rPr>
          <w:rStyle w:val="Teksttreci6"/>
          <w:i/>
          <w:color w:val="000000"/>
          <w:sz w:val="24"/>
        </w:rPr>
        <w:t>Z tuszami, narządami i innymi częściami należy obchodzić się w sposób higieniczny, aby zapobiec zanieczyszczeniu odchodami, moczem, żółcią, włosami, brudem lub ciałami obcymi; jeśli jednak dojdzie do zanieczyszczenia, należy je niezwłocznie usunąć w sposób zadowalający inspektora.</w:t>
      </w:r>
    </w:p>
    <w:p w14:paraId="0D2E632F" w14:textId="217E9DC4" w:rsidR="00DA28EE" w:rsidRDefault="00233CA5" w:rsidP="001E3EB5">
      <w:pPr>
        <w:pStyle w:val="Teksttreci60"/>
        <w:spacing w:after="120"/>
        <w:ind w:left="-709"/>
        <w:jc w:val="both"/>
        <w:rPr>
          <w:sz w:val="24"/>
          <w:szCs w:val="24"/>
        </w:rPr>
      </w:pPr>
      <w:r>
        <w:rPr>
          <w:rStyle w:val="Teksttreci6"/>
          <w:color w:val="000000"/>
          <w:sz w:val="24"/>
        </w:rPr>
        <w:t xml:space="preserve">Wszystkie zakłady dokonujące uboju drobiu innego niż ptaki </w:t>
      </w:r>
      <w:proofErr w:type="spellStart"/>
      <w:r>
        <w:rPr>
          <w:rStyle w:val="Teksttreci6"/>
          <w:color w:val="000000"/>
          <w:sz w:val="24"/>
        </w:rPr>
        <w:t>bezgrzebieniowe</w:t>
      </w:r>
      <w:proofErr w:type="spellEnd"/>
      <w:r>
        <w:rPr>
          <w:rStyle w:val="Teksttreci6"/>
          <w:color w:val="000000"/>
          <w:sz w:val="24"/>
        </w:rPr>
        <w:t xml:space="preserve"> są zobowiązane do stosowania pisemnych procedur zapewniających, że tusze drobiowe skażone widocznymi odchodami nie dostaną się do agregatu chłodniczego </w:t>
      </w:r>
      <w:hyperlink r:id="rId72" w:history="1">
        <w:r>
          <w:rPr>
            <w:rStyle w:val="Teksttreci6"/>
            <w:color w:val="000000"/>
            <w:sz w:val="24"/>
          </w:rPr>
          <w:t>(</w:t>
        </w:r>
        <w:r>
          <w:rPr>
            <w:rStyle w:val="Teksttreci6"/>
            <w:color w:val="0563C1"/>
            <w:sz w:val="24"/>
            <w:u w:val="single"/>
          </w:rPr>
          <w:t>9 CFR 381.65(f)</w:t>
        </w:r>
        <w:r>
          <w:rPr>
            <w:rStyle w:val="Teksttreci6"/>
            <w:color w:val="000000"/>
            <w:sz w:val="24"/>
          </w:rPr>
          <w:t>)</w:t>
        </w:r>
      </w:hyperlink>
      <w:r>
        <w:rPr>
          <w:rStyle w:val="Teksttreci6"/>
          <w:color w:val="000000"/>
          <w:sz w:val="24"/>
        </w:rPr>
        <w:t>. Przepisy wymagają, aby pisemne procedury zostały włączone do „Systemu HACCP”. System HACCP obejmuje Plany HACCP oraz SOP w zakresie warunków sanitarnych lub inne programy warunków wstępnych.</w:t>
      </w:r>
    </w:p>
    <w:p w14:paraId="479FBA92" w14:textId="77777777" w:rsidR="00DA28EE" w:rsidRDefault="00233CA5" w:rsidP="001E3EB5">
      <w:pPr>
        <w:pStyle w:val="Teksttreci60"/>
        <w:spacing w:after="120"/>
        <w:ind w:left="-709"/>
        <w:jc w:val="both"/>
        <w:rPr>
          <w:sz w:val="24"/>
          <w:szCs w:val="24"/>
        </w:rPr>
      </w:pPr>
      <w:r>
        <w:rPr>
          <w:rStyle w:val="Teksttreci6"/>
          <w:color w:val="000000"/>
          <w:sz w:val="24"/>
        </w:rPr>
        <w:t xml:space="preserve">9 CFR 381.65(f) stanowi: </w:t>
      </w:r>
      <w:r>
        <w:rPr>
          <w:rStyle w:val="Teksttreci6"/>
          <w:i/>
          <w:color w:val="000000"/>
          <w:sz w:val="24"/>
        </w:rPr>
        <w:t>Procedury kontroli widocznego zanieczyszczenia kałem. Oficjalne zakłady uboju drobiu muszą opracować, wdrożyć i utrzymywać pisemne procedury w celu zapewnienia, że tusze drobiowe zanieczyszczone widocznymi odchodami nie dostaną się do agregatu chłodniczego. Zakłady muszą włączyć te procedury do swoich planów HACCP, SOP w zakresie warunków sanitarnych lub innych programów wstępnych.</w:t>
      </w:r>
      <w:r>
        <w:br w:type="page"/>
      </w:r>
    </w:p>
    <w:p w14:paraId="55C54B3B" w14:textId="3776E9A6" w:rsidR="00DA28EE" w:rsidRPr="00A3653D" w:rsidRDefault="00233CA5" w:rsidP="001E3EB5">
      <w:pPr>
        <w:pStyle w:val="Teksttreci20"/>
        <w:spacing w:line="233" w:lineRule="auto"/>
        <w:jc w:val="both"/>
        <w:rPr>
          <w:sz w:val="28"/>
          <w:szCs w:val="28"/>
        </w:rPr>
      </w:pPr>
      <w:r w:rsidRPr="00A3653D">
        <w:rPr>
          <w:rStyle w:val="Teksttreci2"/>
          <w:color w:val="000000"/>
          <w:sz w:val="28"/>
          <w:szCs w:val="24"/>
        </w:rPr>
        <w:lastRenderedPageBreak/>
        <w:t>Kontrole zagrożeń biologicznych obejmują dobre praktyki produkcyjne, procedury sanitarne, higienę pracowników, oddzielenie przestrzeni produktów innych niż gotowe do spożycia od przestrzeni produktów gotowych do spożycia, interwencje mikrobiologiczne lub techniki pasteryzacji po obróbce eliminującej drobnoustroje. Więcej informacji można znaleźć w przewodnikach identyfikacji zagrożeń zamieszczonych na początku tej sekcji.</w:t>
      </w:r>
    </w:p>
    <w:p w14:paraId="5D50BC62" w14:textId="77777777" w:rsidR="00D628D6" w:rsidRDefault="00D628D6" w:rsidP="001E3EB5">
      <w:pPr>
        <w:pStyle w:val="Teksttreci50"/>
        <w:framePr w:w="6841" w:h="4201" w:hRule="exact" w:wrap="none" w:vAnchor="page" w:hAnchor="page" w:x="4966" w:y="6151"/>
        <w:shd w:val="clear" w:color="auto" w:fill="E2F0D9"/>
        <w:spacing w:after="100" w:line="233" w:lineRule="auto"/>
        <w:jc w:val="center"/>
      </w:pPr>
      <w:r>
        <w:rPr>
          <w:rStyle w:val="Teksttreci5"/>
          <w:b/>
        </w:rPr>
        <w:t>Powszechne zagrożenia biologiczne związane z niektórymi produktami mięsnymi i drobiowymi</w:t>
      </w:r>
    </w:p>
    <w:p w14:paraId="7D57D2D1" w14:textId="77777777" w:rsidR="00D628D6" w:rsidRDefault="00D628D6" w:rsidP="001E3EB5">
      <w:pPr>
        <w:pStyle w:val="Teksttreci50"/>
        <w:framePr w:w="6841" w:h="4201" w:hRule="exact" w:wrap="none" w:vAnchor="page" w:hAnchor="page" w:x="4966" w:y="6151"/>
        <w:shd w:val="clear" w:color="auto" w:fill="E2F0D9"/>
        <w:spacing w:after="40"/>
        <w:ind w:left="440" w:hanging="440"/>
      </w:pPr>
      <w:r>
        <w:rPr>
          <w:rStyle w:val="Teksttreci5"/>
        </w:rPr>
        <w:t xml:space="preserve">• </w:t>
      </w:r>
      <w:proofErr w:type="spellStart"/>
      <w:r>
        <w:rPr>
          <w:rStyle w:val="Teksttreci5"/>
          <w:i/>
        </w:rPr>
        <w:t>Listeria</w:t>
      </w:r>
      <w:proofErr w:type="spellEnd"/>
      <w:r>
        <w:rPr>
          <w:rStyle w:val="Teksttreci5"/>
          <w:i/>
        </w:rPr>
        <w:t xml:space="preserve"> </w:t>
      </w:r>
      <w:proofErr w:type="spellStart"/>
      <w:r>
        <w:rPr>
          <w:rStyle w:val="Teksttreci5"/>
          <w:i/>
        </w:rPr>
        <w:t>monocytogenes</w:t>
      </w:r>
      <w:proofErr w:type="spellEnd"/>
      <w:r>
        <w:rPr>
          <w:rStyle w:val="Teksttreci5"/>
        </w:rPr>
        <w:t xml:space="preserve"> – produkty gotowe do spożycia po obróbce eliminującej drobnoustroje. Przykładami są hot dogi i wędliny.</w:t>
      </w:r>
    </w:p>
    <w:p w14:paraId="2D3F8640" w14:textId="77777777" w:rsidR="00D628D6" w:rsidRDefault="00D628D6" w:rsidP="001E3EB5">
      <w:pPr>
        <w:pStyle w:val="Teksttreci50"/>
        <w:framePr w:w="6841" w:h="4201" w:hRule="exact" w:wrap="none" w:vAnchor="page" w:hAnchor="page" w:x="4966" w:y="6151"/>
        <w:shd w:val="clear" w:color="auto" w:fill="E2F0D9"/>
        <w:spacing w:after="40" w:line="262" w:lineRule="auto"/>
        <w:ind w:left="440" w:hanging="440"/>
      </w:pPr>
      <w:r>
        <w:rPr>
          <w:rStyle w:val="Teksttreci5"/>
        </w:rPr>
        <w:t xml:space="preserve">• </w:t>
      </w:r>
      <w:r>
        <w:rPr>
          <w:rStyle w:val="Teksttreci5"/>
          <w:i/>
        </w:rPr>
        <w:t>E. coli</w:t>
      </w:r>
      <w:r>
        <w:rPr>
          <w:rStyle w:val="Teksttreci5"/>
        </w:rPr>
        <w:t xml:space="preserve"> O157:H7 i STECS – produkt surowy, zmielony lub o nienaruszonej strukturze (mięśniowej), przeznaczony do użycia w stanie o naruszonej strukturze (mięśniowej)</w:t>
      </w:r>
    </w:p>
    <w:p w14:paraId="790E157F" w14:textId="77777777" w:rsidR="00D628D6" w:rsidRDefault="00D628D6" w:rsidP="001E3EB5">
      <w:pPr>
        <w:pStyle w:val="Teksttreci50"/>
        <w:framePr w:w="6841" w:h="4201" w:hRule="exact" w:wrap="none" w:vAnchor="page" w:hAnchor="page" w:x="4966" w:y="6151"/>
        <w:shd w:val="clear" w:color="auto" w:fill="E2F0D9"/>
        <w:spacing w:after="40"/>
        <w:ind w:left="440" w:hanging="440"/>
      </w:pPr>
      <w:r>
        <w:rPr>
          <w:rStyle w:val="Teksttreci5"/>
        </w:rPr>
        <w:t xml:space="preserve">• </w:t>
      </w:r>
      <w:r>
        <w:rPr>
          <w:rStyle w:val="Teksttreci5"/>
          <w:i/>
        </w:rPr>
        <w:t>Salmonella</w:t>
      </w:r>
      <w:r>
        <w:rPr>
          <w:rStyle w:val="Teksttreci5"/>
        </w:rPr>
        <w:t xml:space="preserve"> – drób, wołowina, ryby </w:t>
      </w:r>
      <w:proofErr w:type="spellStart"/>
      <w:r>
        <w:rPr>
          <w:rStyle w:val="Teksttreci5"/>
        </w:rPr>
        <w:t>sumokształtne</w:t>
      </w:r>
      <w:proofErr w:type="spellEnd"/>
      <w:r>
        <w:rPr>
          <w:rStyle w:val="Teksttreci5"/>
        </w:rPr>
        <w:t xml:space="preserve"> i wieprzowina, surowe i gotowe do spożycia</w:t>
      </w:r>
    </w:p>
    <w:p w14:paraId="2C5B9795" w14:textId="77777777" w:rsidR="00D628D6" w:rsidRDefault="00D628D6" w:rsidP="001E3EB5">
      <w:pPr>
        <w:pStyle w:val="Teksttreci50"/>
        <w:framePr w:w="6841" w:h="4201" w:hRule="exact" w:wrap="none" w:vAnchor="page" w:hAnchor="page" w:x="4966" w:y="6151"/>
        <w:shd w:val="clear" w:color="auto" w:fill="E2F0D9"/>
        <w:spacing w:after="40" w:line="259" w:lineRule="auto"/>
      </w:pPr>
      <w:r>
        <w:rPr>
          <w:rStyle w:val="Teksttreci5"/>
        </w:rPr>
        <w:t xml:space="preserve">• </w:t>
      </w:r>
      <w:proofErr w:type="spellStart"/>
      <w:r>
        <w:rPr>
          <w:rStyle w:val="Teksttreci5"/>
          <w:i/>
        </w:rPr>
        <w:t>Campylobacter</w:t>
      </w:r>
      <w:proofErr w:type="spellEnd"/>
      <w:r>
        <w:rPr>
          <w:rStyle w:val="Teksttreci5"/>
        </w:rPr>
        <w:t xml:space="preserve"> – surowy drób</w:t>
      </w:r>
    </w:p>
    <w:p w14:paraId="50D2FF14" w14:textId="77777777" w:rsidR="00D628D6" w:rsidRDefault="00D628D6" w:rsidP="001E3EB5">
      <w:pPr>
        <w:pStyle w:val="Teksttreci50"/>
        <w:framePr w:w="6841" w:h="4201" w:hRule="exact" w:wrap="none" w:vAnchor="page" w:hAnchor="page" w:x="4966" w:y="6151"/>
        <w:shd w:val="clear" w:color="auto" w:fill="E2F0D9"/>
        <w:spacing w:after="0" w:line="259" w:lineRule="auto"/>
      </w:pPr>
      <w:r>
        <w:rPr>
          <w:rStyle w:val="Teksttreci5"/>
        </w:rPr>
        <w:t xml:space="preserve">• Enterotoksyna </w:t>
      </w:r>
      <w:proofErr w:type="spellStart"/>
      <w:r>
        <w:rPr>
          <w:rStyle w:val="Teksttreci5"/>
          <w:i/>
        </w:rPr>
        <w:t>Staphylococcus</w:t>
      </w:r>
      <w:proofErr w:type="spellEnd"/>
      <w:r>
        <w:rPr>
          <w:rStyle w:val="Teksttreci5"/>
          <w:i/>
        </w:rPr>
        <w:t xml:space="preserve"> </w:t>
      </w:r>
      <w:proofErr w:type="spellStart"/>
      <w:r>
        <w:rPr>
          <w:rStyle w:val="Teksttreci5"/>
          <w:i/>
        </w:rPr>
        <w:t>aureus</w:t>
      </w:r>
      <w:proofErr w:type="spellEnd"/>
      <w:r>
        <w:rPr>
          <w:rStyle w:val="Teksttreci5"/>
        </w:rPr>
        <w:t xml:space="preserve"> – sucha kiełbasa, suszone mięso </w:t>
      </w:r>
      <w:proofErr w:type="spellStart"/>
      <w:r>
        <w:rPr>
          <w:rStyle w:val="Teksttreci5"/>
        </w:rPr>
        <w:t>jerky</w:t>
      </w:r>
      <w:proofErr w:type="spellEnd"/>
    </w:p>
    <w:p w14:paraId="0CE3E842" w14:textId="17D9CE5D" w:rsidR="00DA28EE" w:rsidRDefault="00D628D6">
      <w:pPr>
        <w:pStyle w:val="Teksttreci20"/>
        <w:spacing w:line="233" w:lineRule="auto"/>
        <w:rPr>
          <w:sz w:val="24"/>
          <w:szCs w:val="24"/>
        </w:rPr>
      </w:pPr>
      <w:r>
        <w:t xml:space="preserve"> </w:t>
      </w:r>
      <w:r>
        <w:rPr>
          <w:rStyle w:val="Teksttreci2"/>
          <w:noProof/>
          <w:color w:val="000000"/>
          <w:sz w:val="24"/>
        </w:rPr>
        <w:drawing>
          <wp:inline distT="0" distB="0" distL="0" distR="0" wp14:anchorId="6CB8A37D" wp14:editId="5D0AD8B0">
            <wp:extent cx="5829300" cy="2919662"/>
            <wp:effectExtent l="0" t="0" r="0" b="0"/>
            <wp:docPr id="30180344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803446" name=""/>
                    <pic:cNvPicPr/>
                  </pic:nvPicPr>
                  <pic:blipFill>
                    <a:blip r:embed="rId73"/>
                    <a:stretch>
                      <a:fillRect/>
                    </a:stretch>
                  </pic:blipFill>
                  <pic:spPr>
                    <a:xfrm>
                      <a:off x="0" y="0"/>
                      <a:ext cx="5841953" cy="2925999"/>
                    </a:xfrm>
                    <a:prstGeom prst="rect">
                      <a:avLst/>
                    </a:prstGeom>
                  </pic:spPr>
                </pic:pic>
              </a:graphicData>
            </a:graphic>
          </wp:inline>
        </w:drawing>
      </w:r>
    </w:p>
    <w:p w14:paraId="1E51ECF1" w14:textId="68C3BB2E" w:rsidR="00DA28EE" w:rsidRPr="00A3653D" w:rsidRDefault="00233CA5" w:rsidP="001E3EB5">
      <w:pPr>
        <w:pStyle w:val="Nagwek2"/>
        <w:jc w:val="both"/>
        <w:rPr>
          <w:sz w:val="28"/>
          <w:szCs w:val="28"/>
        </w:rPr>
      </w:pPr>
      <w:bookmarkStart w:id="24" w:name="bookmark30"/>
      <w:bookmarkStart w:id="25" w:name="_Toc225936170"/>
      <w:r>
        <w:rPr>
          <w:rStyle w:val="Nagwek30"/>
          <w:b/>
        </w:rPr>
        <w:t xml:space="preserve">2. </w:t>
      </w:r>
      <w:r w:rsidRPr="00A3653D">
        <w:rPr>
          <w:rStyle w:val="Nagwek30"/>
          <w:b/>
          <w:sz w:val="28"/>
          <w:szCs w:val="28"/>
        </w:rPr>
        <w:t>Zagrożenia chemiczne</w:t>
      </w:r>
      <w:bookmarkEnd w:id="24"/>
      <w:bookmarkEnd w:id="25"/>
    </w:p>
    <w:p w14:paraId="455090AB" w14:textId="77777777" w:rsidR="00A3653D" w:rsidRPr="00A3653D" w:rsidRDefault="00A3653D" w:rsidP="001E3EB5">
      <w:pPr>
        <w:pStyle w:val="Teksttreci50"/>
        <w:framePr w:w="1576" w:h="2146" w:hRule="exact" w:wrap="none" w:vAnchor="page" w:hAnchor="page" w:x="10925" w:y="11820"/>
        <w:shd w:val="clear" w:color="auto" w:fill="F2F2F2"/>
        <w:spacing w:after="0" w:line="276" w:lineRule="auto"/>
        <w:jc w:val="both"/>
        <w:rPr>
          <w:sz w:val="20"/>
          <w:szCs w:val="20"/>
        </w:rPr>
      </w:pPr>
      <w:r w:rsidRPr="00A3653D">
        <w:rPr>
          <w:rStyle w:val="Teksttreci5"/>
          <w:b/>
          <w:sz w:val="20"/>
          <w:szCs w:val="20"/>
        </w:rPr>
        <w:t>Piśmiennictwo:</w:t>
      </w:r>
    </w:p>
    <w:p w14:paraId="3ECAB894" w14:textId="77777777" w:rsidR="00A3653D" w:rsidRPr="00A3653D" w:rsidRDefault="00A3653D" w:rsidP="001E3EB5">
      <w:pPr>
        <w:pStyle w:val="Teksttreci50"/>
        <w:framePr w:w="1576" w:h="2146" w:hRule="exact" w:wrap="none" w:vAnchor="page" w:hAnchor="page" w:x="10925" w:y="11820"/>
        <w:shd w:val="clear" w:color="auto" w:fill="F2F2F2"/>
        <w:spacing w:after="0" w:line="276" w:lineRule="auto"/>
        <w:jc w:val="both"/>
        <w:rPr>
          <w:sz w:val="20"/>
          <w:szCs w:val="20"/>
        </w:rPr>
      </w:pPr>
      <w:r w:rsidRPr="00A3653D">
        <w:rPr>
          <w:rStyle w:val="Teksttreci5"/>
          <w:sz w:val="20"/>
          <w:szCs w:val="20"/>
        </w:rPr>
        <w:t>HACCP dla owoców morza i ustawa FDA o modernizacji bezpieczeństwa</w:t>
      </w:r>
    </w:p>
    <w:p w14:paraId="0217D20C" w14:textId="77777777" w:rsidR="00A3653D" w:rsidRPr="00DF76A3" w:rsidRDefault="00A3653D" w:rsidP="001E3EB5">
      <w:pPr>
        <w:pStyle w:val="Teksttreci50"/>
        <w:framePr w:w="1576" w:h="2146" w:hRule="exact" w:wrap="none" w:vAnchor="page" w:hAnchor="page" w:x="10925" w:y="11820"/>
        <w:shd w:val="clear" w:color="auto" w:fill="F2F2F2"/>
        <w:spacing w:after="0" w:line="276" w:lineRule="auto"/>
        <w:jc w:val="both"/>
        <w:rPr>
          <w:sz w:val="20"/>
          <w:szCs w:val="20"/>
          <w:lang w:val="en-US"/>
        </w:rPr>
      </w:pPr>
      <w:proofErr w:type="spellStart"/>
      <w:r w:rsidRPr="00DF76A3">
        <w:rPr>
          <w:rStyle w:val="Teksttreci5"/>
          <w:sz w:val="20"/>
          <w:szCs w:val="20"/>
          <w:lang w:val="en-US"/>
        </w:rPr>
        <w:t>żywności</w:t>
      </w:r>
      <w:proofErr w:type="spellEnd"/>
    </w:p>
    <w:p w14:paraId="47FB9F89" w14:textId="19CE76CA" w:rsidR="00DA28EE" w:rsidRDefault="00A3653D" w:rsidP="001E3EB5">
      <w:pPr>
        <w:pStyle w:val="Teksttreci20"/>
        <w:spacing w:line="240" w:lineRule="auto"/>
        <w:ind w:right="2568"/>
        <w:jc w:val="both"/>
        <w:rPr>
          <w:rStyle w:val="Teksttreci2"/>
          <w:color w:val="000000"/>
          <w:sz w:val="28"/>
          <w:szCs w:val="24"/>
        </w:rPr>
      </w:pPr>
      <w:r>
        <w:rPr>
          <w:rStyle w:val="Teksttreci2"/>
          <w:noProof/>
          <w:color w:val="000000"/>
          <w:sz w:val="24"/>
        </w:rPr>
        <w:drawing>
          <wp:anchor distT="0" distB="0" distL="114300" distR="114300" simplePos="0" relativeHeight="251668480" behindDoc="1" locked="0" layoutInCell="1" allowOverlap="1" wp14:anchorId="1AF507A5" wp14:editId="0BD19E84">
            <wp:simplePos x="0" y="0"/>
            <wp:positionH relativeFrom="column">
              <wp:posOffset>4505325</wp:posOffset>
            </wp:positionH>
            <wp:positionV relativeFrom="paragraph">
              <wp:posOffset>423545</wp:posOffset>
            </wp:positionV>
            <wp:extent cx="2638425" cy="1466850"/>
            <wp:effectExtent l="0" t="0" r="9525" b="0"/>
            <wp:wrapNone/>
            <wp:docPr id="98374340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743409" name=""/>
                    <pic:cNvPicPr/>
                  </pic:nvPicPr>
                  <pic:blipFill>
                    <a:blip r:embed="rId74">
                      <a:extLst>
                        <a:ext uri="{28A0092B-C50C-407E-A947-70E740481C1C}">
                          <a14:useLocalDpi xmlns:a14="http://schemas.microsoft.com/office/drawing/2010/main" val="0"/>
                        </a:ext>
                      </a:extLst>
                    </a:blip>
                    <a:stretch>
                      <a:fillRect/>
                    </a:stretch>
                  </pic:blipFill>
                  <pic:spPr>
                    <a:xfrm>
                      <a:off x="0" y="0"/>
                      <a:ext cx="2638425" cy="1466850"/>
                    </a:xfrm>
                    <a:prstGeom prst="rect">
                      <a:avLst/>
                    </a:prstGeom>
                  </pic:spPr>
                </pic:pic>
              </a:graphicData>
            </a:graphic>
            <wp14:sizeRelH relativeFrom="margin">
              <wp14:pctWidth>0</wp14:pctWidth>
            </wp14:sizeRelH>
            <wp14:sizeRelV relativeFrom="margin">
              <wp14:pctHeight>0</wp14:pctHeight>
            </wp14:sizeRelV>
          </wp:anchor>
        </w:drawing>
      </w:r>
      <w:r w:rsidR="00233CA5" w:rsidRPr="00A3653D">
        <w:rPr>
          <w:rStyle w:val="Teksttreci2"/>
          <w:color w:val="000000"/>
          <w:sz w:val="28"/>
          <w:szCs w:val="24"/>
        </w:rPr>
        <w:t>Zagrożenia chemiczne mogą być wynikiem czegoś naturalnie występującego w żywności, stosowanego lub dodawanego podczas przetwarzania żywności lub podawanego żywym zwierzętom.</w:t>
      </w:r>
    </w:p>
    <w:p w14:paraId="08DDBDB2" w14:textId="77777777" w:rsidR="003060C3" w:rsidRPr="00A3653D" w:rsidRDefault="003060C3" w:rsidP="001E3EB5">
      <w:pPr>
        <w:pStyle w:val="Teksttreci20"/>
        <w:spacing w:line="240" w:lineRule="auto"/>
        <w:ind w:right="2568"/>
        <w:jc w:val="both"/>
        <w:rPr>
          <w:sz w:val="28"/>
          <w:szCs w:val="28"/>
        </w:rPr>
      </w:pPr>
    </w:p>
    <w:p w14:paraId="1B241746" w14:textId="310917B5" w:rsidR="00DA28EE" w:rsidRDefault="00233CA5" w:rsidP="001E3EB5">
      <w:pPr>
        <w:pStyle w:val="Teksttreci20"/>
        <w:spacing w:line="240" w:lineRule="auto"/>
        <w:ind w:right="2710"/>
        <w:jc w:val="both"/>
        <w:rPr>
          <w:rStyle w:val="Teksttreci2"/>
          <w:color w:val="000000"/>
          <w:sz w:val="28"/>
          <w:szCs w:val="24"/>
        </w:rPr>
      </w:pPr>
      <w:r w:rsidRPr="00A3653D">
        <w:rPr>
          <w:rStyle w:val="Teksttreci2"/>
          <w:color w:val="000000"/>
          <w:sz w:val="28"/>
          <w:szCs w:val="24"/>
        </w:rPr>
        <w:t>Szkodliwe substancje chemiczne są powiązane z ostrymi przypadkami chorób przenoszonych przez żywność, a także z urazami i chorobami przewlekłymi. Ponadto, pozostałości substancji chemicznych i leków poza limitami ustalonymi przez Agencję Ochrony Środowiska oraz Agencję Żywności i Leków również stanowią zagrożenie dla bezpieczeństwa żywności.</w:t>
      </w:r>
    </w:p>
    <w:p w14:paraId="0158F831" w14:textId="77777777" w:rsidR="003060C3" w:rsidRPr="00A3653D" w:rsidRDefault="003060C3" w:rsidP="001E3EB5">
      <w:pPr>
        <w:pStyle w:val="Teksttreci20"/>
        <w:spacing w:line="240" w:lineRule="auto"/>
        <w:ind w:right="2710"/>
        <w:jc w:val="both"/>
        <w:rPr>
          <w:sz w:val="28"/>
          <w:szCs w:val="28"/>
        </w:rPr>
      </w:pPr>
    </w:p>
    <w:p w14:paraId="529D9D5D" w14:textId="0EF02889" w:rsidR="00DA28EE" w:rsidRDefault="00233CA5" w:rsidP="001E3EB5">
      <w:pPr>
        <w:pStyle w:val="Teksttreci20"/>
        <w:spacing w:line="240" w:lineRule="auto"/>
        <w:jc w:val="both"/>
        <w:rPr>
          <w:rStyle w:val="Teksttreci2"/>
          <w:color w:val="000000"/>
          <w:sz w:val="28"/>
          <w:szCs w:val="24"/>
        </w:rPr>
      </w:pPr>
      <w:r w:rsidRPr="00A3653D">
        <w:rPr>
          <w:rStyle w:val="Teksttreci2"/>
          <w:color w:val="000000"/>
          <w:sz w:val="28"/>
          <w:szCs w:val="24"/>
        </w:rPr>
        <w:t xml:space="preserve">Naturalnie występujące zagrożenia chemiczne mogą wystąpić w wyniku warunków przechowywania niektórych produktów, na przykład </w:t>
      </w:r>
      <w:proofErr w:type="spellStart"/>
      <w:r w:rsidRPr="00A3653D">
        <w:rPr>
          <w:rStyle w:val="Teksttreci2"/>
          <w:color w:val="000000"/>
          <w:sz w:val="28"/>
          <w:szCs w:val="24"/>
        </w:rPr>
        <w:t>mykotoksyn</w:t>
      </w:r>
      <w:proofErr w:type="spellEnd"/>
      <w:r w:rsidRPr="00A3653D">
        <w:rPr>
          <w:rStyle w:val="Teksttreci2"/>
          <w:color w:val="000000"/>
          <w:sz w:val="28"/>
          <w:szCs w:val="24"/>
        </w:rPr>
        <w:t xml:space="preserve"> wytwarzanych przez niektóre rodzaje pleśni (grzybów). Pleśnie, które mogą wytwarzać </w:t>
      </w:r>
      <w:proofErr w:type="spellStart"/>
      <w:r w:rsidRPr="00A3653D">
        <w:rPr>
          <w:rStyle w:val="Teksttreci2"/>
          <w:color w:val="000000"/>
          <w:sz w:val="28"/>
          <w:szCs w:val="24"/>
        </w:rPr>
        <w:t>mykotoksyny</w:t>
      </w:r>
      <w:proofErr w:type="spellEnd"/>
      <w:r w:rsidRPr="00A3653D">
        <w:rPr>
          <w:rStyle w:val="Teksttreci2"/>
          <w:color w:val="000000"/>
          <w:sz w:val="28"/>
          <w:szCs w:val="24"/>
        </w:rPr>
        <w:t xml:space="preserve">, rosną na wielu produktach spożywczych. </w:t>
      </w:r>
      <w:proofErr w:type="spellStart"/>
      <w:r w:rsidRPr="00A3653D">
        <w:rPr>
          <w:rStyle w:val="Teksttreci2"/>
          <w:color w:val="000000"/>
          <w:sz w:val="28"/>
          <w:szCs w:val="24"/>
        </w:rPr>
        <w:t>Aflatoksyny</w:t>
      </w:r>
      <w:proofErr w:type="spellEnd"/>
      <w:r w:rsidRPr="00A3653D">
        <w:rPr>
          <w:rStyle w:val="Teksttreci2"/>
          <w:color w:val="000000"/>
          <w:sz w:val="28"/>
          <w:szCs w:val="24"/>
        </w:rPr>
        <w:t xml:space="preserve"> należą do </w:t>
      </w:r>
      <w:proofErr w:type="spellStart"/>
      <w:r w:rsidRPr="00A3653D">
        <w:rPr>
          <w:rStyle w:val="Teksttreci2"/>
          <w:color w:val="000000"/>
          <w:sz w:val="28"/>
          <w:szCs w:val="24"/>
        </w:rPr>
        <w:t>mykotoksyn</w:t>
      </w:r>
      <w:proofErr w:type="spellEnd"/>
      <w:r w:rsidRPr="00A3653D">
        <w:rPr>
          <w:rStyle w:val="Teksttreci2"/>
          <w:color w:val="000000"/>
          <w:sz w:val="28"/>
          <w:szCs w:val="24"/>
        </w:rPr>
        <w:t xml:space="preserve"> i są wytwarzane przez grzyby </w:t>
      </w:r>
      <w:r w:rsidRPr="00A3653D">
        <w:rPr>
          <w:rStyle w:val="Teksttreci2"/>
          <w:i/>
          <w:color w:val="000000"/>
          <w:sz w:val="28"/>
          <w:szCs w:val="24"/>
        </w:rPr>
        <w:t>Aspergillus. Aspergillus</w:t>
      </w:r>
      <w:r w:rsidRPr="00A3653D">
        <w:rPr>
          <w:rStyle w:val="Teksttreci2"/>
          <w:color w:val="000000"/>
          <w:sz w:val="28"/>
          <w:szCs w:val="24"/>
        </w:rPr>
        <w:t xml:space="preserve"> może wpływać na kukurydzę, pszenicę, soję, przyprawy i orzechy. Inne zagrożenia chemiczne są czasami związane z samym produktem, takie jak rtęć w rybach.</w:t>
      </w:r>
    </w:p>
    <w:p w14:paraId="2DC6B111" w14:textId="77777777" w:rsidR="003060C3" w:rsidRPr="00A3653D" w:rsidRDefault="003060C3" w:rsidP="001E3EB5">
      <w:pPr>
        <w:pStyle w:val="Teksttreci20"/>
        <w:spacing w:line="240" w:lineRule="auto"/>
        <w:jc w:val="both"/>
        <w:rPr>
          <w:sz w:val="28"/>
          <w:szCs w:val="28"/>
        </w:rPr>
      </w:pPr>
    </w:p>
    <w:p w14:paraId="03AAD6D3" w14:textId="242068A9" w:rsidR="00DA28EE" w:rsidRPr="00A3653D" w:rsidRDefault="00233CA5" w:rsidP="001E3EB5">
      <w:pPr>
        <w:pStyle w:val="Teksttreci20"/>
        <w:spacing w:line="240" w:lineRule="auto"/>
        <w:jc w:val="both"/>
        <w:rPr>
          <w:sz w:val="28"/>
          <w:szCs w:val="28"/>
        </w:rPr>
      </w:pPr>
      <w:r w:rsidRPr="00A3653D">
        <w:rPr>
          <w:rStyle w:val="Teksttreci2"/>
          <w:color w:val="000000"/>
          <w:sz w:val="28"/>
          <w:szCs w:val="24"/>
        </w:rPr>
        <w:t xml:space="preserve">Składniki żywności lub substancje chemiczne stosowane podczas przetwarzania mogą stać się źródłem zagrożeń chemicznych. Dotyczy to niedozwolonego użycia lub niedozwolonej ilości środków konserwujących, takich jak siarczyny, azotyny / azotany, niektórych substancji pomocniczych w przetwórstwie, takich jak środki przeciwdrobnoustrojowe, </w:t>
      </w:r>
      <w:r w:rsidRPr="00A3653D">
        <w:rPr>
          <w:rStyle w:val="Teksttreci6"/>
          <w:color w:val="000000"/>
          <w:sz w:val="28"/>
          <w:szCs w:val="28"/>
        </w:rPr>
        <w:t xml:space="preserve">oraz barwników, barwników spożywczych lub dodatków do wody. </w:t>
      </w:r>
      <w:r w:rsidRPr="00A3653D">
        <w:rPr>
          <w:sz w:val="24"/>
          <w:szCs w:val="24"/>
        </w:rPr>
        <w:br w:type="page"/>
      </w:r>
    </w:p>
    <w:p w14:paraId="4C000E8E" w14:textId="3A5FE082" w:rsidR="00DA28EE" w:rsidRDefault="005279C0" w:rsidP="001E3EB5">
      <w:pPr>
        <w:pStyle w:val="Teksttreci60"/>
        <w:spacing w:after="600"/>
        <w:jc w:val="both"/>
        <w:rPr>
          <w:sz w:val="24"/>
          <w:szCs w:val="24"/>
        </w:rPr>
      </w:pPr>
      <w:r>
        <w:rPr>
          <w:rStyle w:val="Teksttreci6"/>
          <w:noProof/>
          <w:color w:val="000000"/>
          <w:sz w:val="24"/>
        </w:rPr>
        <w:lastRenderedPageBreak/>
        <mc:AlternateContent>
          <mc:Choice Requires="wps">
            <w:drawing>
              <wp:anchor distT="45720" distB="45720" distL="114300" distR="114300" simplePos="0" relativeHeight="251678720" behindDoc="0" locked="0" layoutInCell="1" allowOverlap="1" wp14:anchorId="2F54A943" wp14:editId="4F091CAF">
                <wp:simplePos x="0" y="0"/>
                <wp:positionH relativeFrom="column">
                  <wp:posOffset>5641428</wp:posOffset>
                </wp:positionH>
                <wp:positionV relativeFrom="paragraph">
                  <wp:posOffset>1006453</wp:posOffset>
                </wp:positionV>
                <wp:extent cx="1181100" cy="1404620"/>
                <wp:effectExtent l="0" t="0" r="0" b="0"/>
                <wp:wrapNone/>
                <wp:docPr id="1272255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404620"/>
                        </a:xfrm>
                        <a:prstGeom prst="rect">
                          <a:avLst/>
                        </a:prstGeom>
                        <a:solidFill>
                          <a:srgbClr val="F2F2F2"/>
                        </a:solidFill>
                        <a:ln w="9525">
                          <a:noFill/>
                          <a:miter lim="800000"/>
                          <a:headEnd/>
                          <a:tailEnd/>
                        </a:ln>
                      </wps:spPr>
                      <wps:txbx>
                        <w:txbxContent>
                          <w:p w14:paraId="10CF6150" w14:textId="6773F6B7" w:rsidR="005A5AB0" w:rsidRPr="00DF76A3" w:rsidRDefault="005A5AB0">
                            <w:pPr>
                              <w:rPr>
                                <w:sz w:val="20"/>
                                <w:szCs w:val="20"/>
                                <w:lang w:val="en-US"/>
                              </w:rPr>
                            </w:pPr>
                            <w:hyperlink r:id="rId75" w:history="1">
                              <w:r w:rsidRPr="00DF76A3">
                                <w:rPr>
                                  <w:rStyle w:val="Hipercze"/>
                                  <w:sz w:val="20"/>
                                  <w:lang w:val="en-US"/>
                                </w:rPr>
                                <w:t>https://www.fsis</w:t>
                              </w:r>
                            </w:hyperlink>
                            <w:r w:rsidRPr="00DF76A3">
                              <w:rPr>
                                <w:sz w:val="20"/>
                                <w:u w:val="single"/>
                                <w:lang w:val="en-US"/>
                              </w:rPr>
                              <w:t xml:space="preserve"> </w:t>
                            </w:r>
                            <w:hyperlink r:id="rId76" w:history="1">
                              <w:r w:rsidRPr="00DF76A3">
                                <w:rPr>
                                  <w:rStyle w:val="Hipercze"/>
                                  <w:sz w:val="20"/>
                                  <w:lang w:val="en-US"/>
                                </w:rPr>
                                <w:t>.usda.gov/sites/</w:t>
                              </w:r>
                            </w:hyperlink>
                            <w:r w:rsidRPr="00DF76A3">
                              <w:rPr>
                                <w:sz w:val="20"/>
                                <w:u w:val="single"/>
                                <w:lang w:val="en-US"/>
                              </w:rPr>
                              <w:t xml:space="preserve"> </w:t>
                            </w:r>
                            <w:hyperlink r:id="rId77" w:history="1">
                              <w:r w:rsidRPr="00DF76A3">
                                <w:rPr>
                                  <w:rStyle w:val="Hipercze"/>
                                  <w:sz w:val="20"/>
                                  <w:lang w:val="en-US"/>
                                </w:rPr>
                                <w:t>default/files/imp</w:t>
                              </w:r>
                            </w:hyperlink>
                            <w:r w:rsidRPr="00DF76A3">
                              <w:rPr>
                                <w:sz w:val="20"/>
                                <w:u w:val="single"/>
                                <w:lang w:val="en-US"/>
                              </w:rPr>
                              <w:t xml:space="preserve"> </w:t>
                            </w:r>
                            <w:hyperlink r:id="rId78" w:history="1">
                              <w:r w:rsidRPr="00DF76A3">
                                <w:rPr>
                                  <w:rStyle w:val="Hipercze"/>
                                  <w:sz w:val="20"/>
                                  <w:lang w:val="en-US"/>
                                </w:rPr>
                                <w:t>ort/Allergens-</w:t>
                              </w:r>
                            </w:hyperlink>
                            <w:r w:rsidRPr="00DF76A3">
                              <w:rPr>
                                <w:sz w:val="20"/>
                                <w:u w:val="single"/>
                                <w:lang w:val="en-US"/>
                              </w:rPr>
                              <w:t xml:space="preserve"> </w:t>
                            </w:r>
                            <w:hyperlink r:id="rId79" w:history="1">
                              <w:r w:rsidRPr="00DF76A3">
                                <w:rPr>
                                  <w:rStyle w:val="Hipercze"/>
                                  <w:sz w:val="20"/>
                                  <w:lang w:val="en-US"/>
                                </w:rPr>
                                <w:t>Ingredients.pdf</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54A943" id="_x0000_s1032" type="#_x0000_t202" style="position:absolute;left:0;text-align:left;margin-left:444.2pt;margin-top:79.25pt;width:93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" fillcolor="#f2f2f2" stroked="f">
                <v:textbox style="mso-fit-shape-to-text:t">
                  <w:txbxContent>
                    <w:p w14:paraId="10CF6150" w14:textId="6773F6B7" w:rsidR="005A5AB0" w:rsidRPr="00DF76A3" w:rsidRDefault="005A5AB0">
                      <w:pPr>
                        <w:rPr>
                          <w:sz w:val="20"/>
                          <w:szCs w:val="20"/>
                          <w:lang w:val="en-US"/>
                        </w:rPr>
                      </w:pPr>
                      <w:hyperlink r:id="rId80" w:history="1">
                        <w:r w:rsidRPr="00DF76A3">
                          <w:rPr>
                            <w:rStyle w:val="Hipercze"/>
                            <w:sz w:val="20"/>
                            <w:lang w:val="en-US"/>
                          </w:rPr>
                          <w:t>https://www.fsis</w:t>
                        </w:r>
                      </w:hyperlink>
                      <w:r w:rsidRPr="00DF76A3">
                        <w:rPr>
                          <w:sz w:val="20"/>
                          <w:u w:val="single"/>
                          <w:lang w:val="en-US"/>
                        </w:rPr>
                        <w:t xml:space="preserve"> </w:t>
                      </w:r>
                      <w:hyperlink r:id="rId81" w:history="1">
                        <w:r w:rsidRPr="00DF76A3">
                          <w:rPr>
                            <w:rStyle w:val="Hipercze"/>
                            <w:sz w:val="20"/>
                            <w:lang w:val="en-US"/>
                          </w:rPr>
                          <w:t>.usda.gov/sites/</w:t>
                        </w:r>
                      </w:hyperlink>
                      <w:r w:rsidRPr="00DF76A3">
                        <w:rPr>
                          <w:sz w:val="20"/>
                          <w:u w:val="single"/>
                          <w:lang w:val="en-US"/>
                        </w:rPr>
                        <w:t xml:space="preserve"> </w:t>
                      </w:r>
                      <w:hyperlink r:id="rId82" w:history="1">
                        <w:r w:rsidRPr="00DF76A3">
                          <w:rPr>
                            <w:rStyle w:val="Hipercze"/>
                            <w:sz w:val="20"/>
                            <w:lang w:val="en-US"/>
                          </w:rPr>
                          <w:t>default/files/imp</w:t>
                        </w:r>
                      </w:hyperlink>
                      <w:r w:rsidRPr="00DF76A3">
                        <w:rPr>
                          <w:sz w:val="20"/>
                          <w:u w:val="single"/>
                          <w:lang w:val="en-US"/>
                        </w:rPr>
                        <w:t xml:space="preserve"> </w:t>
                      </w:r>
                      <w:hyperlink r:id="rId83" w:history="1">
                        <w:r w:rsidRPr="00DF76A3">
                          <w:rPr>
                            <w:rStyle w:val="Hipercze"/>
                            <w:sz w:val="20"/>
                            <w:lang w:val="en-US"/>
                          </w:rPr>
                          <w:t>ort/Allergens-</w:t>
                        </w:r>
                      </w:hyperlink>
                      <w:r w:rsidRPr="00DF76A3">
                        <w:rPr>
                          <w:sz w:val="20"/>
                          <w:u w:val="single"/>
                          <w:lang w:val="en-US"/>
                        </w:rPr>
                        <w:t xml:space="preserve"> </w:t>
                      </w:r>
                      <w:hyperlink r:id="rId84" w:history="1">
                        <w:r w:rsidRPr="00DF76A3">
                          <w:rPr>
                            <w:rStyle w:val="Hipercze"/>
                            <w:sz w:val="20"/>
                            <w:lang w:val="en-US"/>
                          </w:rPr>
                          <w:t>Ingredients.pdf</w:t>
                        </w:r>
                      </w:hyperlink>
                    </w:p>
                  </w:txbxContent>
                </v:textbox>
              </v:shape>
            </w:pict>
          </mc:Fallback>
        </mc:AlternateContent>
      </w:r>
      <w:r>
        <w:rPr>
          <w:rStyle w:val="Teksttreci6"/>
          <w:noProof/>
          <w:color w:val="000000"/>
          <w:sz w:val="24"/>
        </w:rPr>
        <mc:AlternateContent>
          <mc:Choice Requires="wps">
            <w:drawing>
              <wp:anchor distT="45720" distB="45720" distL="114300" distR="114300" simplePos="0" relativeHeight="251676672" behindDoc="0" locked="0" layoutInCell="1" allowOverlap="1" wp14:anchorId="0BA031F6" wp14:editId="124B3234">
                <wp:simplePos x="0" y="0"/>
                <wp:positionH relativeFrom="column">
                  <wp:posOffset>4152572</wp:posOffset>
                </wp:positionH>
                <wp:positionV relativeFrom="paragraph">
                  <wp:posOffset>825807</wp:posOffset>
                </wp:positionV>
                <wp:extent cx="1200150" cy="2038350"/>
                <wp:effectExtent l="0" t="0" r="0" b="0"/>
                <wp:wrapNone/>
                <wp:docPr id="99397152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038350"/>
                        </a:xfrm>
                        <a:prstGeom prst="rect">
                          <a:avLst/>
                        </a:prstGeom>
                        <a:solidFill>
                          <a:srgbClr val="F2F2F2"/>
                        </a:solidFill>
                        <a:ln w="9525">
                          <a:noFill/>
                          <a:miter lim="800000"/>
                          <a:headEnd/>
                          <a:tailEnd/>
                        </a:ln>
                      </wps:spPr>
                      <wps:txbx>
                        <w:txbxContent>
                          <w:p w14:paraId="2737A9F8" w14:textId="77777777" w:rsidR="005A5AB0" w:rsidRPr="005D3AB1" w:rsidRDefault="005A5AB0" w:rsidP="005A5AB0">
                            <w:pPr>
                              <w:rPr>
                                <w:sz w:val="18"/>
                                <w:szCs w:val="18"/>
                              </w:rPr>
                            </w:pPr>
                            <w:r w:rsidRPr="005D3AB1">
                              <w:rPr>
                                <w:b/>
                                <w:sz w:val="18"/>
                                <w:szCs w:val="22"/>
                              </w:rPr>
                              <w:t>Piśmiennictwo:</w:t>
                            </w:r>
                          </w:p>
                          <w:p w14:paraId="1D8066A7" w14:textId="77777777" w:rsidR="005A5AB0" w:rsidRPr="005D3AB1" w:rsidRDefault="005A5AB0" w:rsidP="005A5AB0">
                            <w:pPr>
                              <w:rPr>
                                <w:sz w:val="18"/>
                                <w:szCs w:val="18"/>
                              </w:rPr>
                            </w:pPr>
                            <w:r w:rsidRPr="005D3AB1">
                              <w:rPr>
                                <w:sz w:val="18"/>
                                <w:szCs w:val="22"/>
                              </w:rPr>
                              <w:t>Wytycznych FSIS dotyczących zgodności:</w:t>
                            </w:r>
                          </w:p>
                          <w:p w14:paraId="61EED571" w14:textId="77777777" w:rsidR="005A5AB0" w:rsidRPr="005D3AB1" w:rsidRDefault="005A5AB0" w:rsidP="005A5AB0">
                            <w:pPr>
                              <w:rPr>
                                <w:sz w:val="18"/>
                                <w:szCs w:val="18"/>
                              </w:rPr>
                            </w:pPr>
                            <w:r w:rsidRPr="005D3AB1">
                              <w:rPr>
                                <w:sz w:val="18"/>
                                <w:szCs w:val="22"/>
                              </w:rPr>
                              <w:t>Alergeny i składniki stanowiące zagrożenie dla zdrowia publicznego: Identyfikacja, zapobieganie i kontrola oraz deklaracja</w:t>
                            </w:r>
                          </w:p>
                          <w:p w14:paraId="2DB04760" w14:textId="6AFE30AF" w:rsidR="005A5AB0" w:rsidRPr="005A5AB0" w:rsidRDefault="005A5A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031F6" id="_x0000_s1033" type="#_x0000_t202" style="position:absolute;left:0;text-align:left;margin-left:326.95pt;margin-top:65pt;width:94.5pt;height:160.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" fillcolor="#f2f2f2" stroked="f">
                <v:textbox>
                  <w:txbxContent>
                    <w:p w14:paraId="2737A9F8" w14:textId="77777777" w:rsidR="005A5AB0" w:rsidRPr="005D3AB1" w:rsidRDefault="005A5AB0" w:rsidP="005A5AB0">
                      <w:pPr>
                        <w:rPr>
                          <w:sz w:val="18"/>
                          <w:szCs w:val="18"/>
                        </w:rPr>
                      </w:pPr>
                      <w:r w:rsidRPr="005D3AB1">
                        <w:rPr>
                          <w:b/>
                          <w:sz w:val="18"/>
                          <w:szCs w:val="22"/>
                        </w:rPr>
                        <w:t>Piśmiennictwo:</w:t>
                      </w:r>
                    </w:p>
                    <w:p w14:paraId="1D8066A7" w14:textId="77777777" w:rsidR="005A5AB0" w:rsidRPr="005D3AB1" w:rsidRDefault="005A5AB0" w:rsidP="005A5AB0">
                      <w:pPr>
                        <w:rPr>
                          <w:sz w:val="18"/>
                          <w:szCs w:val="18"/>
                        </w:rPr>
                      </w:pPr>
                      <w:r w:rsidRPr="005D3AB1">
                        <w:rPr>
                          <w:sz w:val="18"/>
                          <w:szCs w:val="22"/>
                        </w:rPr>
                        <w:t>Wytycznych FSIS dotyczących zgodności:</w:t>
                      </w:r>
                    </w:p>
                    <w:p w14:paraId="61EED571" w14:textId="77777777" w:rsidR="005A5AB0" w:rsidRPr="005D3AB1" w:rsidRDefault="005A5AB0" w:rsidP="005A5AB0">
                      <w:pPr>
                        <w:rPr>
                          <w:sz w:val="18"/>
                          <w:szCs w:val="18"/>
                        </w:rPr>
                      </w:pPr>
                      <w:r w:rsidRPr="005D3AB1">
                        <w:rPr>
                          <w:sz w:val="18"/>
                          <w:szCs w:val="22"/>
                        </w:rPr>
                        <w:t>Alergeny i składniki stanowiące zagrożenie dla zdrowia publicznego: Identyfikacja, zapobieganie i kontrola oraz deklaracja</w:t>
                      </w:r>
                    </w:p>
                    <w:p w14:paraId="2DB04760" w14:textId="6AFE30AF" w:rsidR="005A5AB0" w:rsidRPr="005A5AB0" w:rsidRDefault="005A5AB0"/>
                  </w:txbxContent>
                </v:textbox>
              </v:shape>
            </w:pict>
          </mc:Fallback>
        </mc:AlternateContent>
      </w:r>
      <w:r>
        <w:rPr>
          <w:rStyle w:val="Teksttreci6"/>
          <w:noProof/>
          <w:color w:val="000000"/>
          <w:sz w:val="24"/>
        </w:rPr>
        <w:drawing>
          <wp:anchor distT="0" distB="0" distL="114300" distR="114300" simplePos="0" relativeHeight="251674624" behindDoc="1" locked="0" layoutInCell="1" allowOverlap="1" wp14:anchorId="0379444F" wp14:editId="44B18C73">
            <wp:simplePos x="0" y="0"/>
            <wp:positionH relativeFrom="column">
              <wp:posOffset>4016353</wp:posOffset>
            </wp:positionH>
            <wp:positionV relativeFrom="paragraph">
              <wp:posOffset>740980</wp:posOffset>
            </wp:positionV>
            <wp:extent cx="3042920" cy="2247900"/>
            <wp:effectExtent l="0" t="0" r="5080" b="0"/>
            <wp:wrapTight wrapText="bothSides">
              <wp:wrapPolygon edited="0">
                <wp:start x="0" y="0"/>
                <wp:lineTo x="0" y="21417"/>
                <wp:lineTo x="21501" y="21417"/>
                <wp:lineTo x="21501" y="0"/>
                <wp:lineTo x="0" y="0"/>
              </wp:wrapPolygon>
            </wp:wrapTight>
            <wp:docPr id="10154688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46887" name=""/>
                    <pic:cNvPicPr/>
                  </pic:nvPicPr>
                  <pic:blipFill>
                    <a:blip r:embed="rId85">
                      <a:extLst>
                        <a:ext uri="{28A0092B-C50C-407E-A947-70E740481C1C}">
                          <a14:useLocalDpi xmlns:a14="http://schemas.microsoft.com/office/drawing/2010/main" val="0"/>
                        </a:ext>
                      </a:extLst>
                    </a:blip>
                    <a:stretch>
                      <a:fillRect/>
                    </a:stretch>
                  </pic:blipFill>
                  <pic:spPr>
                    <a:xfrm>
                      <a:off x="0" y="0"/>
                      <a:ext cx="3042920" cy="2247900"/>
                    </a:xfrm>
                    <a:prstGeom prst="rect">
                      <a:avLst/>
                    </a:prstGeom>
                  </pic:spPr>
                </pic:pic>
              </a:graphicData>
            </a:graphic>
            <wp14:sizeRelH relativeFrom="margin">
              <wp14:pctWidth>0</wp14:pctWidth>
            </wp14:sizeRelH>
            <wp14:sizeRelV relativeFrom="margin">
              <wp14:pctHeight>0</wp14:pctHeight>
            </wp14:sizeRelV>
          </wp:anchor>
        </w:drawing>
      </w:r>
      <w:r w:rsidR="005A5AB0">
        <w:rPr>
          <w:rStyle w:val="Teksttreci6"/>
          <w:color w:val="000000"/>
          <w:sz w:val="24"/>
        </w:rPr>
        <w:t>Dokumenty powiązane z</w:t>
      </w:r>
      <w:hyperlink r:id="rId86" w:history="1">
        <w:r w:rsidR="005A5AB0">
          <w:rPr>
            <w:rStyle w:val="Teksttreci6"/>
            <w:color w:val="000000"/>
            <w:sz w:val="24"/>
          </w:rPr>
          <w:t xml:space="preserve"> </w:t>
        </w:r>
        <w:r w:rsidR="005A5AB0">
          <w:rPr>
            <w:rStyle w:val="Teksttreci6"/>
            <w:color w:val="0563C1"/>
            <w:sz w:val="24"/>
            <w:u w:val="single"/>
          </w:rPr>
          <w:t>Dyrektywą FSIS 7120.1</w:t>
        </w:r>
      </w:hyperlink>
      <w:r w:rsidR="005A5AB0">
        <w:rPr>
          <w:rStyle w:val="Teksttreci6"/>
          <w:color w:val="0563C1"/>
          <w:sz w:val="24"/>
          <w:u w:val="single"/>
        </w:rPr>
        <w:t xml:space="preserve"> </w:t>
      </w:r>
      <w:hyperlink r:id="rId87" w:history="1">
        <w:r w:rsidR="005A5AB0">
          <w:rPr>
            <w:rStyle w:val="Teksttreci6"/>
            <w:color w:val="0563C1"/>
            <w:sz w:val="24"/>
            <w:u w:val="single"/>
          </w:rPr>
          <w:t>Bezpieczne i odpowiednie składniki stosowane w</w:t>
        </w:r>
      </w:hyperlink>
      <w:r w:rsidR="005A5AB0">
        <w:rPr>
          <w:rStyle w:val="Teksttreci6"/>
          <w:color w:val="0563C1"/>
          <w:sz w:val="24"/>
          <w:u w:val="single"/>
        </w:rPr>
        <w:t xml:space="preserve"> </w:t>
      </w:r>
      <w:hyperlink r:id="rId88" w:history="1">
        <w:r w:rsidR="005A5AB0">
          <w:rPr>
            <w:rStyle w:val="Teksttreci6"/>
            <w:color w:val="0563C1"/>
            <w:sz w:val="24"/>
            <w:u w:val="single"/>
          </w:rPr>
          <w:t>wytwarzaniu</w:t>
        </w:r>
        <w:r w:rsidR="003060C3">
          <w:rPr>
            <w:rStyle w:val="Teksttreci6"/>
            <w:color w:val="0563C1"/>
            <w:sz w:val="24"/>
            <w:u w:val="single"/>
          </w:rPr>
          <w:t xml:space="preserve"> </w:t>
        </w:r>
        <w:r w:rsidR="005A5AB0">
          <w:rPr>
            <w:rStyle w:val="Teksttreci6"/>
            <w:color w:val="0563C1"/>
            <w:sz w:val="24"/>
            <w:u w:val="single"/>
          </w:rPr>
          <w:t>produktów mięsnych, drobiowych i jajecznych</w:t>
        </w:r>
      </w:hyperlink>
      <w:r w:rsidR="005A5AB0">
        <w:rPr>
          <w:rStyle w:val="Teksttreci6"/>
          <w:color w:val="0563C1"/>
          <w:sz w:val="24"/>
          <w:u w:val="single"/>
        </w:rPr>
        <w:t xml:space="preserve"> </w:t>
      </w:r>
      <w:hyperlink r:id="rId89" w:history="1">
        <w:r w:rsidR="005A5AB0">
          <w:rPr>
            <w:rStyle w:val="Teksttreci6"/>
            <w:color w:val="0563C1"/>
            <w:sz w:val="24"/>
            <w:u w:val="single"/>
          </w:rPr>
          <w:t>(</w:t>
        </w:r>
        <w:proofErr w:type="spellStart"/>
        <w:r w:rsidR="005A5AB0">
          <w:rPr>
            <w:rStyle w:val="Teksttreci6"/>
            <w:i/>
            <w:iCs/>
            <w:color w:val="0563C1"/>
            <w:sz w:val="24"/>
            <w:u w:val="single"/>
          </w:rPr>
          <w:t>Safe</w:t>
        </w:r>
        <w:proofErr w:type="spellEnd"/>
        <w:r w:rsidR="005A5AB0">
          <w:rPr>
            <w:rStyle w:val="Teksttreci6"/>
            <w:i/>
            <w:iCs/>
            <w:color w:val="0563C1"/>
            <w:sz w:val="24"/>
            <w:u w:val="single"/>
          </w:rPr>
          <w:t xml:space="preserve"> and </w:t>
        </w:r>
        <w:proofErr w:type="spellStart"/>
        <w:r w:rsidR="005A5AB0">
          <w:rPr>
            <w:rStyle w:val="Teksttreci6"/>
            <w:i/>
            <w:iCs/>
            <w:color w:val="0563C1"/>
            <w:sz w:val="24"/>
            <w:u w:val="single"/>
          </w:rPr>
          <w:t>Suitable</w:t>
        </w:r>
        <w:proofErr w:type="spellEnd"/>
        <w:r w:rsidR="005A5AB0">
          <w:rPr>
            <w:rStyle w:val="Teksttreci6"/>
            <w:i/>
            <w:iCs/>
            <w:color w:val="0563C1"/>
            <w:sz w:val="24"/>
            <w:u w:val="single"/>
          </w:rPr>
          <w:t xml:space="preserve"> </w:t>
        </w:r>
        <w:proofErr w:type="spellStart"/>
        <w:r w:rsidR="005A5AB0">
          <w:rPr>
            <w:rStyle w:val="Teksttreci6"/>
            <w:i/>
            <w:iCs/>
            <w:color w:val="0563C1"/>
            <w:sz w:val="24"/>
            <w:u w:val="single"/>
          </w:rPr>
          <w:t>Ingredients</w:t>
        </w:r>
        <w:proofErr w:type="spellEnd"/>
        <w:r w:rsidR="005A5AB0">
          <w:rPr>
            <w:rStyle w:val="Teksttreci6"/>
            <w:i/>
            <w:iCs/>
            <w:color w:val="0563C1"/>
            <w:sz w:val="24"/>
            <w:u w:val="single"/>
          </w:rPr>
          <w:t xml:space="preserve"> </w:t>
        </w:r>
        <w:proofErr w:type="spellStart"/>
        <w:r w:rsidR="005A5AB0">
          <w:rPr>
            <w:rStyle w:val="Teksttreci6"/>
            <w:i/>
            <w:iCs/>
            <w:color w:val="0563C1"/>
            <w:sz w:val="24"/>
            <w:u w:val="single"/>
          </w:rPr>
          <w:t>Used</w:t>
        </w:r>
        <w:proofErr w:type="spellEnd"/>
        <w:r w:rsidR="005A5AB0">
          <w:rPr>
            <w:rStyle w:val="Teksttreci6"/>
            <w:i/>
            <w:iCs/>
            <w:color w:val="0563C1"/>
            <w:sz w:val="24"/>
            <w:u w:val="single"/>
          </w:rPr>
          <w:t xml:space="preserve"> in the </w:t>
        </w:r>
        <w:proofErr w:type="spellStart"/>
        <w:r w:rsidR="005A5AB0">
          <w:rPr>
            <w:rStyle w:val="Teksttreci6"/>
            <w:i/>
            <w:iCs/>
            <w:color w:val="0563C1"/>
            <w:sz w:val="24"/>
            <w:u w:val="single"/>
          </w:rPr>
          <w:t>Production</w:t>
        </w:r>
        <w:proofErr w:type="spellEnd"/>
        <w:r w:rsidR="005A5AB0">
          <w:rPr>
            <w:rStyle w:val="Teksttreci6"/>
            <w:i/>
            <w:iCs/>
            <w:color w:val="0563C1"/>
            <w:sz w:val="24"/>
            <w:u w:val="single"/>
          </w:rPr>
          <w:t xml:space="preserve"> of </w:t>
        </w:r>
        <w:proofErr w:type="spellStart"/>
        <w:r w:rsidR="005A5AB0">
          <w:rPr>
            <w:rStyle w:val="Teksttreci6"/>
            <w:i/>
            <w:iCs/>
            <w:color w:val="0563C1"/>
            <w:sz w:val="24"/>
            <w:u w:val="single"/>
          </w:rPr>
          <w:t>Meat</w:t>
        </w:r>
        <w:proofErr w:type="spellEnd"/>
        <w:r w:rsidR="005A5AB0">
          <w:rPr>
            <w:rStyle w:val="Teksttreci6"/>
            <w:i/>
            <w:iCs/>
            <w:color w:val="0563C1"/>
            <w:sz w:val="24"/>
            <w:u w:val="single"/>
          </w:rPr>
          <w:t xml:space="preserve">, </w:t>
        </w:r>
        <w:proofErr w:type="spellStart"/>
        <w:r w:rsidR="005A5AB0">
          <w:rPr>
            <w:rStyle w:val="Teksttreci6"/>
            <w:i/>
            <w:iCs/>
            <w:color w:val="0563C1"/>
            <w:sz w:val="24"/>
            <w:u w:val="single"/>
          </w:rPr>
          <w:t>Poultry</w:t>
        </w:r>
        <w:proofErr w:type="spellEnd"/>
        <w:r w:rsidR="005A5AB0">
          <w:rPr>
            <w:rStyle w:val="Teksttreci6"/>
            <w:i/>
            <w:iCs/>
            <w:color w:val="0563C1"/>
            <w:sz w:val="24"/>
            <w:u w:val="single"/>
          </w:rPr>
          <w:t xml:space="preserve">, and </w:t>
        </w:r>
        <w:proofErr w:type="spellStart"/>
        <w:r w:rsidR="005A5AB0">
          <w:rPr>
            <w:rStyle w:val="Teksttreci6"/>
            <w:i/>
            <w:iCs/>
            <w:color w:val="0563C1"/>
            <w:sz w:val="24"/>
            <w:u w:val="single"/>
          </w:rPr>
          <w:t>Egg</w:t>
        </w:r>
        <w:proofErr w:type="spellEnd"/>
        <w:r w:rsidR="005A5AB0">
          <w:rPr>
            <w:rStyle w:val="Teksttreci6"/>
            <w:i/>
            <w:iCs/>
            <w:color w:val="0563C1"/>
            <w:sz w:val="24"/>
            <w:u w:val="single"/>
          </w:rPr>
          <w:t xml:space="preserve"> Products</w:t>
        </w:r>
        <w:r w:rsidR="005A5AB0">
          <w:rPr>
            <w:rStyle w:val="Teksttreci6"/>
            <w:color w:val="0563C1"/>
            <w:sz w:val="24"/>
            <w:u w:val="single"/>
          </w:rPr>
          <w:t>)</w:t>
        </w:r>
        <w:r w:rsidR="005A5AB0">
          <w:rPr>
            <w:rStyle w:val="Teksttreci6"/>
            <w:color w:val="0563C1"/>
            <w:sz w:val="24"/>
          </w:rPr>
          <w:t xml:space="preserve"> </w:t>
        </w:r>
      </w:hyperlink>
      <w:r w:rsidR="005A5AB0">
        <w:rPr>
          <w:rStyle w:val="Teksttreci6"/>
          <w:color w:val="000000"/>
          <w:sz w:val="24"/>
        </w:rPr>
        <w:t>zawierają wykaz substancji i stosowanych stężeń w wytwarzaniu produktów mięsnych, drobiowych i jajecznych.</w:t>
      </w:r>
    </w:p>
    <w:p w14:paraId="393B3660" w14:textId="0B7C6227" w:rsidR="00DA28EE" w:rsidRDefault="00233CA5" w:rsidP="001E3EB5">
      <w:pPr>
        <w:pStyle w:val="Teksttreci60"/>
        <w:spacing w:after="600"/>
        <w:jc w:val="both"/>
        <w:rPr>
          <w:sz w:val="24"/>
          <w:szCs w:val="24"/>
        </w:rPr>
      </w:pPr>
      <w:r>
        <w:rPr>
          <w:rStyle w:val="Teksttreci6"/>
          <w:color w:val="000000"/>
          <w:sz w:val="24"/>
        </w:rPr>
        <w:t>Jedną z najczęściej pomijanych kategorii zagrożeń chemicznych w analizie zagrożeń są alergeny. Niektóre produkty spożywcze - lub same składniki żywności - które wywołują reakcje alergiczne u niektórych osób, należy traktować jako potencjalne zagrożenia chemiczne. Wykazano, że białka zawarte w tej żywności lub jej składnikach mogą powodować niepożądane reakcje immunologiczne u niektórych wrażliwych osób. Osiem najczęstszych pokarmów wywołujących reakcje alergiczne to orzeszki ziemne, soja, orzechy rosnące na drzewach, jaja, mleko, skorupiaki (mięczaki), ryby i pszenica.</w:t>
      </w:r>
    </w:p>
    <w:p w14:paraId="2FA1E415" w14:textId="45DB62A7" w:rsidR="00DA28EE" w:rsidRDefault="005279C0" w:rsidP="001E3EB5">
      <w:pPr>
        <w:pStyle w:val="Teksttreci60"/>
        <w:spacing w:after="600"/>
        <w:jc w:val="both"/>
        <w:rPr>
          <w:sz w:val="24"/>
          <w:szCs w:val="24"/>
        </w:rPr>
      </w:pPr>
      <w:r>
        <w:rPr>
          <w:rStyle w:val="Teksttreci6"/>
          <w:noProof/>
          <w:color w:val="000000"/>
          <w:sz w:val="24"/>
        </w:rPr>
        <mc:AlternateContent>
          <mc:Choice Requires="wps">
            <w:drawing>
              <wp:anchor distT="45720" distB="45720" distL="114300" distR="114300" simplePos="0" relativeHeight="251673600" behindDoc="0" locked="0" layoutInCell="1" allowOverlap="1" wp14:anchorId="63CAF5EF" wp14:editId="60F2624A">
                <wp:simplePos x="0" y="0"/>
                <wp:positionH relativeFrom="column">
                  <wp:posOffset>5661463</wp:posOffset>
                </wp:positionH>
                <wp:positionV relativeFrom="paragraph">
                  <wp:posOffset>658232</wp:posOffset>
                </wp:positionV>
                <wp:extent cx="1457325" cy="1724025"/>
                <wp:effectExtent l="0" t="0" r="9525" b="9525"/>
                <wp:wrapNone/>
                <wp:docPr id="211055934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724025"/>
                        </a:xfrm>
                        <a:prstGeom prst="rect">
                          <a:avLst/>
                        </a:prstGeom>
                        <a:solidFill>
                          <a:srgbClr val="F2F2F2"/>
                        </a:solidFill>
                        <a:ln w="9525">
                          <a:noFill/>
                          <a:miter lim="800000"/>
                          <a:headEnd/>
                          <a:tailEnd/>
                        </a:ln>
                      </wps:spPr>
                      <wps:txbx>
                        <w:txbxContent>
                          <w:p w14:paraId="38149763" w14:textId="4ABF80A2" w:rsidR="00B63AB0" w:rsidRPr="00DF76A3" w:rsidRDefault="00B63AB0">
                            <w:pPr>
                              <w:rPr>
                                <w:lang w:val="en-US"/>
                              </w:rPr>
                            </w:pPr>
                            <w:hyperlink r:id="rId90" w:history="1">
                              <w:r w:rsidRPr="00DF76A3">
                                <w:rPr>
                                  <w:rStyle w:val="Hipercze"/>
                                  <w:lang w:val="en-US"/>
                                </w:rPr>
                                <w:t>FSIS Directive</w:t>
                              </w:r>
                            </w:hyperlink>
                            <w:r w:rsidRPr="00DF76A3">
                              <w:rPr>
                                <w:u w:val="single"/>
                                <w:lang w:val="en-US"/>
                              </w:rPr>
                              <w:t xml:space="preserve"> </w:t>
                            </w:r>
                            <w:hyperlink r:id="rId91" w:history="1">
                              <w:r w:rsidRPr="00DF76A3">
                                <w:rPr>
                                  <w:rStyle w:val="Hipercze"/>
                                  <w:lang w:val="en-US"/>
                                </w:rPr>
                                <w:t>7120.1 Revision 55</w:t>
                              </w:r>
                            </w:hyperlink>
                            <w:r w:rsidRPr="00DF76A3">
                              <w:rPr>
                                <w:u w:val="single"/>
                                <w:lang w:val="en-US"/>
                              </w:rPr>
                              <w:t xml:space="preserve"> </w:t>
                            </w:r>
                            <w:hyperlink r:id="rId92" w:history="1">
                              <w:r w:rsidRPr="00DF76A3">
                                <w:rPr>
                                  <w:rStyle w:val="Hipercze"/>
                                  <w:lang w:val="en-US"/>
                                </w:rPr>
                                <w:t>- Safe and Suitable</w:t>
                              </w:r>
                            </w:hyperlink>
                            <w:r w:rsidRPr="00DF76A3">
                              <w:rPr>
                                <w:u w:val="single"/>
                                <w:lang w:val="en-US"/>
                              </w:rPr>
                              <w:t xml:space="preserve"> </w:t>
                            </w:r>
                            <w:hyperlink r:id="rId93" w:history="1">
                              <w:r w:rsidRPr="00DF76A3">
                                <w:rPr>
                                  <w:rStyle w:val="Hipercze"/>
                                  <w:lang w:val="en-US"/>
                                </w:rPr>
                                <w:t>Ingredients Used in</w:t>
                              </w:r>
                            </w:hyperlink>
                            <w:r w:rsidRPr="00DF76A3">
                              <w:rPr>
                                <w:u w:val="single"/>
                                <w:lang w:val="en-US"/>
                              </w:rPr>
                              <w:t xml:space="preserve"> </w:t>
                            </w:r>
                            <w:hyperlink r:id="rId94" w:history="1">
                              <w:r w:rsidRPr="00DF76A3">
                                <w:rPr>
                                  <w:rStyle w:val="Hipercze"/>
                                  <w:lang w:val="en-US"/>
                                </w:rPr>
                                <w:t>the Production of</w:t>
                              </w:r>
                            </w:hyperlink>
                            <w:r w:rsidRPr="00DF76A3">
                              <w:rPr>
                                <w:u w:val="single"/>
                                <w:lang w:val="en-US"/>
                              </w:rPr>
                              <w:t xml:space="preserve"> </w:t>
                            </w:r>
                            <w:hyperlink r:id="rId95" w:history="1">
                              <w:r w:rsidRPr="00DF76A3">
                                <w:rPr>
                                  <w:rStyle w:val="Hipercze"/>
                                  <w:lang w:val="en-US"/>
                                </w:rPr>
                                <w:t>Meat, Poultry, and</w:t>
                              </w:r>
                            </w:hyperlink>
                            <w:r w:rsidRPr="00DF76A3">
                              <w:rPr>
                                <w:u w:val="single"/>
                                <w:lang w:val="en-US"/>
                              </w:rPr>
                              <w:t xml:space="preserve"> </w:t>
                            </w:r>
                            <w:hyperlink r:id="rId96" w:history="1">
                              <w:r w:rsidRPr="00DF76A3">
                                <w:rPr>
                                  <w:rStyle w:val="Hipercze"/>
                                  <w:lang w:val="en-US"/>
                                </w:rPr>
                                <w:t>Egg Products</w:t>
                              </w:r>
                            </w:hyperlink>
                            <w:r w:rsidRPr="00DF76A3">
                              <w:rPr>
                                <w:u w:val="single"/>
                                <w:lang w:val="en-US"/>
                              </w:rPr>
                              <w:t xml:space="preserve"> </w:t>
                            </w:r>
                            <w:hyperlink r:id="rId97" w:history="1">
                              <w:r w:rsidRPr="00DF76A3">
                                <w:rPr>
                                  <w:rStyle w:val="Hipercze"/>
                                  <w:lang w:val="en-US"/>
                                </w:rPr>
                                <w:t>(usda.gov)</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AF5EF" id="_x0000_s1034" type="#_x0000_t202" style="position:absolute;left:0;text-align:left;margin-left:445.8pt;margin-top:51.85pt;width:114.75pt;height:135.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" fillcolor="#f2f2f2" stroked="f">
                <v:textbox>
                  <w:txbxContent>
                    <w:p w14:paraId="38149763" w14:textId="4ABF80A2" w:rsidR="00B63AB0" w:rsidRPr="00DF76A3" w:rsidRDefault="00B63AB0">
                      <w:pPr>
                        <w:rPr>
                          <w:lang w:val="en-US"/>
                        </w:rPr>
                      </w:pPr>
                      <w:hyperlink r:id="rId98" w:history="1">
                        <w:r w:rsidRPr="00DF76A3">
                          <w:rPr>
                            <w:rStyle w:val="Hipercze"/>
                            <w:lang w:val="en-US"/>
                          </w:rPr>
                          <w:t>FSIS Directive</w:t>
                        </w:r>
                      </w:hyperlink>
                      <w:r w:rsidRPr="00DF76A3">
                        <w:rPr>
                          <w:u w:val="single"/>
                          <w:lang w:val="en-US"/>
                        </w:rPr>
                        <w:t xml:space="preserve"> </w:t>
                      </w:r>
                      <w:hyperlink r:id="rId99" w:history="1">
                        <w:r w:rsidRPr="00DF76A3">
                          <w:rPr>
                            <w:rStyle w:val="Hipercze"/>
                            <w:lang w:val="en-US"/>
                          </w:rPr>
                          <w:t>7120.1 Revision 55</w:t>
                        </w:r>
                      </w:hyperlink>
                      <w:r w:rsidRPr="00DF76A3">
                        <w:rPr>
                          <w:u w:val="single"/>
                          <w:lang w:val="en-US"/>
                        </w:rPr>
                        <w:t xml:space="preserve"> </w:t>
                      </w:r>
                      <w:hyperlink r:id="rId100" w:history="1">
                        <w:r w:rsidRPr="00DF76A3">
                          <w:rPr>
                            <w:rStyle w:val="Hipercze"/>
                            <w:lang w:val="en-US"/>
                          </w:rPr>
                          <w:t>- Safe and Suitable</w:t>
                        </w:r>
                      </w:hyperlink>
                      <w:r w:rsidRPr="00DF76A3">
                        <w:rPr>
                          <w:u w:val="single"/>
                          <w:lang w:val="en-US"/>
                        </w:rPr>
                        <w:t xml:space="preserve"> </w:t>
                      </w:r>
                      <w:hyperlink r:id="rId101" w:history="1">
                        <w:r w:rsidRPr="00DF76A3">
                          <w:rPr>
                            <w:rStyle w:val="Hipercze"/>
                            <w:lang w:val="en-US"/>
                          </w:rPr>
                          <w:t>Ingredients Used in</w:t>
                        </w:r>
                      </w:hyperlink>
                      <w:r w:rsidRPr="00DF76A3">
                        <w:rPr>
                          <w:u w:val="single"/>
                          <w:lang w:val="en-US"/>
                        </w:rPr>
                        <w:t xml:space="preserve"> </w:t>
                      </w:r>
                      <w:hyperlink r:id="rId102" w:history="1">
                        <w:r w:rsidRPr="00DF76A3">
                          <w:rPr>
                            <w:rStyle w:val="Hipercze"/>
                            <w:lang w:val="en-US"/>
                          </w:rPr>
                          <w:t>the Production of</w:t>
                        </w:r>
                      </w:hyperlink>
                      <w:r w:rsidRPr="00DF76A3">
                        <w:rPr>
                          <w:u w:val="single"/>
                          <w:lang w:val="en-US"/>
                        </w:rPr>
                        <w:t xml:space="preserve"> </w:t>
                      </w:r>
                      <w:hyperlink r:id="rId103" w:history="1">
                        <w:r w:rsidRPr="00DF76A3">
                          <w:rPr>
                            <w:rStyle w:val="Hipercze"/>
                            <w:lang w:val="en-US"/>
                          </w:rPr>
                          <w:t>Meat, Poultry, and</w:t>
                        </w:r>
                      </w:hyperlink>
                      <w:r w:rsidRPr="00DF76A3">
                        <w:rPr>
                          <w:u w:val="single"/>
                          <w:lang w:val="en-US"/>
                        </w:rPr>
                        <w:t xml:space="preserve"> </w:t>
                      </w:r>
                      <w:hyperlink r:id="rId104" w:history="1">
                        <w:r w:rsidRPr="00DF76A3">
                          <w:rPr>
                            <w:rStyle w:val="Hipercze"/>
                            <w:lang w:val="en-US"/>
                          </w:rPr>
                          <w:t>Egg Products</w:t>
                        </w:r>
                      </w:hyperlink>
                      <w:r w:rsidRPr="00DF76A3">
                        <w:rPr>
                          <w:u w:val="single"/>
                          <w:lang w:val="en-US"/>
                        </w:rPr>
                        <w:t xml:space="preserve"> </w:t>
                      </w:r>
                      <w:hyperlink r:id="rId105" w:history="1">
                        <w:r w:rsidRPr="00DF76A3">
                          <w:rPr>
                            <w:rStyle w:val="Hipercze"/>
                            <w:lang w:val="en-US"/>
                          </w:rPr>
                          <w:t>(usda.gov)</w:t>
                        </w:r>
                      </w:hyperlink>
                    </w:p>
                  </w:txbxContent>
                </v:textbox>
              </v:shape>
            </w:pict>
          </mc:Fallback>
        </mc:AlternateContent>
      </w:r>
      <w:r>
        <w:rPr>
          <w:rStyle w:val="Teksttreci6"/>
          <w:noProof/>
          <w:color w:val="000000"/>
          <w:sz w:val="24"/>
        </w:rPr>
        <mc:AlternateContent>
          <mc:Choice Requires="wps">
            <w:drawing>
              <wp:anchor distT="45720" distB="45720" distL="114300" distR="114300" simplePos="0" relativeHeight="251671552" behindDoc="0" locked="0" layoutInCell="1" allowOverlap="1" wp14:anchorId="0B2F199E" wp14:editId="32F7D0A4">
                <wp:simplePos x="0" y="0"/>
                <wp:positionH relativeFrom="column">
                  <wp:posOffset>3978165</wp:posOffset>
                </wp:positionH>
                <wp:positionV relativeFrom="paragraph">
                  <wp:posOffset>591557</wp:posOffset>
                </wp:positionV>
                <wp:extent cx="1495425" cy="1790700"/>
                <wp:effectExtent l="0" t="0" r="9525" b="0"/>
                <wp:wrapNone/>
                <wp:docPr id="197986564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790700"/>
                        </a:xfrm>
                        <a:prstGeom prst="rect">
                          <a:avLst/>
                        </a:prstGeom>
                        <a:solidFill>
                          <a:srgbClr val="F2F2F2"/>
                        </a:solidFill>
                        <a:ln w="9525">
                          <a:noFill/>
                          <a:miter lim="800000"/>
                          <a:headEnd/>
                          <a:tailEnd/>
                        </a:ln>
                      </wps:spPr>
                      <wps:txbx>
                        <w:txbxContent>
                          <w:p w14:paraId="1B0507EF" w14:textId="77777777" w:rsidR="00B63AB0" w:rsidRPr="005D3AB1" w:rsidRDefault="00B63AB0" w:rsidP="00B63AB0">
                            <w:pPr>
                              <w:shd w:val="clear" w:color="auto" w:fill="F2F2F2"/>
                              <w:rPr>
                                <w:sz w:val="18"/>
                                <w:szCs w:val="18"/>
                              </w:rPr>
                            </w:pPr>
                            <w:r w:rsidRPr="005D3AB1">
                              <w:rPr>
                                <w:b/>
                                <w:sz w:val="18"/>
                                <w:szCs w:val="18"/>
                              </w:rPr>
                              <w:t>Piśmiennictwo:</w:t>
                            </w:r>
                          </w:p>
                          <w:p w14:paraId="2B0E210F" w14:textId="77777777" w:rsidR="00B63AB0" w:rsidRPr="005D3AB1" w:rsidRDefault="00B63AB0" w:rsidP="00B63AB0">
                            <w:pPr>
                              <w:shd w:val="clear" w:color="auto" w:fill="F2F2F2"/>
                              <w:rPr>
                                <w:sz w:val="18"/>
                                <w:szCs w:val="18"/>
                              </w:rPr>
                            </w:pPr>
                            <w:r w:rsidRPr="005D3AB1">
                              <w:rPr>
                                <w:sz w:val="18"/>
                                <w:szCs w:val="18"/>
                              </w:rPr>
                              <w:t>DYREKTYWA FSIS</w:t>
                            </w:r>
                          </w:p>
                          <w:p w14:paraId="19615545" w14:textId="7F309226" w:rsidR="00B63AB0" w:rsidRPr="005D3AB1" w:rsidRDefault="00B63AB0" w:rsidP="00B63AB0">
                            <w:pPr>
                              <w:shd w:val="clear" w:color="auto" w:fill="F2F2F2"/>
                              <w:rPr>
                                <w:sz w:val="20"/>
                                <w:szCs w:val="20"/>
                              </w:rPr>
                            </w:pPr>
                            <w:r w:rsidRPr="005D3AB1">
                              <w:rPr>
                                <w:sz w:val="18"/>
                                <w:szCs w:val="18"/>
                              </w:rPr>
                              <w:t>7120.1: Bezpieczne i odpowiednie składniki stosowane w wytwarzaniu</w:t>
                            </w:r>
                            <w:r w:rsidRPr="005D3AB1">
                              <w:rPr>
                                <w:sz w:val="18"/>
                                <w:szCs w:val="18"/>
                              </w:rPr>
                              <w:cr/>
                              <w:t>produktów mięsnych, drobiowych i jajecznych (</w:t>
                            </w:r>
                            <w:proofErr w:type="spellStart"/>
                            <w:r w:rsidRPr="005D3AB1">
                              <w:rPr>
                                <w:i/>
                                <w:iCs/>
                                <w:sz w:val="18"/>
                                <w:szCs w:val="18"/>
                              </w:rPr>
                              <w:t>Safe</w:t>
                            </w:r>
                            <w:proofErr w:type="spellEnd"/>
                            <w:r w:rsidRPr="005D3AB1">
                              <w:rPr>
                                <w:i/>
                                <w:iCs/>
                                <w:sz w:val="18"/>
                                <w:szCs w:val="18"/>
                              </w:rPr>
                              <w:t xml:space="preserve"> and </w:t>
                            </w:r>
                            <w:proofErr w:type="spellStart"/>
                            <w:r w:rsidRPr="005D3AB1">
                              <w:rPr>
                                <w:i/>
                                <w:iCs/>
                                <w:sz w:val="18"/>
                                <w:szCs w:val="18"/>
                              </w:rPr>
                              <w:t>Suitable</w:t>
                            </w:r>
                            <w:proofErr w:type="spellEnd"/>
                            <w:r w:rsidRPr="005D3AB1">
                              <w:rPr>
                                <w:i/>
                                <w:iCs/>
                                <w:sz w:val="18"/>
                                <w:szCs w:val="18"/>
                              </w:rPr>
                              <w:t xml:space="preserve"> </w:t>
                            </w:r>
                            <w:proofErr w:type="spellStart"/>
                            <w:r w:rsidRPr="005D3AB1">
                              <w:rPr>
                                <w:i/>
                                <w:iCs/>
                                <w:sz w:val="18"/>
                                <w:szCs w:val="18"/>
                              </w:rPr>
                              <w:t>Ingredients</w:t>
                            </w:r>
                            <w:proofErr w:type="spellEnd"/>
                            <w:r w:rsidRPr="005D3AB1">
                              <w:rPr>
                                <w:i/>
                                <w:iCs/>
                                <w:sz w:val="18"/>
                                <w:szCs w:val="18"/>
                              </w:rPr>
                              <w:t xml:space="preserve"> </w:t>
                            </w:r>
                            <w:proofErr w:type="spellStart"/>
                            <w:r w:rsidRPr="005D3AB1">
                              <w:rPr>
                                <w:i/>
                                <w:iCs/>
                                <w:sz w:val="18"/>
                                <w:szCs w:val="18"/>
                              </w:rPr>
                              <w:t>Used</w:t>
                            </w:r>
                            <w:proofErr w:type="spellEnd"/>
                            <w:r w:rsidRPr="005D3AB1">
                              <w:rPr>
                                <w:i/>
                                <w:iCs/>
                                <w:sz w:val="18"/>
                                <w:szCs w:val="18"/>
                              </w:rPr>
                              <w:t xml:space="preserve"> in the </w:t>
                            </w:r>
                            <w:proofErr w:type="spellStart"/>
                            <w:r w:rsidRPr="005D3AB1">
                              <w:rPr>
                                <w:i/>
                                <w:iCs/>
                                <w:sz w:val="18"/>
                                <w:szCs w:val="18"/>
                              </w:rPr>
                              <w:t>Production</w:t>
                            </w:r>
                            <w:proofErr w:type="spellEnd"/>
                            <w:r w:rsidRPr="005D3AB1">
                              <w:rPr>
                                <w:i/>
                                <w:iCs/>
                                <w:sz w:val="18"/>
                                <w:szCs w:val="18"/>
                              </w:rPr>
                              <w:t xml:space="preserve"> </w:t>
                            </w:r>
                            <w:r w:rsidRPr="005D3AB1">
                              <w:rPr>
                                <w:i/>
                                <w:iCs/>
                                <w:sz w:val="20"/>
                                <w:szCs w:val="20"/>
                              </w:rPr>
                              <w:t xml:space="preserve">of </w:t>
                            </w:r>
                            <w:proofErr w:type="spellStart"/>
                            <w:r w:rsidRPr="005D3AB1">
                              <w:rPr>
                                <w:i/>
                                <w:iCs/>
                                <w:sz w:val="20"/>
                                <w:szCs w:val="20"/>
                              </w:rPr>
                              <w:t>Meat</w:t>
                            </w:r>
                            <w:proofErr w:type="spellEnd"/>
                            <w:r w:rsidRPr="005D3AB1">
                              <w:rPr>
                                <w:i/>
                                <w:iCs/>
                                <w:sz w:val="20"/>
                                <w:szCs w:val="20"/>
                              </w:rPr>
                              <w:t xml:space="preserve">, </w:t>
                            </w:r>
                            <w:proofErr w:type="spellStart"/>
                            <w:r w:rsidRPr="005D3AB1">
                              <w:rPr>
                                <w:i/>
                                <w:iCs/>
                                <w:sz w:val="20"/>
                                <w:szCs w:val="20"/>
                              </w:rPr>
                              <w:t>Poultry</w:t>
                            </w:r>
                            <w:proofErr w:type="spellEnd"/>
                            <w:r w:rsidRPr="005D3AB1">
                              <w:rPr>
                                <w:i/>
                                <w:iCs/>
                                <w:sz w:val="20"/>
                                <w:szCs w:val="20"/>
                              </w:rPr>
                              <w:t xml:space="preserve">, and </w:t>
                            </w:r>
                            <w:proofErr w:type="spellStart"/>
                            <w:r w:rsidRPr="005D3AB1">
                              <w:rPr>
                                <w:i/>
                                <w:iCs/>
                                <w:sz w:val="20"/>
                                <w:szCs w:val="20"/>
                              </w:rPr>
                              <w:t>Egg</w:t>
                            </w:r>
                            <w:proofErr w:type="spellEnd"/>
                            <w:r w:rsidRPr="005D3AB1">
                              <w:rPr>
                                <w:i/>
                                <w:iCs/>
                                <w:sz w:val="20"/>
                                <w:szCs w:val="20"/>
                              </w:rPr>
                              <w:t xml:space="preserve"> Products</w:t>
                            </w:r>
                            <w:r w:rsidRPr="005D3AB1">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F199E" id="_x0000_s1035" type="#_x0000_t202" style="position:absolute;left:0;text-align:left;margin-left:313.25pt;margin-top:46.6pt;width:117.75pt;height:14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" fillcolor="#f2f2f2" stroked="f">
                <v:textbox>
                  <w:txbxContent>
                    <w:p w14:paraId="1B0507EF" w14:textId="77777777" w:rsidR="00B63AB0" w:rsidRPr="005D3AB1" w:rsidRDefault="00B63AB0" w:rsidP="00B63AB0">
                      <w:pPr>
                        <w:shd w:val="clear" w:color="auto" w:fill="F2F2F2"/>
                        <w:rPr>
                          <w:sz w:val="18"/>
                          <w:szCs w:val="18"/>
                        </w:rPr>
                      </w:pPr>
                      <w:r w:rsidRPr="005D3AB1">
                        <w:rPr>
                          <w:b/>
                          <w:sz w:val="18"/>
                          <w:szCs w:val="18"/>
                        </w:rPr>
                        <w:t>Piśmiennictwo:</w:t>
                      </w:r>
                    </w:p>
                    <w:p w14:paraId="2B0E210F" w14:textId="77777777" w:rsidR="00B63AB0" w:rsidRPr="005D3AB1" w:rsidRDefault="00B63AB0" w:rsidP="00B63AB0">
                      <w:pPr>
                        <w:shd w:val="clear" w:color="auto" w:fill="F2F2F2"/>
                        <w:rPr>
                          <w:sz w:val="18"/>
                          <w:szCs w:val="18"/>
                        </w:rPr>
                      </w:pPr>
                      <w:r w:rsidRPr="005D3AB1">
                        <w:rPr>
                          <w:sz w:val="18"/>
                          <w:szCs w:val="18"/>
                        </w:rPr>
                        <w:t>DYREKTYWA FSIS</w:t>
                      </w:r>
                    </w:p>
                    <w:p w14:paraId="19615545" w14:textId="7F309226" w:rsidR="00B63AB0" w:rsidRPr="005D3AB1" w:rsidRDefault="00B63AB0" w:rsidP="00B63AB0">
                      <w:pPr>
                        <w:shd w:val="clear" w:color="auto" w:fill="F2F2F2"/>
                        <w:rPr>
                          <w:sz w:val="20"/>
                          <w:szCs w:val="20"/>
                        </w:rPr>
                      </w:pPr>
                      <w:r w:rsidRPr="005D3AB1">
                        <w:rPr>
                          <w:sz w:val="18"/>
                          <w:szCs w:val="18"/>
                        </w:rPr>
                        <w:t>7120.1: Bezpieczne i odpowiednie składniki stosowane w wytwarzaniu</w:t>
                      </w:r>
                      <w:r w:rsidRPr="005D3AB1">
                        <w:rPr>
                          <w:sz w:val="18"/>
                          <w:szCs w:val="18"/>
                        </w:rPr>
                        <w:cr/>
                        <w:t>produktów mięsnych, drobiowych i jajecznych (</w:t>
                      </w:r>
                      <w:proofErr w:type="spellStart"/>
                      <w:r w:rsidRPr="005D3AB1">
                        <w:rPr>
                          <w:i/>
                          <w:iCs/>
                          <w:sz w:val="18"/>
                          <w:szCs w:val="18"/>
                        </w:rPr>
                        <w:t>Safe</w:t>
                      </w:r>
                      <w:proofErr w:type="spellEnd"/>
                      <w:r w:rsidRPr="005D3AB1">
                        <w:rPr>
                          <w:i/>
                          <w:iCs/>
                          <w:sz w:val="18"/>
                          <w:szCs w:val="18"/>
                        </w:rPr>
                        <w:t xml:space="preserve"> and </w:t>
                      </w:r>
                      <w:proofErr w:type="spellStart"/>
                      <w:r w:rsidRPr="005D3AB1">
                        <w:rPr>
                          <w:i/>
                          <w:iCs/>
                          <w:sz w:val="18"/>
                          <w:szCs w:val="18"/>
                        </w:rPr>
                        <w:t>Suitable</w:t>
                      </w:r>
                      <w:proofErr w:type="spellEnd"/>
                      <w:r w:rsidRPr="005D3AB1">
                        <w:rPr>
                          <w:i/>
                          <w:iCs/>
                          <w:sz w:val="18"/>
                          <w:szCs w:val="18"/>
                        </w:rPr>
                        <w:t xml:space="preserve"> </w:t>
                      </w:r>
                      <w:proofErr w:type="spellStart"/>
                      <w:r w:rsidRPr="005D3AB1">
                        <w:rPr>
                          <w:i/>
                          <w:iCs/>
                          <w:sz w:val="18"/>
                          <w:szCs w:val="18"/>
                        </w:rPr>
                        <w:t>Ingredients</w:t>
                      </w:r>
                      <w:proofErr w:type="spellEnd"/>
                      <w:r w:rsidRPr="005D3AB1">
                        <w:rPr>
                          <w:i/>
                          <w:iCs/>
                          <w:sz w:val="18"/>
                          <w:szCs w:val="18"/>
                        </w:rPr>
                        <w:t xml:space="preserve"> </w:t>
                      </w:r>
                      <w:proofErr w:type="spellStart"/>
                      <w:r w:rsidRPr="005D3AB1">
                        <w:rPr>
                          <w:i/>
                          <w:iCs/>
                          <w:sz w:val="18"/>
                          <w:szCs w:val="18"/>
                        </w:rPr>
                        <w:t>Used</w:t>
                      </w:r>
                      <w:proofErr w:type="spellEnd"/>
                      <w:r w:rsidRPr="005D3AB1">
                        <w:rPr>
                          <w:i/>
                          <w:iCs/>
                          <w:sz w:val="18"/>
                          <w:szCs w:val="18"/>
                        </w:rPr>
                        <w:t xml:space="preserve"> in the </w:t>
                      </w:r>
                      <w:proofErr w:type="spellStart"/>
                      <w:r w:rsidRPr="005D3AB1">
                        <w:rPr>
                          <w:i/>
                          <w:iCs/>
                          <w:sz w:val="18"/>
                          <w:szCs w:val="18"/>
                        </w:rPr>
                        <w:t>Production</w:t>
                      </w:r>
                      <w:proofErr w:type="spellEnd"/>
                      <w:r w:rsidRPr="005D3AB1">
                        <w:rPr>
                          <w:i/>
                          <w:iCs/>
                          <w:sz w:val="18"/>
                          <w:szCs w:val="18"/>
                        </w:rPr>
                        <w:t xml:space="preserve"> </w:t>
                      </w:r>
                      <w:r w:rsidRPr="005D3AB1">
                        <w:rPr>
                          <w:i/>
                          <w:iCs/>
                          <w:sz w:val="20"/>
                          <w:szCs w:val="20"/>
                        </w:rPr>
                        <w:t xml:space="preserve">of </w:t>
                      </w:r>
                      <w:proofErr w:type="spellStart"/>
                      <w:r w:rsidRPr="005D3AB1">
                        <w:rPr>
                          <w:i/>
                          <w:iCs/>
                          <w:sz w:val="20"/>
                          <w:szCs w:val="20"/>
                        </w:rPr>
                        <w:t>Meat</w:t>
                      </w:r>
                      <w:proofErr w:type="spellEnd"/>
                      <w:r w:rsidRPr="005D3AB1">
                        <w:rPr>
                          <w:i/>
                          <w:iCs/>
                          <w:sz w:val="20"/>
                          <w:szCs w:val="20"/>
                        </w:rPr>
                        <w:t xml:space="preserve">, </w:t>
                      </w:r>
                      <w:proofErr w:type="spellStart"/>
                      <w:r w:rsidRPr="005D3AB1">
                        <w:rPr>
                          <w:i/>
                          <w:iCs/>
                          <w:sz w:val="20"/>
                          <w:szCs w:val="20"/>
                        </w:rPr>
                        <w:t>Poultry</w:t>
                      </w:r>
                      <w:proofErr w:type="spellEnd"/>
                      <w:r w:rsidRPr="005D3AB1">
                        <w:rPr>
                          <w:i/>
                          <w:iCs/>
                          <w:sz w:val="20"/>
                          <w:szCs w:val="20"/>
                        </w:rPr>
                        <w:t xml:space="preserve">, and </w:t>
                      </w:r>
                      <w:proofErr w:type="spellStart"/>
                      <w:r w:rsidRPr="005D3AB1">
                        <w:rPr>
                          <w:i/>
                          <w:iCs/>
                          <w:sz w:val="20"/>
                          <w:szCs w:val="20"/>
                        </w:rPr>
                        <w:t>Egg</w:t>
                      </w:r>
                      <w:proofErr w:type="spellEnd"/>
                      <w:r w:rsidRPr="005D3AB1">
                        <w:rPr>
                          <w:i/>
                          <w:iCs/>
                          <w:sz w:val="20"/>
                          <w:szCs w:val="20"/>
                        </w:rPr>
                        <w:t xml:space="preserve"> Products</w:t>
                      </w:r>
                      <w:r w:rsidRPr="005D3AB1">
                        <w:rPr>
                          <w:sz w:val="20"/>
                          <w:szCs w:val="20"/>
                        </w:rPr>
                        <w:t>)</w:t>
                      </w:r>
                    </w:p>
                  </w:txbxContent>
                </v:textbox>
              </v:shape>
            </w:pict>
          </mc:Fallback>
        </mc:AlternateContent>
      </w:r>
      <w:r>
        <w:rPr>
          <w:rStyle w:val="Nagwek30"/>
          <w:noProof/>
        </w:rPr>
        <w:drawing>
          <wp:anchor distT="0" distB="0" distL="114300" distR="114300" simplePos="0" relativeHeight="251669504" behindDoc="1" locked="0" layoutInCell="1" allowOverlap="1" wp14:anchorId="4FD56A13" wp14:editId="7C07543E">
            <wp:simplePos x="0" y="0"/>
            <wp:positionH relativeFrom="column">
              <wp:posOffset>3858654</wp:posOffset>
            </wp:positionH>
            <wp:positionV relativeFrom="paragraph">
              <wp:posOffset>475330</wp:posOffset>
            </wp:positionV>
            <wp:extent cx="3495040" cy="2038350"/>
            <wp:effectExtent l="0" t="0" r="0" b="0"/>
            <wp:wrapTight wrapText="bothSides">
              <wp:wrapPolygon edited="0">
                <wp:start x="0" y="0"/>
                <wp:lineTo x="0" y="21398"/>
                <wp:lineTo x="21427" y="21398"/>
                <wp:lineTo x="21427" y="0"/>
                <wp:lineTo x="0" y="0"/>
              </wp:wrapPolygon>
            </wp:wrapTight>
            <wp:docPr id="183655392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553927" name=""/>
                    <pic:cNvPicPr/>
                  </pic:nvPicPr>
                  <pic:blipFill>
                    <a:blip r:embed="rId106">
                      <a:extLst>
                        <a:ext uri="{28A0092B-C50C-407E-A947-70E740481C1C}">
                          <a14:useLocalDpi xmlns:a14="http://schemas.microsoft.com/office/drawing/2010/main" val="0"/>
                        </a:ext>
                      </a:extLst>
                    </a:blip>
                    <a:stretch>
                      <a:fillRect/>
                    </a:stretch>
                  </pic:blipFill>
                  <pic:spPr>
                    <a:xfrm>
                      <a:off x="0" y="0"/>
                      <a:ext cx="3495040" cy="2038350"/>
                    </a:xfrm>
                    <a:prstGeom prst="rect">
                      <a:avLst/>
                    </a:prstGeom>
                  </pic:spPr>
                </pic:pic>
              </a:graphicData>
            </a:graphic>
            <wp14:sizeRelH relativeFrom="margin">
              <wp14:pctWidth>0</wp14:pctWidth>
            </wp14:sizeRelH>
            <wp14:sizeRelV relativeFrom="margin">
              <wp14:pctHeight>0</wp14:pctHeight>
            </wp14:sizeRelV>
          </wp:anchor>
        </w:drawing>
      </w:r>
      <w:r w:rsidR="00233CA5">
        <w:rPr>
          <w:rStyle w:val="Teksttreci6"/>
          <w:color w:val="000000"/>
          <w:sz w:val="24"/>
        </w:rPr>
        <w:t>Składniki, które mogą powodować niepożądane reakcje, są kontrolowane w celu zapobiegania zanieczyszczeniom krzyżowym i są deklarowane na etykietach. Zakłady są zobowiązane do deklarowania wszystkich składników na etykiecie, jeśli są one zawarte w składzie produktu (zgodnie z</w:t>
      </w:r>
      <w:hyperlink r:id="rId107" w:history="1">
        <w:r w:rsidR="00233CA5">
          <w:rPr>
            <w:rStyle w:val="Teksttreci6"/>
            <w:color w:val="000000"/>
            <w:sz w:val="24"/>
          </w:rPr>
          <w:t xml:space="preserve"> </w:t>
        </w:r>
        <w:r w:rsidR="00233CA5">
          <w:rPr>
            <w:rStyle w:val="Teksttreci6"/>
            <w:color w:val="0563C1"/>
            <w:sz w:val="24"/>
            <w:u w:val="single"/>
          </w:rPr>
          <w:t>9 CFR 317.2</w:t>
        </w:r>
      </w:hyperlink>
      <w:r w:rsidR="00233CA5">
        <w:rPr>
          <w:rStyle w:val="Teksttreci6"/>
          <w:color w:val="0563C1"/>
          <w:sz w:val="24"/>
          <w:u w:val="single"/>
        </w:rPr>
        <w:t xml:space="preserve"> </w:t>
      </w:r>
      <w:r w:rsidR="00233CA5">
        <w:rPr>
          <w:rStyle w:val="Teksttreci6"/>
          <w:color w:val="000000"/>
          <w:sz w:val="24"/>
        </w:rPr>
        <w:t>i</w:t>
      </w:r>
      <w:hyperlink r:id="rId108" w:history="1">
        <w:r w:rsidR="00233CA5">
          <w:rPr>
            <w:rStyle w:val="Teksttreci6"/>
            <w:color w:val="000000"/>
            <w:sz w:val="24"/>
          </w:rPr>
          <w:t xml:space="preserve"> </w:t>
        </w:r>
        <w:r w:rsidR="00233CA5">
          <w:rPr>
            <w:rStyle w:val="Teksttreci6"/>
            <w:color w:val="0563C1"/>
            <w:sz w:val="24"/>
            <w:u w:val="single"/>
          </w:rPr>
          <w:t>381.118</w:t>
        </w:r>
        <w:r w:rsidR="00233CA5">
          <w:rPr>
            <w:rStyle w:val="Teksttreci6"/>
            <w:color w:val="000000"/>
            <w:sz w:val="24"/>
          </w:rPr>
          <w:t>)</w:t>
        </w:r>
      </w:hyperlink>
      <w:r w:rsidR="00233CA5">
        <w:rPr>
          <w:rStyle w:val="Teksttreci6"/>
          <w:color w:val="000000"/>
          <w:sz w:val="24"/>
        </w:rPr>
        <w:t>.</w:t>
      </w:r>
    </w:p>
    <w:p w14:paraId="70B7BFFC" w14:textId="6CE974FB" w:rsidR="00DA28EE" w:rsidRDefault="00233CA5" w:rsidP="001E3EB5">
      <w:pPr>
        <w:pStyle w:val="Teksttreci60"/>
        <w:spacing w:after="600"/>
        <w:jc w:val="both"/>
        <w:rPr>
          <w:sz w:val="24"/>
          <w:szCs w:val="24"/>
        </w:rPr>
      </w:pPr>
      <w:r>
        <w:rPr>
          <w:rStyle w:val="Teksttreci6"/>
          <w:color w:val="000000"/>
          <w:sz w:val="24"/>
        </w:rPr>
        <w:t xml:space="preserve">Jeśli alergeny nie zostaną zadeklarowane, produkt zostanie uznany za zafałszowany i opatrzony nieprawidłową etykietą. Szczegółowe wytyczne dotyczące kontroli </w:t>
      </w:r>
      <w:r>
        <w:rPr>
          <w:rStyle w:val="Teksttreci6"/>
          <w:color w:val="000000"/>
          <w:sz w:val="24"/>
          <w:u w:val="single"/>
        </w:rPr>
        <w:t>alergenów można znaleźć w</w:t>
      </w:r>
      <w:hyperlink r:id="rId109" w:history="1">
        <w:r>
          <w:rPr>
            <w:rStyle w:val="Teksttreci6"/>
            <w:color w:val="000000"/>
            <w:sz w:val="24"/>
            <w:u w:val="single"/>
          </w:rPr>
          <w:t xml:space="preserve"> </w:t>
        </w:r>
        <w:r>
          <w:rPr>
            <w:rStyle w:val="Teksttreci6"/>
            <w:color w:val="0563C1"/>
            <w:sz w:val="24"/>
            <w:u w:val="single"/>
          </w:rPr>
          <w:t>Przewodniku FSIS dotyczącym zgodności</w:t>
        </w:r>
      </w:hyperlink>
      <w:r>
        <w:rPr>
          <w:rStyle w:val="Teksttreci6"/>
          <w:color w:val="0563C1"/>
          <w:sz w:val="24"/>
          <w:u w:val="single"/>
        </w:rPr>
        <w:t xml:space="preserve"> </w:t>
      </w:r>
      <w:hyperlink r:id="rId110" w:history="1">
        <w:r>
          <w:rPr>
            <w:rStyle w:val="Teksttreci6"/>
            <w:color w:val="0563C1"/>
            <w:sz w:val="24"/>
            <w:u w:val="single"/>
          </w:rPr>
          <w:t>Alergeny</w:t>
        </w:r>
      </w:hyperlink>
      <w:r>
        <w:rPr>
          <w:rStyle w:val="Teksttreci6"/>
          <w:color w:val="0563C1"/>
          <w:sz w:val="24"/>
          <w:u w:val="single"/>
        </w:rPr>
        <w:t xml:space="preserve"> </w:t>
      </w:r>
      <w:hyperlink r:id="rId111" w:history="1">
        <w:r>
          <w:rPr>
            <w:rStyle w:val="Teksttreci6"/>
            <w:strike/>
            <w:color w:val="0563C1"/>
            <w:sz w:val="24"/>
            <w:u w:val="single"/>
          </w:rPr>
          <w:t>i składniki</w:t>
        </w:r>
      </w:hyperlink>
      <w:r>
        <w:rPr>
          <w:rStyle w:val="Teksttreci6"/>
          <w:strike/>
          <w:color w:val="0563C1"/>
          <w:sz w:val="24"/>
          <w:u w:val="single"/>
        </w:rPr>
        <w:t xml:space="preserve"> </w:t>
      </w:r>
      <w:hyperlink r:id="rId112" w:history="1">
        <w:r>
          <w:rPr>
            <w:rStyle w:val="Teksttreci6"/>
            <w:color w:val="0563C1"/>
            <w:sz w:val="24"/>
            <w:u w:val="single"/>
          </w:rPr>
          <w:t>stanowiące zagrożenie dla zdrowia publicznego:</w:t>
        </w:r>
      </w:hyperlink>
      <w:hyperlink r:id="rId113" w:history="1">
        <w:r>
          <w:rPr>
            <w:rStyle w:val="Teksttreci6"/>
            <w:color w:val="0563C1"/>
            <w:sz w:val="24"/>
            <w:u w:val="single"/>
          </w:rPr>
          <w:t xml:space="preserve"> Identyfikacja, zapobieganie</w:t>
        </w:r>
      </w:hyperlink>
      <w:r>
        <w:rPr>
          <w:rStyle w:val="Teksttreci6"/>
          <w:color w:val="0563C1"/>
          <w:sz w:val="24"/>
          <w:u w:val="single"/>
        </w:rPr>
        <w:t xml:space="preserve"> </w:t>
      </w:r>
      <w:hyperlink r:id="rId114" w:history="1">
        <w:r>
          <w:rPr>
            <w:rStyle w:val="Teksttreci6"/>
            <w:color w:val="0563C1"/>
            <w:sz w:val="24"/>
            <w:u w:val="single"/>
          </w:rPr>
          <w:t>i kontrola oraz deklarowanie</w:t>
        </w:r>
      </w:hyperlink>
      <w:r>
        <w:rPr>
          <w:rStyle w:val="Teksttreci6"/>
          <w:color w:val="0563C1"/>
          <w:sz w:val="24"/>
          <w:u w:val="single"/>
        </w:rPr>
        <w:t xml:space="preserve"> </w:t>
      </w:r>
      <w:hyperlink r:id="rId115" w:history="1">
        <w:r>
          <w:rPr>
            <w:rStyle w:val="Teksttreci6"/>
            <w:color w:val="0563C1"/>
            <w:sz w:val="24"/>
            <w:u w:val="single"/>
          </w:rPr>
          <w:t>na etykietach</w:t>
        </w:r>
        <w:r>
          <w:rPr>
            <w:rStyle w:val="Teksttreci6"/>
            <w:i/>
            <w:color w:val="000000"/>
            <w:sz w:val="24"/>
          </w:rPr>
          <w:t>.</w:t>
        </w:r>
      </w:hyperlink>
    </w:p>
    <w:p w14:paraId="0FE878AF" w14:textId="1FD01D9F" w:rsidR="001E3EB5" w:rsidRDefault="00233CA5" w:rsidP="001E3EB5">
      <w:pPr>
        <w:pStyle w:val="Teksttreci60"/>
        <w:spacing w:after="600"/>
        <w:jc w:val="both"/>
        <w:rPr>
          <w:rStyle w:val="Teksttreci6"/>
          <w:color w:val="000000"/>
          <w:sz w:val="24"/>
        </w:rPr>
      </w:pPr>
      <w:bookmarkStart w:id="26" w:name="bookmark32"/>
      <w:r>
        <w:rPr>
          <w:rStyle w:val="Teksttreci6"/>
          <w:color w:val="000000"/>
          <w:sz w:val="24"/>
        </w:rPr>
        <w:t>Inne zagrożenia chemiczne to te, które są czasami nieumyślnie dodawane do żywności podczas fazy produkcji obejmujących chów, ubój, przechowywanie, przetwarzanie, pakowanie lub dystrybucję. Ta grupa zagrożeń chemicznych jest bardzo szeroka i może obejmować składniki paszy dla zwierząt lub wody pitnej, leki dla zwierząt, pestycydy lub substancje chemiczne stosowane w zakładzie przetwórczym, takie jak smary, środki czyszczące, środki odkażające, farby i powłoki.</w:t>
      </w:r>
      <w:bookmarkEnd w:id="26"/>
    </w:p>
    <w:p w14:paraId="2A81B44D" w14:textId="77777777" w:rsidR="001E3EB5" w:rsidRDefault="001E3EB5" w:rsidP="001E3EB5">
      <w:pPr>
        <w:pStyle w:val="Teksttreci60"/>
        <w:spacing w:after="600"/>
        <w:jc w:val="both"/>
        <w:rPr>
          <w:rStyle w:val="Teksttreci6"/>
          <w:color w:val="000000"/>
          <w:sz w:val="24"/>
        </w:rPr>
      </w:pPr>
    </w:p>
    <w:p w14:paraId="749B1347" w14:textId="77777777" w:rsidR="001E3EB5" w:rsidRDefault="001E3EB5" w:rsidP="001E3EB5">
      <w:pPr>
        <w:pStyle w:val="Teksttreci60"/>
        <w:spacing w:after="600"/>
        <w:jc w:val="both"/>
        <w:rPr>
          <w:rStyle w:val="Teksttreci6"/>
          <w:color w:val="000000"/>
          <w:sz w:val="24"/>
        </w:rPr>
      </w:pPr>
    </w:p>
    <w:p w14:paraId="6C4F4089" w14:textId="77777777" w:rsidR="001E3EB5" w:rsidRDefault="001E3EB5" w:rsidP="001E3EB5">
      <w:pPr>
        <w:pStyle w:val="Teksttreci60"/>
        <w:spacing w:after="600"/>
        <w:jc w:val="both"/>
        <w:rPr>
          <w:rStyle w:val="Teksttreci6"/>
          <w:color w:val="000000"/>
          <w:sz w:val="24"/>
        </w:rPr>
      </w:pPr>
    </w:p>
    <w:p w14:paraId="08FD349B" w14:textId="77777777" w:rsidR="001E3EB5" w:rsidRDefault="001E3EB5" w:rsidP="001E3EB5">
      <w:pPr>
        <w:pStyle w:val="Teksttreci60"/>
        <w:spacing w:after="600"/>
        <w:jc w:val="both"/>
        <w:rPr>
          <w:rStyle w:val="Teksttreci6"/>
          <w:color w:val="000000"/>
          <w:sz w:val="24"/>
        </w:rPr>
      </w:pPr>
    </w:p>
    <w:p w14:paraId="6822D607" w14:textId="77777777" w:rsidR="001E3EB5" w:rsidRDefault="001E3EB5" w:rsidP="001E3EB5">
      <w:pPr>
        <w:pStyle w:val="Teksttreci60"/>
        <w:spacing w:after="600"/>
        <w:jc w:val="both"/>
        <w:rPr>
          <w:rStyle w:val="Teksttreci6"/>
          <w:color w:val="000000"/>
          <w:sz w:val="24"/>
        </w:rPr>
      </w:pPr>
    </w:p>
    <w:p w14:paraId="1F572E93" w14:textId="77777777" w:rsidR="001E3EB5" w:rsidRPr="001E3EB5" w:rsidRDefault="001E3EB5" w:rsidP="001E3EB5">
      <w:pPr>
        <w:pStyle w:val="Teksttreci60"/>
        <w:spacing w:after="600"/>
        <w:jc w:val="both"/>
        <w:rPr>
          <w:color w:val="000000"/>
          <w:sz w:val="24"/>
        </w:rPr>
      </w:pPr>
    </w:p>
    <w:p w14:paraId="2C4DA2AC" w14:textId="116A3612" w:rsidR="00DA28EE" w:rsidRDefault="00233CA5" w:rsidP="005279C0">
      <w:pPr>
        <w:pStyle w:val="Nagwek2"/>
        <w:spacing w:after="600"/>
      </w:pPr>
      <w:bookmarkStart w:id="27" w:name="_Toc225936171"/>
      <w:r>
        <w:rPr>
          <w:rStyle w:val="Nagwek30"/>
          <w:b/>
        </w:rPr>
        <w:lastRenderedPageBreak/>
        <w:t>3. Zagrożenia fizyczne</w:t>
      </w:r>
      <w:bookmarkEnd w:id="27"/>
    </w:p>
    <w:p w14:paraId="396667F7" w14:textId="692593B8" w:rsidR="00DA28EE" w:rsidRDefault="005A5AB0" w:rsidP="001E3EB5">
      <w:pPr>
        <w:pStyle w:val="Teksttreci20"/>
        <w:spacing w:after="240" w:line="240" w:lineRule="auto"/>
        <w:jc w:val="both"/>
        <w:rPr>
          <w:sz w:val="24"/>
          <w:szCs w:val="24"/>
        </w:rPr>
      </w:pPr>
      <w:r>
        <w:rPr>
          <w:rStyle w:val="Teksttreci2"/>
          <w:color w:val="000000"/>
          <w:sz w:val="24"/>
        </w:rPr>
        <w:t>Zagrożenie fizyczne to niespodziewany składnik żywności, który może spowodować obrażenia u osoby spożywającej produkt, takie jak zadławienie lub skaleczenie jamy ustnej lub gardła. Ciała obce, takie jak szkło, metal, kości w produktach bez kości lub tworzywa sztuczne stanowią potencjalne zagrożenie fizyczne w produktach mięsnych i drobiowych. Czasami są one wykrywane, ponieważ proces lub element wyposażenia nie był odpowiednio konserwowany lub kontrolowany podczas produkcji żywności. Na przykład biżuteria, rękawice, materiały opakowaniowe / tworzywo sztuczne, narzędzia lub części maszyn mogą wpaść do produktów, gdy pracownik zajmujący się konserwacją naprawia sprzęt. Zanieczyszczenia żywności mogą również wynikać z niewłaściwych praktyk postępowania z żywnością.</w:t>
      </w:r>
    </w:p>
    <w:p w14:paraId="28AF5383" w14:textId="67AA0A70" w:rsidR="00DA28EE" w:rsidRDefault="003060C3" w:rsidP="001E3EB5">
      <w:pPr>
        <w:pStyle w:val="Teksttreci20"/>
        <w:spacing w:after="240" w:line="240" w:lineRule="auto"/>
        <w:jc w:val="both"/>
        <w:rPr>
          <w:sz w:val="24"/>
          <w:szCs w:val="24"/>
        </w:rPr>
      </w:pPr>
      <w:r>
        <w:rPr>
          <w:rStyle w:val="Teksttreci2"/>
          <w:noProof/>
          <w:color w:val="000000"/>
          <w:sz w:val="24"/>
        </w:rPr>
        <w:drawing>
          <wp:anchor distT="0" distB="0" distL="114300" distR="114300" simplePos="0" relativeHeight="251679744" behindDoc="1" locked="0" layoutInCell="1" allowOverlap="1" wp14:anchorId="3FE37DC1" wp14:editId="35D92AA8">
            <wp:simplePos x="0" y="0"/>
            <wp:positionH relativeFrom="column">
              <wp:posOffset>4594225</wp:posOffset>
            </wp:positionH>
            <wp:positionV relativeFrom="paragraph">
              <wp:posOffset>265430</wp:posOffset>
            </wp:positionV>
            <wp:extent cx="2247900" cy="2398395"/>
            <wp:effectExtent l="0" t="0" r="0" b="1905"/>
            <wp:wrapTight wrapText="bothSides">
              <wp:wrapPolygon edited="0">
                <wp:start x="0" y="0"/>
                <wp:lineTo x="0" y="21446"/>
                <wp:lineTo x="21417" y="21446"/>
                <wp:lineTo x="21417" y="0"/>
                <wp:lineTo x="0" y="0"/>
              </wp:wrapPolygon>
            </wp:wrapTight>
            <wp:docPr id="165850459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04595" name=""/>
                    <pic:cNvPicPr/>
                  </pic:nvPicPr>
                  <pic:blipFill>
                    <a:blip r:embed="rId116">
                      <a:extLst>
                        <a:ext uri="{28A0092B-C50C-407E-A947-70E740481C1C}">
                          <a14:useLocalDpi xmlns:a14="http://schemas.microsoft.com/office/drawing/2010/main" val="0"/>
                        </a:ext>
                      </a:extLst>
                    </a:blip>
                    <a:stretch>
                      <a:fillRect/>
                    </a:stretch>
                  </pic:blipFill>
                  <pic:spPr>
                    <a:xfrm>
                      <a:off x="0" y="0"/>
                      <a:ext cx="2247900" cy="2398395"/>
                    </a:xfrm>
                    <a:prstGeom prst="rect">
                      <a:avLst/>
                    </a:prstGeom>
                  </pic:spPr>
                </pic:pic>
              </a:graphicData>
            </a:graphic>
            <wp14:sizeRelH relativeFrom="margin">
              <wp14:pctWidth>0</wp14:pctWidth>
            </wp14:sizeRelH>
            <wp14:sizeRelV relativeFrom="margin">
              <wp14:pctHeight>0</wp14:pctHeight>
            </wp14:sizeRelV>
          </wp:anchor>
        </w:drawing>
      </w:r>
      <w:r w:rsidR="005279C0">
        <w:rPr>
          <w:rStyle w:val="Teksttreci2"/>
          <w:noProof/>
          <w:color w:val="000000"/>
          <w:sz w:val="24"/>
        </w:rPr>
        <mc:AlternateContent>
          <mc:Choice Requires="wps">
            <w:drawing>
              <wp:anchor distT="45720" distB="45720" distL="114300" distR="114300" simplePos="0" relativeHeight="251681792" behindDoc="0" locked="0" layoutInCell="1" allowOverlap="1" wp14:anchorId="57B42921" wp14:editId="44F37DBD">
                <wp:simplePos x="0" y="0"/>
                <wp:positionH relativeFrom="column">
                  <wp:posOffset>4760768</wp:posOffset>
                </wp:positionH>
                <wp:positionV relativeFrom="paragraph">
                  <wp:posOffset>396066</wp:posOffset>
                </wp:positionV>
                <wp:extent cx="1838325" cy="2090057"/>
                <wp:effectExtent l="0" t="0" r="9525" b="5715"/>
                <wp:wrapNone/>
                <wp:docPr id="111491070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2090057"/>
                        </a:xfrm>
                        <a:prstGeom prst="rect">
                          <a:avLst/>
                        </a:prstGeom>
                        <a:solidFill>
                          <a:srgbClr val="E2F0D9"/>
                        </a:solidFill>
                        <a:ln w="9525">
                          <a:noFill/>
                          <a:miter lim="800000"/>
                          <a:headEnd/>
                          <a:tailEnd/>
                        </a:ln>
                      </wps:spPr>
                      <wps:txbx>
                        <w:txbxContent>
                          <w:p w14:paraId="432F99C5" w14:textId="73AEFDFE" w:rsidR="005A5AB0" w:rsidRPr="005A5AB0" w:rsidRDefault="005A5AB0">
                            <w:pPr>
                              <w:rPr>
                                <w:sz w:val="18"/>
                                <w:szCs w:val="18"/>
                              </w:rPr>
                            </w:pPr>
                            <w:r>
                              <w:rPr>
                                <w:sz w:val="18"/>
                              </w:rPr>
                              <w:t xml:space="preserve">Rozważmy możliwość, że ktoś może </w:t>
                            </w:r>
                            <w:r>
                              <w:rPr>
                                <w:i/>
                                <w:sz w:val="18"/>
                              </w:rPr>
                              <w:t xml:space="preserve">celowo </w:t>
                            </w:r>
                            <w:r>
                              <w:rPr>
                                <w:sz w:val="18"/>
                              </w:rPr>
                              <w:t>zanieczyścić produkt, aby wyrządzić szkodę firmie, jej pracownikom lub ogółowi społeczeństwa. FSIS zdecydowanie zachęca zakłady do opracowywania planów ochrony żywności. Zob. publikację</w:t>
                            </w:r>
                            <w:hyperlink r:id="rId117" w:history="1">
                              <w:r>
                                <w:rPr>
                                  <w:rStyle w:val="Hipercze"/>
                                  <w:sz w:val="18"/>
                                </w:rPr>
                                <w:t xml:space="preserve"> FSIS pt. Ochrona żywności i</w:t>
                              </w:r>
                            </w:hyperlink>
                            <w:r>
                              <w:rPr>
                                <w:sz w:val="18"/>
                                <w:u w:val="single"/>
                              </w:rPr>
                              <w:t xml:space="preserve"> </w:t>
                            </w:r>
                            <w:hyperlink r:id="rId118" w:history="1">
                              <w:r>
                                <w:rPr>
                                  <w:rStyle w:val="Hipercze"/>
                                  <w:sz w:val="18"/>
                                </w:rPr>
                                <w:t xml:space="preserve">reagowanie w sytuacjach kryzysowych </w:t>
                              </w:r>
                            </w:hyperlink>
                            <w:r>
                              <w:rPr>
                                <w:sz w:val="18"/>
                              </w:rPr>
                              <w:t>oraz publikację</w:t>
                            </w:r>
                            <w:hyperlink r:id="rId119" w:history="1">
                              <w:r>
                                <w:rPr>
                                  <w:rStyle w:val="Hipercze"/>
                                  <w:sz w:val="18"/>
                                </w:rPr>
                                <w:t xml:space="preserve"> FSIS pt.</w:t>
                              </w:r>
                            </w:hyperlink>
                            <w:r>
                              <w:rPr>
                                <w:sz w:val="18"/>
                                <w:u w:val="single"/>
                              </w:rPr>
                              <w:t xml:space="preserve"> </w:t>
                            </w:r>
                            <w:hyperlink r:id="rId120" w:history="1">
                              <w:r>
                                <w:rPr>
                                  <w:rStyle w:val="Hipercze"/>
                                  <w:sz w:val="18"/>
                                </w:rPr>
                                <w:t>Opracowywanie planu ochrony żywności</w:t>
                              </w:r>
                            </w:hyperlink>
                            <w:r>
                              <w:rPr>
                                <w:sz w:val="18"/>
                                <w:u w:val="single"/>
                              </w:rPr>
                              <w:t xml:space="preserve"> </w:t>
                            </w:r>
                            <w:hyperlink r:id="rId121" w:history="1">
                              <w:r>
                                <w:rPr>
                                  <w:rStyle w:val="Hipercze"/>
                                  <w:sz w:val="18"/>
                                </w:rPr>
                                <w:t>dla zakładów uboju i przetwórstwa</w:t>
                              </w:r>
                            </w:hyperlink>
                            <w:r>
                              <w:rPr>
                                <w:sz w:val="18"/>
                                <w:u w:val="single"/>
                              </w:rPr>
                              <w:t xml:space="preserve"> </w:t>
                            </w:r>
                            <w:hyperlink r:id="rId122" w:history="1">
                              <w:r>
                                <w:rPr>
                                  <w:rStyle w:val="Hipercze"/>
                                  <w:sz w:val="18"/>
                                </w:rPr>
                                <w:t>mięsa oraz</w:t>
                              </w:r>
                            </w:hyperlink>
                            <w:r>
                              <w:rPr>
                                <w:sz w:val="18"/>
                                <w:u w:val="single"/>
                              </w:rPr>
                              <w:t xml:space="preserve"> </w:t>
                            </w:r>
                            <w:hyperlink r:id="rId123" w:history="1">
                              <w:r>
                                <w:rPr>
                                  <w:rStyle w:val="Hipercze"/>
                                  <w:sz w:val="18"/>
                                </w:rPr>
                                <w:t>drobiu.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42921" id="_x0000_s1036" type="#_x0000_t202" style="position:absolute;left:0;text-align:left;margin-left:374.85pt;margin-top:31.2pt;width:144.75pt;height:164.5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" fillcolor="#e2f0d9" stroked="f">
                <v:textbox>
                  <w:txbxContent>
                    <w:p w14:paraId="432F99C5" w14:textId="73AEFDFE" w:rsidR="005A5AB0" w:rsidRPr="005A5AB0" w:rsidRDefault="005A5AB0">
                      <w:pPr>
                        <w:rPr>
                          <w:sz w:val="18"/>
                          <w:szCs w:val="18"/>
                        </w:rPr>
                      </w:pPr>
                      <w:r>
                        <w:rPr>
                          <w:sz w:val="18"/>
                        </w:rPr>
                        <w:t xml:space="preserve">Rozważmy możliwość, że ktoś może </w:t>
                      </w:r>
                      <w:r>
                        <w:rPr>
                          <w:i/>
                          <w:sz w:val="18"/>
                        </w:rPr>
                        <w:t xml:space="preserve">celowo </w:t>
                      </w:r>
                      <w:r>
                        <w:rPr>
                          <w:sz w:val="18"/>
                        </w:rPr>
                        <w:t>zanieczyścić produkt, aby wyrządzić szkodę firmie, jej pracownikom lub ogółowi społeczeństwa. FSIS zdecydowanie zachęca zakłady do opracowywania planów ochrony żywności. Zob. publikację</w:t>
                      </w:r>
                      <w:hyperlink r:id="rId124" w:history="1">
                        <w:r>
                          <w:rPr>
                            <w:rStyle w:val="Hipercze"/>
                            <w:sz w:val="18"/>
                          </w:rPr>
                          <w:t xml:space="preserve"> FSIS pt. Ochrona żywności i</w:t>
                        </w:r>
                      </w:hyperlink>
                      <w:r>
                        <w:rPr>
                          <w:sz w:val="18"/>
                          <w:u w:val="single"/>
                        </w:rPr>
                        <w:t xml:space="preserve"> </w:t>
                      </w:r>
                      <w:hyperlink r:id="rId125" w:history="1">
                        <w:r>
                          <w:rPr>
                            <w:rStyle w:val="Hipercze"/>
                            <w:sz w:val="18"/>
                          </w:rPr>
                          <w:t xml:space="preserve">reagowanie w sytuacjach kryzysowych </w:t>
                        </w:r>
                      </w:hyperlink>
                      <w:r>
                        <w:rPr>
                          <w:sz w:val="18"/>
                        </w:rPr>
                        <w:t>oraz publikację</w:t>
                      </w:r>
                      <w:hyperlink r:id="rId126" w:history="1">
                        <w:r>
                          <w:rPr>
                            <w:rStyle w:val="Hipercze"/>
                            <w:sz w:val="18"/>
                          </w:rPr>
                          <w:t xml:space="preserve"> FSIS pt.</w:t>
                        </w:r>
                      </w:hyperlink>
                      <w:r>
                        <w:rPr>
                          <w:sz w:val="18"/>
                          <w:u w:val="single"/>
                        </w:rPr>
                        <w:t xml:space="preserve"> </w:t>
                      </w:r>
                      <w:hyperlink r:id="rId127" w:history="1">
                        <w:r>
                          <w:rPr>
                            <w:rStyle w:val="Hipercze"/>
                            <w:sz w:val="18"/>
                          </w:rPr>
                          <w:t>Opracowywanie planu ochrony żywności</w:t>
                        </w:r>
                      </w:hyperlink>
                      <w:r>
                        <w:rPr>
                          <w:sz w:val="18"/>
                          <w:u w:val="single"/>
                        </w:rPr>
                        <w:t xml:space="preserve"> </w:t>
                      </w:r>
                      <w:hyperlink r:id="rId128" w:history="1">
                        <w:r>
                          <w:rPr>
                            <w:rStyle w:val="Hipercze"/>
                            <w:sz w:val="18"/>
                          </w:rPr>
                          <w:t>dla zakładów uboju i przetwórstwa</w:t>
                        </w:r>
                      </w:hyperlink>
                      <w:r>
                        <w:rPr>
                          <w:sz w:val="18"/>
                          <w:u w:val="single"/>
                        </w:rPr>
                        <w:t xml:space="preserve"> </w:t>
                      </w:r>
                      <w:hyperlink r:id="rId129" w:history="1">
                        <w:r>
                          <w:rPr>
                            <w:rStyle w:val="Hipercze"/>
                            <w:sz w:val="18"/>
                          </w:rPr>
                          <w:t>mięsa oraz</w:t>
                        </w:r>
                      </w:hyperlink>
                      <w:r>
                        <w:rPr>
                          <w:sz w:val="18"/>
                          <w:u w:val="single"/>
                        </w:rPr>
                        <w:t xml:space="preserve"> </w:t>
                      </w:r>
                      <w:hyperlink r:id="rId130" w:history="1">
                        <w:r>
                          <w:rPr>
                            <w:rStyle w:val="Hipercze"/>
                            <w:sz w:val="18"/>
                          </w:rPr>
                          <w:t>drobiu.</w:t>
                        </w:r>
                      </w:hyperlink>
                    </w:p>
                  </w:txbxContent>
                </v:textbox>
              </v:shape>
            </w:pict>
          </mc:Fallback>
        </mc:AlternateContent>
      </w:r>
      <w:r w:rsidR="00233CA5">
        <w:rPr>
          <w:rStyle w:val="Teksttreci2"/>
          <w:color w:val="000000"/>
          <w:sz w:val="24"/>
        </w:rPr>
        <w:t>Istnieje kilka sytuacji, które mogą przyczynić się do powstania zagrożeń fizycznych w żywności, w tym</w:t>
      </w:r>
    </w:p>
    <w:p w14:paraId="692387D4" w14:textId="69C7F970" w:rsidR="00DA28EE" w:rsidRDefault="00233CA5" w:rsidP="001E3EB5">
      <w:pPr>
        <w:pStyle w:val="Teksttreci20"/>
        <w:spacing w:after="240" w:line="262" w:lineRule="auto"/>
        <w:jc w:val="both"/>
        <w:rPr>
          <w:sz w:val="24"/>
          <w:szCs w:val="24"/>
        </w:rPr>
      </w:pPr>
      <w:r>
        <w:rPr>
          <w:rStyle w:val="Teksttreci2"/>
          <w:color w:val="000000"/>
        </w:rPr>
        <w:t xml:space="preserve">• </w:t>
      </w:r>
      <w:r>
        <w:rPr>
          <w:rStyle w:val="Teksttreci2"/>
          <w:color w:val="000000"/>
          <w:sz w:val="24"/>
        </w:rPr>
        <w:t>Zanieczyszczone surowce;</w:t>
      </w:r>
    </w:p>
    <w:p w14:paraId="131EB58C" w14:textId="27ED5075" w:rsidR="00DA28EE" w:rsidRDefault="00233CA5" w:rsidP="001E3EB5">
      <w:pPr>
        <w:pStyle w:val="Teksttreci20"/>
        <w:spacing w:after="240" w:line="262" w:lineRule="auto"/>
        <w:jc w:val="both"/>
        <w:rPr>
          <w:sz w:val="24"/>
          <w:szCs w:val="24"/>
        </w:rPr>
      </w:pPr>
      <w:r>
        <w:rPr>
          <w:rStyle w:val="Teksttreci2"/>
          <w:color w:val="000000"/>
        </w:rPr>
        <w:t xml:space="preserve">• </w:t>
      </w:r>
      <w:r>
        <w:rPr>
          <w:rStyle w:val="Teksttreci2"/>
          <w:color w:val="000000"/>
          <w:sz w:val="24"/>
        </w:rPr>
        <w:t>Źle zaprojektowane lub źle utrzymane obiekty i sprzęt;</w:t>
      </w:r>
    </w:p>
    <w:p w14:paraId="1C27740F" w14:textId="1C2499A8" w:rsidR="00DA28EE" w:rsidRDefault="00233CA5" w:rsidP="001E3EB5">
      <w:pPr>
        <w:pStyle w:val="Teksttreci20"/>
        <w:spacing w:after="240" w:line="240" w:lineRule="auto"/>
        <w:ind w:left="360" w:hanging="360"/>
        <w:jc w:val="both"/>
        <w:rPr>
          <w:sz w:val="24"/>
          <w:szCs w:val="24"/>
        </w:rPr>
      </w:pPr>
      <w:r>
        <w:rPr>
          <w:rStyle w:val="Teksttreci2"/>
          <w:color w:val="000000"/>
        </w:rPr>
        <w:t xml:space="preserve">• </w:t>
      </w:r>
      <w:r>
        <w:rPr>
          <w:rStyle w:val="Teksttreci2"/>
          <w:color w:val="000000"/>
          <w:sz w:val="24"/>
        </w:rPr>
        <w:t>Zanieczyszczone materiały opakowaniowe; oraz</w:t>
      </w:r>
    </w:p>
    <w:p w14:paraId="309C1FC5" w14:textId="33B32041" w:rsidR="00DA28EE" w:rsidRDefault="00233CA5" w:rsidP="001E3EB5">
      <w:pPr>
        <w:pStyle w:val="Teksttreci20"/>
        <w:spacing w:after="240" w:line="240" w:lineRule="auto"/>
        <w:ind w:left="360" w:hanging="360"/>
        <w:jc w:val="both"/>
        <w:rPr>
          <w:sz w:val="24"/>
          <w:szCs w:val="24"/>
        </w:rPr>
      </w:pPr>
      <w:r>
        <w:rPr>
          <w:rStyle w:val="Teksttreci2"/>
          <w:color w:val="000000"/>
        </w:rPr>
        <w:t xml:space="preserve">• </w:t>
      </w:r>
      <w:r>
        <w:rPr>
          <w:rStyle w:val="Teksttreci2"/>
          <w:color w:val="000000"/>
          <w:sz w:val="24"/>
        </w:rPr>
        <w:t>Złe praktyki higieniczne osób mających kontakt z żywnością.</w:t>
      </w:r>
    </w:p>
    <w:p w14:paraId="707B8482" w14:textId="143F8EC3" w:rsidR="00DA28EE" w:rsidRDefault="00233CA5" w:rsidP="001E3EB5">
      <w:pPr>
        <w:pStyle w:val="Teksttreci20"/>
        <w:spacing w:after="240" w:line="240" w:lineRule="auto"/>
        <w:jc w:val="both"/>
        <w:rPr>
          <w:sz w:val="24"/>
          <w:szCs w:val="24"/>
        </w:rPr>
      </w:pPr>
      <w:bookmarkStart w:id="28" w:name="bookmark34"/>
      <w:r>
        <w:rPr>
          <w:rStyle w:val="Teksttreci2"/>
          <w:color w:val="000000"/>
          <w:sz w:val="24"/>
        </w:rPr>
        <w:t>Kontrole zagrożeń fizycznych obejmują procedury obserwacji wzrokowej, warunki sanitarne, SOP dotyczące postępowania z produktem, dobre praktyki produkcyjne w zakresie konserwacji i inspekcji oraz wykrywanie ciał obcych.</w:t>
      </w:r>
      <w:bookmarkEnd w:id="28"/>
    </w:p>
    <w:p w14:paraId="4D97550E" w14:textId="262884D6" w:rsidR="00DA28EE" w:rsidRDefault="00233CA5" w:rsidP="001E3EB5">
      <w:pPr>
        <w:pStyle w:val="Nagwek2"/>
        <w:spacing w:after="240"/>
        <w:jc w:val="both"/>
      </w:pPr>
      <w:bookmarkStart w:id="29" w:name="_Toc225936172"/>
      <w:r>
        <w:rPr>
          <w:rStyle w:val="Nagwek30"/>
          <w:b/>
        </w:rPr>
        <w:t>4. Proces analizy zagrożeń</w:t>
      </w:r>
      <w:bookmarkEnd w:id="29"/>
    </w:p>
    <w:p w14:paraId="41A6CE3B" w14:textId="77777777" w:rsidR="00DA28EE" w:rsidRDefault="00233CA5" w:rsidP="001E3EB5">
      <w:pPr>
        <w:pStyle w:val="Teksttreci20"/>
        <w:spacing w:after="240" w:line="240" w:lineRule="auto"/>
        <w:jc w:val="both"/>
        <w:rPr>
          <w:sz w:val="24"/>
          <w:szCs w:val="24"/>
        </w:rPr>
      </w:pPr>
      <w:r>
        <w:rPr>
          <w:rStyle w:val="Teksttreci2"/>
          <w:color w:val="000000"/>
          <w:sz w:val="24"/>
        </w:rPr>
        <w:t>Identyfikacja zagrożeń związanych z procesem produkcyjnym może być sesją burzy mózgów. Zespół ds. HACCP może wykorzystać schemat przebiegu procesu i opis produktu, który został utworzony podczas wstępnych etapów, aby w sposób systematyczny rozważyć, co może się wydarzyć na każdym etapie procesu.</w:t>
      </w:r>
    </w:p>
    <w:p w14:paraId="37428699" w14:textId="66AEE7E3" w:rsidR="00DA28EE" w:rsidRDefault="00233CA5" w:rsidP="001E3EB5">
      <w:pPr>
        <w:pStyle w:val="Teksttreci20"/>
        <w:spacing w:after="240" w:line="240" w:lineRule="auto"/>
        <w:jc w:val="both"/>
        <w:rPr>
          <w:sz w:val="24"/>
          <w:szCs w:val="24"/>
        </w:rPr>
      </w:pPr>
      <w:hyperlink w:anchor="bookmark66" w:tooltip="Current Document">
        <w:r>
          <w:rPr>
            <w:rStyle w:val="Teksttreci2"/>
            <w:color w:val="0563C1"/>
            <w:sz w:val="24"/>
            <w:u w:val="single"/>
          </w:rPr>
          <w:t>Załącznik 4</w:t>
        </w:r>
        <w:r>
          <w:rPr>
            <w:rStyle w:val="Teksttreci2"/>
            <w:color w:val="0563C1"/>
            <w:sz w:val="24"/>
          </w:rPr>
          <w:t xml:space="preserve"> </w:t>
        </w:r>
      </w:hyperlink>
      <w:r>
        <w:rPr>
          <w:rStyle w:val="Teksttreci2"/>
          <w:color w:val="000000"/>
          <w:sz w:val="24"/>
        </w:rPr>
        <w:t>to opcjonalny arkusz roboczy z pytaniami, które mogą pomóc zespołowi dokładnie rozważyć zagrożenia, które mogą być związane z procesem i zidentyfikować odpowiednie środki kontroli. Po pierwsze, należy rozważyć każdy etap procesu w schemacie blokowym. Wymienić wszelkie zagrożenia biologiczne, chemiczne lub fizyczne, które mogą zostać wprowadzone, kontrolowane lub wzmocnione na tym etapie, na przykład zwiększenie wzrostu patogenów. Jeśli na tym etapie nie można zidentyfikować żadnych zagrożeń, należy wpisać „brak”.</w:t>
      </w:r>
    </w:p>
    <w:p w14:paraId="0E327B45" w14:textId="7E8C55CA" w:rsidR="00DA28EE" w:rsidRDefault="00233CA5" w:rsidP="005279C0">
      <w:pPr>
        <w:pStyle w:val="Teksttreci20"/>
        <w:spacing w:after="240" w:line="240" w:lineRule="auto"/>
        <w:rPr>
          <w:sz w:val="24"/>
          <w:szCs w:val="24"/>
        </w:rPr>
      </w:pPr>
      <w:r>
        <w:br w:type="page"/>
      </w:r>
    </w:p>
    <w:p w14:paraId="41AFB7D2" w14:textId="13CD0DFB" w:rsidR="00DA28EE" w:rsidRDefault="00D30E9C" w:rsidP="001E3EB5">
      <w:pPr>
        <w:pStyle w:val="Teksttreci60"/>
        <w:jc w:val="both"/>
        <w:rPr>
          <w:rStyle w:val="Teksttreci6"/>
          <w:color w:val="000000"/>
          <w:sz w:val="24"/>
        </w:rPr>
      </w:pPr>
      <w:r>
        <w:rPr>
          <w:rStyle w:val="Teksttreci2"/>
          <w:color w:val="000000"/>
          <w:sz w:val="24"/>
        </w:rPr>
        <w:lastRenderedPageBreak/>
        <w:t>Jeśli zidentyfikowano zagrożenie biologiczne, chemiczne lub fizyczne, należy zdecydować, czy</w:t>
      </w:r>
      <w:r>
        <w:rPr>
          <w:rStyle w:val="Teksttreci6"/>
          <w:color w:val="000000"/>
          <w:sz w:val="24"/>
        </w:rPr>
        <w:t xml:space="preserve"> jego wystąpienie jest racjonalnie prawdopodobne (</w:t>
      </w:r>
      <w:proofErr w:type="spellStart"/>
      <w:r>
        <w:rPr>
          <w:rStyle w:val="Teksttreci6"/>
          <w:i/>
          <w:iCs/>
          <w:color w:val="000000"/>
          <w:sz w:val="24"/>
        </w:rPr>
        <w:t>reasonably</w:t>
      </w:r>
      <w:proofErr w:type="spellEnd"/>
      <w:r>
        <w:rPr>
          <w:rStyle w:val="Teksttreci6"/>
          <w:i/>
          <w:iCs/>
          <w:color w:val="000000"/>
          <w:sz w:val="24"/>
        </w:rPr>
        <w:t xml:space="preserve"> </w:t>
      </w:r>
      <w:proofErr w:type="spellStart"/>
      <w:r>
        <w:rPr>
          <w:rStyle w:val="Teksttreci6"/>
          <w:i/>
          <w:iCs/>
          <w:color w:val="000000"/>
          <w:sz w:val="24"/>
        </w:rPr>
        <w:t>likely</w:t>
      </w:r>
      <w:proofErr w:type="spellEnd"/>
      <w:r>
        <w:rPr>
          <w:rStyle w:val="Teksttreci6"/>
          <w:i/>
          <w:iCs/>
          <w:color w:val="000000"/>
          <w:sz w:val="24"/>
        </w:rPr>
        <w:t xml:space="preserve"> to </w:t>
      </w:r>
      <w:proofErr w:type="spellStart"/>
      <w:r>
        <w:rPr>
          <w:rStyle w:val="Teksttreci6"/>
          <w:i/>
          <w:iCs/>
          <w:color w:val="000000"/>
          <w:sz w:val="24"/>
        </w:rPr>
        <w:t>occur</w:t>
      </w:r>
      <w:proofErr w:type="spellEnd"/>
      <w:r>
        <w:rPr>
          <w:rStyle w:val="Teksttreci6"/>
          <w:i/>
          <w:iCs/>
          <w:color w:val="000000"/>
          <w:sz w:val="24"/>
        </w:rPr>
        <w:t>, RLTO</w:t>
      </w:r>
      <w:r>
        <w:rPr>
          <w:rStyle w:val="Teksttreci6"/>
          <w:color w:val="000000"/>
          <w:sz w:val="24"/>
        </w:rPr>
        <w:t>).</w:t>
      </w:r>
      <w:hyperlink w:anchor="bookmark36" w:tooltip="Current Document">
        <w:r>
          <w:rPr>
            <w:rStyle w:val="Teksttreci6"/>
            <w:color w:val="000000"/>
            <w:sz w:val="24"/>
            <w:vertAlign w:val="superscript"/>
          </w:rPr>
          <w:t>5</w:t>
        </w:r>
        <w:r w:rsidR="00BA0DCB">
          <w:rPr>
            <w:rStyle w:val="Odwoanieprzypisudolnego"/>
          </w:rPr>
          <w:footnoteReference w:id="5"/>
        </w:r>
      </w:hyperlink>
      <w:r>
        <w:t xml:space="preserve"> </w:t>
      </w:r>
      <w:r>
        <w:rPr>
          <w:rStyle w:val="Teksttreci6"/>
          <w:color w:val="000000"/>
          <w:sz w:val="24"/>
        </w:rPr>
        <w:t>w produkcie lub procesie i wskazać „tak” lub „nie”. W przypadku odpowiedzi „tak” lub „nie” należy krótko uzasadnić swoją decyzję i odnieść się do wszelkich odpowiednich dokumentów uzupełniających.</w:t>
      </w:r>
    </w:p>
    <w:p w14:paraId="405E8EFF" w14:textId="77777777" w:rsidR="003060C3" w:rsidRDefault="003060C3" w:rsidP="001E3EB5">
      <w:pPr>
        <w:pStyle w:val="Teksttreci60"/>
        <w:jc w:val="both"/>
        <w:rPr>
          <w:sz w:val="24"/>
          <w:szCs w:val="24"/>
        </w:rPr>
      </w:pPr>
    </w:p>
    <w:p w14:paraId="0D2BBE25" w14:textId="0FA18821" w:rsidR="00DA28EE" w:rsidRDefault="00233CA5" w:rsidP="001E3EB5">
      <w:pPr>
        <w:pStyle w:val="Teksttreci60"/>
        <w:spacing w:after="120" w:line="276" w:lineRule="auto"/>
        <w:jc w:val="both"/>
        <w:rPr>
          <w:sz w:val="24"/>
          <w:szCs w:val="24"/>
        </w:rPr>
      </w:pPr>
      <w:r>
        <w:rPr>
          <w:rStyle w:val="Teksttreci6"/>
          <w:color w:val="000000"/>
          <w:sz w:val="24"/>
        </w:rPr>
        <w:t>Na koniec należy wymienić środki kontroli, które można zastosować w celu kontrolowania, ograniczenia do akceptowalnych poziomów lub wyeliminowania zagrożenia. Jeśli zespół odpowie, że tak, jest racjonalnie prawdopodobne, że zagrożenie wystąpi, wówczas należy utworzyć krytyczny punkt kontroli na tym lub późniejszym etapie procesu.</w:t>
      </w:r>
    </w:p>
    <w:p w14:paraId="622A5686" w14:textId="5E8F7F59" w:rsidR="00DA28EE" w:rsidRDefault="00233CA5" w:rsidP="001E3EB5">
      <w:pPr>
        <w:pStyle w:val="Teksttreci60"/>
        <w:spacing w:after="120" w:line="276" w:lineRule="auto"/>
        <w:jc w:val="both"/>
        <w:rPr>
          <w:sz w:val="24"/>
          <w:szCs w:val="24"/>
        </w:rPr>
      </w:pPr>
      <w:r>
        <w:rPr>
          <w:rStyle w:val="Teksttreci6"/>
          <w:color w:val="000000"/>
          <w:sz w:val="24"/>
        </w:rPr>
        <w:t>Aby kontrolować zagrożenie bezpieczeństwa żywności, konieczne może być zastosowanie więcej niż jednego środka zapobiegawczego, a za pomocą konkretnego środka zapobiegawczego można kontrolować więcej niż jedno zagrożenie bezpieczeństwa żywności.</w:t>
      </w:r>
    </w:p>
    <w:p w14:paraId="0D463EA8" w14:textId="75C9E232" w:rsidR="00DA28EE" w:rsidRDefault="00233CA5" w:rsidP="001E3EB5">
      <w:pPr>
        <w:pStyle w:val="Teksttreci60"/>
        <w:spacing w:after="120" w:line="276" w:lineRule="auto"/>
        <w:jc w:val="both"/>
        <w:rPr>
          <w:sz w:val="24"/>
          <w:szCs w:val="24"/>
        </w:rPr>
      </w:pPr>
      <w:r>
        <w:rPr>
          <w:rStyle w:val="Teksttreci6"/>
          <w:color w:val="000000"/>
          <w:sz w:val="24"/>
        </w:rPr>
        <w:t>Określając, czy istnieje uzasadnione prawdopodobieństwo wystąpienia zagrożenia, zaleca się, ale nie jest to wymagane, wymienienie rzeczywistego zagrożenia lub organizmu, którego ono dotyczy. Przykład:</w:t>
      </w:r>
    </w:p>
    <w:p w14:paraId="5ADE5CB1" w14:textId="2B1BFE0E" w:rsidR="00DA28EE" w:rsidRDefault="00233CA5" w:rsidP="001E3EB5">
      <w:pPr>
        <w:pStyle w:val="Teksttreci60"/>
        <w:spacing w:after="120" w:line="276" w:lineRule="auto"/>
        <w:jc w:val="both"/>
        <w:rPr>
          <w:sz w:val="24"/>
          <w:szCs w:val="24"/>
        </w:rPr>
      </w:pPr>
      <w:r>
        <w:rPr>
          <w:rStyle w:val="Teksttreci6"/>
          <w:color w:val="000000"/>
          <w:sz w:val="22"/>
        </w:rPr>
        <w:t xml:space="preserve">• </w:t>
      </w:r>
      <w:r>
        <w:rPr>
          <w:rStyle w:val="Teksttreci6"/>
          <w:color w:val="000000"/>
          <w:sz w:val="24"/>
        </w:rPr>
        <w:t>Fizyczne: zanieczyszczenie metalami pochodzące ze sprzętu;</w:t>
      </w:r>
    </w:p>
    <w:p w14:paraId="1F96CBD8" w14:textId="60CB9E93" w:rsidR="00DA28EE" w:rsidRDefault="00233CA5" w:rsidP="001E3EB5">
      <w:pPr>
        <w:pStyle w:val="Teksttreci60"/>
        <w:spacing w:after="120" w:line="276" w:lineRule="auto"/>
        <w:jc w:val="both"/>
        <w:rPr>
          <w:sz w:val="24"/>
          <w:szCs w:val="24"/>
        </w:rPr>
      </w:pPr>
      <w:r>
        <w:rPr>
          <w:rStyle w:val="Teksttreci6"/>
          <w:color w:val="000000"/>
          <w:sz w:val="22"/>
        </w:rPr>
        <w:t xml:space="preserve">• </w:t>
      </w:r>
      <w:r>
        <w:rPr>
          <w:rStyle w:val="Teksttreci6"/>
          <w:color w:val="000000"/>
          <w:sz w:val="24"/>
        </w:rPr>
        <w:t>Chemiczne: alergen (soja); oraz</w:t>
      </w:r>
    </w:p>
    <w:p w14:paraId="7716D344" w14:textId="22B83D03" w:rsidR="00DA28EE" w:rsidRDefault="00233CA5" w:rsidP="001E3EB5">
      <w:pPr>
        <w:pStyle w:val="Teksttreci60"/>
        <w:spacing w:after="120" w:line="276" w:lineRule="auto"/>
        <w:jc w:val="both"/>
        <w:rPr>
          <w:sz w:val="24"/>
          <w:szCs w:val="24"/>
        </w:rPr>
      </w:pPr>
      <w:r>
        <w:rPr>
          <w:rStyle w:val="Teksttreci6"/>
          <w:color w:val="000000"/>
          <w:sz w:val="22"/>
        </w:rPr>
        <w:t xml:space="preserve">• </w:t>
      </w:r>
      <w:r>
        <w:rPr>
          <w:rStyle w:val="Teksttreci6"/>
          <w:color w:val="000000"/>
          <w:sz w:val="24"/>
        </w:rPr>
        <w:t xml:space="preserve">Biologiczne: </w:t>
      </w:r>
      <w:r>
        <w:rPr>
          <w:rStyle w:val="Teksttreci6"/>
          <w:i/>
          <w:color w:val="000000"/>
          <w:sz w:val="24"/>
        </w:rPr>
        <w:t xml:space="preserve">Salmonella, Escherichia coli O157:H7, STEC, </w:t>
      </w:r>
      <w:proofErr w:type="spellStart"/>
      <w:r>
        <w:rPr>
          <w:rStyle w:val="Teksttreci6"/>
          <w:i/>
          <w:color w:val="000000"/>
          <w:sz w:val="24"/>
        </w:rPr>
        <w:t>Campylobacter</w:t>
      </w:r>
      <w:proofErr w:type="spellEnd"/>
      <w:r>
        <w:rPr>
          <w:rStyle w:val="Teksttreci6"/>
          <w:i/>
          <w:color w:val="000000"/>
          <w:sz w:val="24"/>
        </w:rPr>
        <w:t xml:space="preserve"> </w:t>
      </w:r>
      <w:proofErr w:type="spellStart"/>
      <w:r>
        <w:rPr>
          <w:rStyle w:val="Teksttreci6"/>
          <w:i/>
          <w:color w:val="000000"/>
          <w:sz w:val="24"/>
        </w:rPr>
        <w:t>jejuni</w:t>
      </w:r>
      <w:proofErr w:type="spellEnd"/>
      <w:r>
        <w:rPr>
          <w:rStyle w:val="Teksttreci6"/>
          <w:i/>
          <w:color w:val="000000"/>
          <w:sz w:val="24"/>
        </w:rPr>
        <w:t xml:space="preserve">, </w:t>
      </w:r>
      <w:proofErr w:type="spellStart"/>
      <w:r>
        <w:rPr>
          <w:rStyle w:val="Teksttreci6"/>
          <w:i/>
          <w:color w:val="000000"/>
          <w:sz w:val="24"/>
        </w:rPr>
        <w:t>Listeria</w:t>
      </w:r>
      <w:proofErr w:type="spellEnd"/>
      <w:r>
        <w:rPr>
          <w:rStyle w:val="Teksttreci6"/>
          <w:i/>
          <w:color w:val="000000"/>
          <w:sz w:val="24"/>
        </w:rPr>
        <w:t xml:space="preserve"> </w:t>
      </w:r>
      <w:proofErr w:type="spellStart"/>
      <w:r>
        <w:rPr>
          <w:rStyle w:val="Teksttreci6"/>
          <w:i/>
          <w:color w:val="000000"/>
          <w:sz w:val="24"/>
        </w:rPr>
        <w:t>monocytogenes</w:t>
      </w:r>
      <w:proofErr w:type="spellEnd"/>
      <w:r>
        <w:rPr>
          <w:rStyle w:val="Teksttreci6"/>
          <w:color w:val="000000"/>
          <w:sz w:val="24"/>
        </w:rPr>
        <w:t xml:space="preserve"> lub inne konkretne zagrożenia patogenami, bądź konkretne pozostałości, o których wiadomo, że występują w podobnych produktach.</w:t>
      </w:r>
    </w:p>
    <w:p w14:paraId="41B3C194" w14:textId="308B4A0C" w:rsidR="00DA28EE" w:rsidRDefault="003060C3" w:rsidP="001E3EB5">
      <w:pPr>
        <w:pStyle w:val="Teksttreci60"/>
        <w:spacing w:after="120" w:line="276" w:lineRule="auto"/>
        <w:jc w:val="both"/>
        <w:rPr>
          <w:sz w:val="24"/>
          <w:szCs w:val="24"/>
        </w:rPr>
      </w:pPr>
      <w:r>
        <w:rPr>
          <w:noProof/>
        </w:rPr>
        <w:drawing>
          <wp:anchor distT="0" distB="0" distL="114300" distR="114300" simplePos="0" relativeHeight="251682816" behindDoc="1" locked="0" layoutInCell="1" allowOverlap="1" wp14:anchorId="62D36D73" wp14:editId="0CE60C7C">
            <wp:simplePos x="0" y="0"/>
            <wp:positionH relativeFrom="column">
              <wp:posOffset>-156210</wp:posOffset>
            </wp:positionH>
            <wp:positionV relativeFrom="paragraph">
              <wp:posOffset>391795</wp:posOffset>
            </wp:positionV>
            <wp:extent cx="3930650" cy="1992630"/>
            <wp:effectExtent l="0" t="0" r="0" b="7620"/>
            <wp:wrapTight wrapText="bothSides">
              <wp:wrapPolygon edited="0">
                <wp:start x="0" y="0"/>
                <wp:lineTo x="0" y="21476"/>
                <wp:lineTo x="21460" y="21476"/>
                <wp:lineTo x="21460" y="0"/>
                <wp:lineTo x="0" y="0"/>
              </wp:wrapPolygon>
            </wp:wrapTight>
            <wp:docPr id="19694786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478611" name=""/>
                    <pic:cNvPicPr/>
                  </pic:nvPicPr>
                  <pic:blipFill>
                    <a:blip r:embed="rId131">
                      <a:extLst>
                        <a:ext uri="{28A0092B-C50C-407E-A947-70E740481C1C}">
                          <a14:useLocalDpi xmlns:a14="http://schemas.microsoft.com/office/drawing/2010/main" val="0"/>
                        </a:ext>
                      </a:extLst>
                    </a:blip>
                    <a:stretch>
                      <a:fillRect/>
                    </a:stretch>
                  </pic:blipFill>
                  <pic:spPr>
                    <a:xfrm>
                      <a:off x="0" y="0"/>
                      <a:ext cx="3930650" cy="1992630"/>
                    </a:xfrm>
                    <a:prstGeom prst="rect">
                      <a:avLst/>
                    </a:prstGeom>
                  </pic:spPr>
                </pic:pic>
              </a:graphicData>
            </a:graphic>
            <wp14:sizeRelH relativeFrom="margin">
              <wp14:pctWidth>0</wp14:pctWidth>
            </wp14:sizeRelH>
            <wp14:sizeRelV relativeFrom="margin">
              <wp14:pctHeight>0</wp14:pctHeight>
            </wp14:sizeRelV>
          </wp:anchor>
        </w:drawing>
      </w:r>
      <w:r w:rsidR="005279C0">
        <w:rPr>
          <w:noProof/>
        </w:rPr>
        <mc:AlternateContent>
          <mc:Choice Requires="wps">
            <w:drawing>
              <wp:anchor distT="45720" distB="45720" distL="114300" distR="114300" simplePos="0" relativeHeight="251684864" behindDoc="0" locked="0" layoutInCell="1" allowOverlap="1" wp14:anchorId="0EB2052D" wp14:editId="779E0789">
                <wp:simplePos x="0" y="0"/>
                <wp:positionH relativeFrom="column">
                  <wp:posOffset>236811</wp:posOffset>
                </wp:positionH>
                <wp:positionV relativeFrom="paragraph">
                  <wp:posOffset>486104</wp:posOffset>
                </wp:positionV>
                <wp:extent cx="3362325" cy="1733550"/>
                <wp:effectExtent l="0" t="0" r="9525" b="0"/>
                <wp:wrapNone/>
                <wp:docPr id="116905356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733550"/>
                        </a:xfrm>
                        <a:prstGeom prst="rect">
                          <a:avLst/>
                        </a:prstGeom>
                        <a:solidFill>
                          <a:srgbClr val="DAE3F4"/>
                        </a:solidFill>
                        <a:ln w="9525">
                          <a:noFill/>
                          <a:miter lim="800000"/>
                          <a:headEnd/>
                          <a:tailEnd/>
                        </a:ln>
                      </wps:spPr>
                      <wps:txbx>
                        <w:txbxContent>
                          <w:p w14:paraId="5E004C84" w14:textId="50DCF600" w:rsidR="005A5AB0" w:rsidRPr="002D0AAB" w:rsidRDefault="005A5AB0">
                            <w:pPr>
                              <w:rPr>
                                <w:sz w:val="20"/>
                                <w:szCs w:val="20"/>
                              </w:rPr>
                            </w:pPr>
                            <w:r>
                              <w:rPr>
                                <w:sz w:val="20"/>
                              </w:rPr>
                              <w:t>W przypadku wszystkich odpowiedzi „tak” w kolumnie 3 „Prawdopodobieństwo wystąpienia”, należy przedstawić dokumentację naukową i techniczną potwierdzającą, że wybrany środek kontrolny może zostać zastosowany w celu zapobieżenia, wyeliminowania lub ograniczenia zagrożenia do akceptowalnego poziomu. Uzasadnienie lub podstawa decyzji jest zapisywana w kolumnie 4. Środki kontroli są zapisywane w kolumnie 5. W przypadku wszystkich odpowiedzi „nie” w kolumnie 3, należy zapisać swoje programy wstępne lub inne środki w kolumnie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2052D" id="_x0000_s1037" type="#_x0000_t202" style="position:absolute;left:0;text-align:left;margin-left:18.65pt;margin-top:38.3pt;width:264.75pt;height:136.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" fillcolor="#dae3f4" stroked="f">
                <v:textbox>
                  <w:txbxContent>
                    <w:p w14:paraId="5E004C84" w14:textId="50DCF600" w:rsidR="005A5AB0" w:rsidRPr="002D0AAB" w:rsidRDefault="005A5AB0">
                      <w:pPr>
                        <w:rPr>
                          <w:sz w:val="20"/>
                          <w:szCs w:val="20"/>
                        </w:rPr>
                      </w:pPr>
                      <w:r>
                        <w:rPr>
                          <w:sz w:val="20"/>
                        </w:rPr>
                        <w:t>W przypadku wszystkich odpowiedzi „tak” w kolumnie 3 „Prawdopodobieństwo wystąpienia”, należy przedstawić dokumentację naukową i techniczną potwierdzającą, że wybrany środek kontrolny może zostać zastosowany w celu zapobieżenia, wyeliminowania lub ograniczenia zagrożenia do akceptowalnego poziomu. Uzasadnienie lub podstawa decyzji jest zapisywana w kolumnie 4. Środki kontroli są zapisywane w kolumnie 5. W przypadku wszystkich odpowiedzi „nie” w kolumnie 3, należy zapisać swoje programy wstępne lub inne środki w kolumnie 4.</w:t>
                      </w:r>
                    </w:p>
                  </w:txbxContent>
                </v:textbox>
              </v:shape>
            </w:pict>
          </mc:Fallback>
        </mc:AlternateContent>
      </w:r>
      <w:r w:rsidR="00233CA5">
        <w:rPr>
          <w:rStyle w:val="Teksttreci6"/>
          <w:color w:val="000000"/>
          <w:sz w:val="24"/>
        </w:rPr>
        <w:t>Ta lista informacji o zagrożeniach będzie pomocna w znalezieniu odpowiedniej dokumentacji pomocniczej podczas przeprowadzania corocznych ponownych ocen lub w przypadku wystąpienia odchylenia lub nieprzewidzianego zagrożenia.</w:t>
      </w:r>
    </w:p>
    <w:p w14:paraId="28161792" w14:textId="474A7C78" w:rsidR="00DA28EE" w:rsidRDefault="00233CA5" w:rsidP="001E3EB5">
      <w:pPr>
        <w:pStyle w:val="Teksttreci60"/>
        <w:spacing w:after="120" w:line="276" w:lineRule="auto"/>
        <w:ind w:firstLine="360"/>
        <w:jc w:val="both"/>
        <w:rPr>
          <w:sz w:val="24"/>
          <w:szCs w:val="24"/>
        </w:rPr>
      </w:pPr>
      <w:r>
        <w:rPr>
          <w:rStyle w:val="Teksttreci6"/>
          <w:color w:val="000000"/>
          <w:sz w:val="24"/>
        </w:rPr>
        <w:t xml:space="preserve">Dokumentacja wspierająca decyzje i uzasadnienia zespołu ds. HACCP podczas Analizy Zagrożeń jest ważną częścią wymogu prawnego dotyczącego prowadzenia dokumentacji </w:t>
      </w:r>
      <w:hyperlink r:id="rId132" w:history="1">
        <w:r>
          <w:rPr>
            <w:rStyle w:val="Teksttreci6"/>
            <w:color w:val="000000"/>
            <w:sz w:val="24"/>
          </w:rPr>
          <w:t>(</w:t>
        </w:r>
        <w:r>
          <w:rPr>
            <w:rStyle w:val="Teksttreci6"/>
            <w:color w:val="0563C1"/>
            <w:sz w:val="24"/>
            <w:u w:val="single"/>
          </w:rPr>
          <w:t>9 CFR</w:t>
        </w:r>
      </w:hyperlink>
      <w:r>
        <w:rPr>
          <w:rStyle w:val="Teksttreci6"/>
          <w:color w:val="0563C1"/>
          <w:sz w:val="24"/>
          <w:u w:val="single"/>
        </w:rPr>
        <w:t xml:space="preserve"> </w:t>
      </w:r>
      <w:hyperlink r:id="rId133" w:history="1">
        <w:r>
          <w:rPr>
            <w:rStyle w:val="Teksttreci6"/>
            <w:color w:val="0563C1"/>
            <w:sz w:val="24"/>
            <w:u w:val="single"/>
          </w:rPr>
          <w:t>417.5(a)(1)</w:t>
        </w:r>
        <w:r>
          <w:rPr>
            <w:rStyle w:val="Teksttreci6"/>
            <w:color w:val="000000"/>
            <w:sz w:val="24"/>
          </w:rPr>
          <w:t>)</w:t>
        </w:r>
      </w:hyperlink>
      <w:r>
        <w:rPr>
          <w:rStyle w:val="Teksttreci6"/>
          <w:color w:val="000000"/>
          <w:sz w:val="24"/>
        </w:rPr>
        <w:t>.</w:t>
      </w:r>
    </w:p>
    <w:p w14:paraId="66656086" w14:textId="3AFCC6C9" w:rsidR="003060C3" w:rsidRDefault="00233CA5" w:rsidP="001E3EB5">
      <w:pPr>
        <w:pStyle w:val="Teksttreci20"/>
        <w:spacing w:after="120" w:line="276" w:lineRule="auto"/>
        <w:jc w:val="both"/>
        <w:rPr>
          <w:sz w:val="24"/>
          <w:szCs w:val="24"/>
        </w:rPr>
      </w:pPr>
      <w:r>
        <w:rPr>
          <w:rStyle w:val="Teksttreci6"/>
          <w:color w:val="000000"/>
          <w:sz w:val="24"/>
        </w:rPr>
        <w:t>Decyzje dotyczące projektu systemu HACCP mogą być podejmowane z wykorzystaniem wsparcia naukowego lub technicznego, takiego jak zasady teoretyczne, porady ekspertów z organów zajmujących się przetwórstwem, dane naukowe lub techniczne, recenzowane artykuły w czasopismach, programy do modelowania patogenów lub inne informacje</w:t>
      </w:r>
      <w:r w:rsidR="003060C3" w:rsidRPr="003060C3">
        <w:rPr>
          <w:rStyle w:val="Teksttreci2"/>
          <w:color w:val="000000"/>
          <w:sz w:val="24"/>
        </w:rPr>
        <w:t xml:space="preserve"> </w:t>
      </w:r>
      <w:r w:rsidR="003060C3">
        <w:rPr>
          <w:rStyle w:val="Teksttreci2"/>
          <w:color w:val="000000"/>
          <w:sz w:val="24"/>
        </w:rPr>
        <w:t>wykazujące, że określony środek kontroli procesu może odpowiednio zapobiegać, ograniczać lub eliminować określone zagrożenia.</w:t>
      </w:r>
    </w:p>
    <w:p w14:paraId="7292F67B" w14:textId="5A34E9DE" w:rsidR="00DA28EE" w:rsidRDefault="00DA28EE" w:rsidP="005279C0">
      <w:pPr>
        <w:pStyle w:val="Teksttreci60"/>
        <w:spacing w:after="120" w:line="276" w:lineRule="auto"/>
        <w:ind w:firstLine="360"/>
        <w:jc w:val="left"/>
        <w:rPr>
          <w:sz w:val="24"/>
          <w:szCs w:val="24"/>
        </w:rPr>
      </w:pPr>
    </w:p>
    <w:p w14:paraId="0B06C09A" w14:textId="12191ACB" w:rsidR="00DA28EE" w:rsidRDefault="00233CA5" w:rsidP="005279C0">
      <w:pPr>
        <w:pStyle w:val="Teksttreci80"/>
        <w:spacing w:after="120" w:line="276" w:lineRule="auto"/>
      </w:pPr>
      <w:r>
        <w:br w:type="page"/>
      </w:r>
    </w:p>
    <w:p w14:paraId="2AB30BE8" w14:textId="1D67B4F7" w:rsidR="00DA28EE" w:rsidRDefault="00233CA5" w:rsidP="001E3EB5">
      <w:pPr>
        <w:pStyle w:val="Teksttreci20"/>
        <w:spacing w:after="120" w:line="276" w:lineRule="auto"/>
        <w:jc w:val="both"/>
        <w:rPr>
          <w:sz w:val="24"/>
          <w:szCs w:val="24"/>
        </w:rPr>
      </w:pPr>
      <w:r>
        <w:rPr>
          <w:rStyle w:val="Teksttreci2"/>
          <w:color w:val="000000"/>
          <w:sz w:val="24"/>
        </w:rPr>
        <w:lastRenderedPageBreak/>
        <w:t>Historyczne zapisy, dokumentacja lub inne informacje dotyczące procesu mogą być również wykorzystywane w procesie decyzyjnym, ale muszą być fizycznie przechowywane jako część dokumentacji uzupełniającej. Proces opisany w uzupełniającej dokumentacji technicznej i naukowej musi ściśle odpowiadać rzeczywistemu procesowi w zakładzie. Podsumowanie informacji zebranych podczas procesu znanego jako wstępna walidacja jest częścią dokumentacji potwierdzającej decyzje zespołu.</w:t>
      </w:r>
      <w:hyperlink r:id="rId134" w:history="1">
        <w:r>
          <w:rPr>
            <w:rStyle w:val="Teksttreci2"/>
            <w:color w:val="000000"/>
            <w:sz w:val="24"/>
          </w:rPr>
          <w:t xml:space="preserve"> </w:t>
        </w:r>
      </w:hyperlink>
      <w:hyperlink r:id="rId135" w:history="1">
        <w:r>
          <w:rPr>
            <w:rStyle w:val="Teksttreci2"/>
            <w:color w:val="0563C1"/>
            <w:sz w:val="24"/>
            <w:u w:val="single"/>
          </w:rPr>
          <w:t>Wytyczne FSIS</w:t>
        </w:r>
      </w:hyperlink>
      <w:r>
        <w:rPr>
          <w:rStyle w:val="Teksttreci2"/>
          <w:color w:val="0563C1"/>
          <w:sz w:val="24"/>
          <w:u w:val="single"/>
        </w:rPr>
        <w:t xml:space="preserve"> </w:t>
      </w:r>
      <w:hyperlink r:id="rId136" w:history="1">
        <w:r>
          <w:rPr>
            <w:rStyle w:val="Teksttreci2"/>
            <w:color w:val="0563C1"/>
            <w:sz w:val="24"/>
            <w:u w:val="single"/>
          </w:rPr>
          <w:t xml:space="preserve"> dotyczące zgodności Walidacja systemów HACCP</w:t>
        </w:r>
        <w:r>
          <w:rPr>
            <w:rStyle w:val="Teksttreci2"/>
            <w:color w:val="0563C1"/>
            <w:sz w:val="24"/>
          </w:rPr>
          <w:t xml:space="preserve"> </w:t>
        </w:r>
      </w:hyperlink>
      <w:r>
        <w:rPr>
          <w:rStyle w:val="Teksttreci2"/>
          <w:color w:val="000000"/>
          <w:sz w:val="24"/>
        </w:rPr>
        <w:t>zawiera bardziej szczegółowe informacje dotyczące wstępnej walidacji i dokumentacji uzupełniającej.</w:t>
      </w:r>
    </w:p>
    <w:p w14:paraId="31DC9CAC" w14:textId="4F9BB20E" w:rsidR="00DA28EE" w:rsidRDefault="00233CA5" w:rsidP="001E3EB5">
      <w:pPr>
        <w:pStyle w:val="Teksttreci20"/>
        <w:spacing w:after="120" w:line="276" w:lineRule="auto"/>
        <w:jc w:val="both"/>
        <w:rPr>
          <w:sz w:val="24"/>
          <w:szCs w:val="24"/>
        </w:rPr>
      </w:pPr>
      <w:r>
        <w:rPr>
          <w:rStyle w:val="Teksttreci2"/>
          <w:color w:val="000000"/>
          <w:sz w:val="24"/>
        </w:rPr>
        <w:t>Czasami podstawowe programy wstępne są wykorzystywane w analizie zagrożeń, aby uzasadnić, że potencjalne zagrożenie nie jest racjonalnie prawdopodobne (</w:t>
      </w:r>
      <w:r>
        <w:rPr>
          <w:rStyle w:val="Teksttreci2"/>
          <w:i/>
          <w:iCs/>
          <w:color w:val="000000"/>
          <w:sz w:val="24"/>
        </w:rPr>
        <w:t xml:space="preserve">not </w:t>
      </w:r>
      <w:proofErr w:type="spellStart"/>
      <w:r>
        <w:rPr>
          <w:rStyle w:val="Teksttreci2"/>
          <w:i/>
          <w:iCs/>
          <w:color w:val="000000"/>
          <w:sz w:val="24"/>
        </w:rPr>
        <w:t>reasonably</w:t>
      </w:r>
      <w:proofErr w:type="spellEnd"/>
      <w:r>
        <w:rPr>
          <w:rStyle w:val="Teksttreci2"/>
          <w:i/>
          <w:iCs/>
          <w:color w:val="000000"/>
          <w:sz w:val="24"/>
        </w:rPr>
        <w:t xml:space="preserve"> </w:t>
      </w:r>
      <w:proofErr w:type="spellStart"/>
      <w:r>
        <w:rPr>
          <w:rStyle w:val="Teksttreci2"/>
          <w:i/>
          <w:iCs/>
          <w:color w:val="000000"/>
          <w:sz w:val="24"/>
        </w:rPr>
        <w:t>likely</w:t>
      </w:r>
      <w:proofErr w:type="spellEnd"/>
      <w:r>
        <w:rPr>
          <w:rStyle w:val="Teksttreci2"/>
          <w:i/>
          <w:iCs/>
          <w:color w:val="000000"/>
          <w:sz w:val="24"/>
        </w:rPr>
        <w:t xml:space="preserve"> to </w:t>
      </w:r>
      <w:proofErr w:type="spellStart"/>
      <w:r>
        <w:rPr>
          <w:rStyle w:val="Teksttreci2"/>
          <w:i/>
          <w:iCs/>
          <w:color w:val="000000"/>
          <w:sz w:val="24"/>
        </w:rPr>
        <w:t>occur</w:t>
      </w:r>
      <w:proofErr w:type="spellEnd"/>
      <w:r>
        <w:rPr>
          <w:rStyle w:val="Teksttreci2"/>
          <w:i/>
          <w:iCs/>
          <w:color w:val="000000"/>
          <w:sz w:val="24"/>
        </w:rPr>
        <w:t>, NRLTO</w:t>
      </w:r>
      <w:r>
        <w:rPr>
          <w:rStyle w:val="Teksttreci2"/>
          <w:color w:val="000000"/>
          <w:sz w:val="24"/>
        </w:rPr>
        <w:t xml:space="preserve">). Programy wstępne (takie jak SOP w zakresie warunków sanitarnych, procedury rozbioru sanitarnego, specyfikacje zakupów, interwencje mikrobiologiczne, programy dotyczące alergenów, programy dotyczące </w:t>
      </w:r>
      <w:proofErr w:type="spellStart"/>
      <w:r>
        <w:rPr>
          <w:rStyle w:val="Teksttreci2"/>
          <w:i/>
          <w:color w:val="000000"/>
          <w:sz w:val="24"/>
        </w:rPr>
        <w:t>Listeria</w:t>
      </w:r>
      <w:proofErr w:type="spellEnd"/>
      <w:r>
        <w:rPr>
          <w:rStyle w:val="Teksttreci2"/>
          <w:i/>
          <w:color w:val="000000"/>
          <w:sz w:val="24"/>
        </w:rPr>
        <w:t xml:space="preserve"> </w:t>
      </w:r>
      <w:proofErr w:type="spellStart"/>
      <w:r>
        <w:rPr>
          <w:rStyle w:val="Teksttreci2"/>
          <w:i/>
          <w:color w:val="000000"/>
          <w:sz w:val="24"/>
        </w:rPr>
        <w:t>monocytogenes</w:t>
      </w:r>
      <w:proofErr w:type="spellEnd"/>
      <w:r>
        <w:rPr>
          <w:rStyle w:val="Teksttreci2"/>
          <w:i/>
          <w:color w:val="000000"/>
          <w:sz w:val="24"/>
        </w:rPr>
        <w:t xml:space="preserve"> </w:t>
      </w:r>
      <w:r>
        <w:rPr>
          <w:rStyle w:val="Teksttreci2"/>
          <w:color w:val="000000"/>
          <w:sz w:val="24"/>
        </w:rPr>
        <w:t xml:space="preserve">itp. wymienione w </w:t>
      </w:r>
      <w:r>
        <w:rPr>
          <w:rStyle w:val="Teksttreci2"/>
          <w:i/>
          <w:color w:val="000000"/>
          <w:sz w:val="24"/>
        </w:rPr>
        <w:t>Etapach wstępnych</w:t>
      </w:r>
      <w:r>
        <w:rPr>
          <w:rStyle w:val="Teksttreci2"/>
          <w:color w:val="000000"/>
          <w:sz w:val="24"/>
        </w:rPr>
        <w:t>:</w:t>
      </w:r>
      <w:r>
        <w:rPr>
          <w:rStyle w:val="Teksttreci2"/>
          <w:i/>
          <w:color w:val="000000"/>
          <w:sz w:val="24"/>
        </w:rPr>
        <w:t xml:space="preserve"> Opracowanie programów warunków wstępnych</w:t>
      </w:r>
      <w:r>
        <w:rPr>
          <w:rStyle w:val="Teksttreci2"/>
          <w:color w:val="000000"/>
          <w:sz w:val="24"/>
        </w:rPr>
        <w:t xml:space="preserve"> (sekcja powyżej) może pomóc w zapobieganiu warunkom, które sprawiają, że potencjalne zagrożenie może wystąpić. W związku z tym program warunków wstępnych, wykorzystywany jako uzasadnienie, że zagrożenie prawdopodobnie nie wystąpi, staje się częścią systemu HACCP i musi zostać zatwierdzony (patrz Zasada 6 HACCP w</w:t>
      </w:r>
      <w:hyperlink r:id="rId137" w:history="1">
        <w:r>
          <w:rPr>
            <w:rStyle w:val="Teksttreci2"/>
            <w:color w:val="000000"/>
            <w:sz w:val="24"/>
          </w:rPr>
          <w:t xml:space="preserve"> </w:t>
        </w:r>
        <w:r>
          <w:rPr>
            <w:rStyle w:val="Teksttreci2"/>
            <w:color w:val="0563C1"/>
            <w:sz w:val="24"/>
            <w:u w:val="single"/>
          </w:rPr>
          <w:t>Wytycznych FSIS dotyczących zgodności Walidacja systemów HACCP</w:t>
        </w:r>
        <w:r>
          <w:rPr>
            <w:rStyle w:val="Teksttreci2"/>
            <w:color w:val="000000"/>
            <w:sz w:val="24"/>
          </w:rPr>
          <w:t>)</w:t>
        </w:r>
      </w:hyperlink>
      <w:r>
        <w:rPr>
          <w:rStyle w:val="Teksttreci2"/>
          <w:color w:val="000000"/>
          <w:sz w:val="24"/>
        </w:rPr>
        <w:t>.</w:t>
      </w:r>
    </w:p>
    <w:p w14:paraId="777340B5" w14:textId="77777777" w:rsidR="00DA28EE" w:rsidRDefault="00233CA5" w:rsidP="001E3EB5">
      <w:pPr>
        <w:pStyle w:val="Teksttreci20"/>
        <w:spacing w:after="120" w:line="276" w:lineRule="auto"/>
        <w:jc w:val="both"/>
        <w:rPr>
          <w:sz w:val="24"/>
          <w:szCs w:val="24"/>
        </w:rPr>
      </w:pPr>
      <w:r>
        <w:rPr>
          <w:rStyle w:val="Teksttreci2"/>
          <w:color w:val="000000"/>
          <w:sz w:val="24"/>
        </w:rPr>
        <w:t>Jeśli zakłady stosują programy warunków wstępnych jako uzasadnienie zagrożenia, którego wystąpienie nie jest racjonalnie prawdopodobne, zakłady muszą zachować dowody naukowe lub wsparcie techniczne dla projektu programów warunków wstępnych, w tym dane historyczne na poparcie decyzji podjętych w analizie zagrożeń (patrz Zasada 6 Element 1). Zakłady muszą również gromadzić dane walidacyjne w celu zapewnienia, że programy warunków wstępnych są wdrażane zgodnie z ich przeznaczeniem w celu zapobiegania zagrożeniom (patrz Zasada 6 Element 2).</w:t>
      </w:r>
    </w:p>
    <w:p w14:paraId="1B8651DF" w14:textId="69BFDB6E" w:rsidR="00DA28EE" w:rsidRDefault="00233CA5" w:rsidP="001E3EB5">
      <w:pPr>
        <w:pStyle w:val="Teksttreci20"/>
        <w:spacing w:after="120" w:line="276" w:lineRule="auto"/>
        <w:jc w:val="both"/>
        <w:rPr>
          <w:sz w:val="24"/>
          <w:szCs w:val="24"/>
        </w:rPr>
      </w:pPr>
      <w:r>
        <w:rPr>
          <w:rStyle w:val="Teksttreci2"/>
          <w:color w:val="000000"/>
          <w:sz w:val="24"/>
        </w:rPr>
        <w:t xml:space="preserve">Dane historyczne z programu warunków wstępnych muszą wykazać, że zidentyfikowane zagrożenie nie występuje lub jest ograniczone do akceptowalnego poziomu na bieżąco, gdy program jest przestrzegany w środowisku zakładu. Na przykład, zakład może stwierdzić, że wzrost patogenów nie jest racjonalnie prawdopodobny w produktach surowych, o nienaruszonej strukturze (mięśniowej), ponieważ utrzymuje i dokumentuje program wstępny kontroli temperatury w całym zakładzie. Podobnie, zakład produkujący gotowane, gotowe do spożycia </w:t>
      </w:r>
      <w:proofErr w:type="spellStart"/>
      <w:r>
        <w:rPr>
          <w:rStyle w:val="Teksttreci2"/>
          <w:color w:val="000000"/>
          <w:sz w:val="24"/>
        </w:rPr>
        <w:t>nuggetsy</w:t>
      </w:r>
      <w:proofErr w:type="spellEnd"/>
      <w:r>
        <w:rPr>
          <w:rStyle w:val="Teksttreci2"/>
          <w:color w:val="000000"/>
          <w:sz w:val="24"/>
        </w:rPr>
        <w:t xml:space="preserve"> z kurczaka może stwierdzić, że prawdopodobieństwo wystąpienia </w:t>
      </w:r>
      <w:proofErr w:type="spellStart"/>
      <w:r>
        <w:rPr>
          <w:rStyle w:val="Teksttreci2"/>
          <w:i/>
          <w:color w:val="000000"/>
          <w:sz w:val="24"/>
        </w:rPr>
        <w:t>Listeria</w:t>
      </w:r>
      <w:proofErr w:type="spellEnd"/>
      <w:r>
        <w:rPr>
          <w:rStyle w:val="Teksttreci2"/>
          <w:i/>
          <w:color w:val="000000"/>
          <w:sz w:val="24"/>
        </w:rPr>
        <w:t xml:space="preserve"> </w:t>
      </w:r>
      <w:proofErr w:type="spellStart"/>
      <w:r>
        <w:rPr>
          <w:rStyle w:val="Teksttreci2"/>
          <w:i/>
          <w:color w:val="000000"/>
          <w:sz w:val="24"/>
        </w:rPr>
        <w:t>monocytogenes</w:t>
      </w:r>
      <w:proofErr w:type="spellEnd"/>
      <w:r>
        <w:rPr>
          <w:rStyle w:val="Teksttreci2"/>
          <w:color w:val="000000"/>
          <w:sz w:val="24"/>
        </w:rPr>
        <w:t xml:space="preserve"> w jego procesie jest niewielkie, ponieważ przestrzega dobrze zaprojektowanych SOP w zakresie warunków sanitarnych, które obejmują programy badania środowiska i produktów (zgodnie z przepisami</w:t>
      </w:r>
      <w:hyperlink r:id="rId138" w:history="1">
        <w:r>
          <w:rPr>
            <w:rStyle w:val="Teksttreci2"/>
            <w:color w:val="000000"/>
            <w:sz w:val="24"/>
          </w:rPr>
          <w:t xml:space="preserve"> </w:t>
        </w:r>
        <w:r>
          <w:rPr>
            <w:rStyle w:val="Teksttreci2"/>
            <w:color w:val="0563C1"/>
            <w:sz w:val="24"/>
            <w:u w:val="single"/>
          </w:rPr>
          <w:t>9 CFR część 430</w:t>
        </w:r>
        <w:r>
          <w:rPr>
            <w:rStyle w:val="Teksttreci2"/>
            <w:color w:val="000000"/>
            <w:sz w:val="24"/>
          </w:rPr>
          <w:t>)</w:t>
        </w:r>
      </w:hyperlink>
      <w:r>
        <w:rPr>
          <w:rStyle w:val="Teksttreci2"/>
          <w:color w:val="000000"/>
          <w:sz w:val="24"/>
        </w:rPr>
        <w:t>.</w:t>
      </w:r>
    </w:p>
    <w:p w14:paraId="1A4521D4" w14:textId="7E8BB415" w:rsidR="00BA0DCB" w:rsidRDefault="00233CA5" w:rsidP="001E3EB5">
      <w:pPr>
        <w:pStyle w:val="Teksttreci60"/>
        <w:spacing w:after="120" w:line="276" w:lineRule="auto"/>
        <w:jc w:val="both"/>
        <w:rPr>
          <w:sz w:val="24"/>
          <w:szCs w:val="24"/>
        </w:rPr>
      </w:pPr>
      <w:r>
        <w:rPr>
          <w:rStyle w:val="Teksttreci2"/>
          <w:color w:val="000000"/>
          <w:sz w:val="24"/>
        </w:rPr>
        <w:t xml:space="preserve">Nie możemy wystarczająco podkreślić, jak ważne jest, aby zespół dokładnie przeprowadził burzę mózgów podczas analizy potencjalnych zagrożeń. Często jest to trudny i czasochłonny krok, który wymaga wszystkich zasobów technicznych i naukowych, jakie można uzyskać. Poświęcenie niezbędnego czasu jest warte wysiłku. Nie można oczekiwać opracowania skutecznego systemu HACCP, jeśli nie przeprowadzono starannej i dokładnej analizy zagrożeń. </w:t>
      </w:r>
      <w:hyperlink r:id="rId139" w:history="1">
        <w:r>
          <w:rPr>
            <w:rStyle w:val="Teksttreci2"/>
            <w:color w:val="000000"/>
            <w:sz w:val="24"/>
          </w:rPr>
          <w:t xml:space="preserve"> </w:t>
        </w:r>
        <w:r>
          <w:rPr>
            <w:rStyle w:val="Teksttreci2"/>
            <w:color w:val="0563C1"/>
            <w:sz w:val="24"/>
            <w:u w:val="single"/>
          </w:rPr>
          <w:t>Przewodnik FSIS dotyczący zagrożeń związanych z mięsem i drobiem (poprawiony w 2018 r.)</w:t>
        </w:r>
        <w:r>
          <w:rPr>
            <w:rStyle w:val="Teksttreci2"/>
            <w:color w:val="0563C1"/>
            <w:sz w:val="24"/>
          </w:rPr>
          <w:t xml:space="preserve"> </w:t>
        </w:r>
      </w:hyperlink>
      <w:r>
        <w:rPr>
          <w:rStyle w:val="Teksttreci2"/>
          <w:color w:val="000000"/>
          <w:sz w:val="24"/>
        </w:rPr>
        <w:t xml:space="preserve">oraz </w:t>
      </w:r>
      <w:hyperlink r:id="rId140" w:history="1">
        <w:r>
          <w:rPr>
            <w:rStyle w:val="Teksttreci2"/>
            <w:color w:val="0563C1"/>
            <w:sz w:val="24"/>
            <w:u w:val="single"/>
          </w:rPr>
          <w:t>Przewodnik FSIS dotyczący identyfikacji zagrożeń mikrobiologicznych dla mięsa i drobiu wchodzących w skład</w:t>
        </w:r>
      </w:hyperlink>
      <w:r>
        <w:t xml:space="preserve"> </w:t>
      </w:r>
      <w:hyperlink r:id="rId141" w:history="1">
        <w:r>
          <w:rPr>
            <w:rStyle w:val="Teksttreci6"/>
            <w:color w:val="0563C1"/>
            <w:sz w:val="24"/>
            <w:u w:val="single"/>
          </w:rPr>
          <w:t>produktów wytwarzanych przez bardzo małe zakłady</w:t>
        </w:r>
        <w:r>
          <w:rPr>
            <w:rStyle w:val="Teksttreci6"/>
            <w:color w:val="0563C1"/>
            <w:sz w:val="24"/>
          </w:rPr>
          <w:t xml:space="preserve"> </w:t>
        </w:r>
      </w:hyperlink>
      <w:r>
        <w:rPr>
          <w:rStyle w:val="Teksttreci6"/>
          <w:color w:val="000000"/>
          <w:sz w:val="24"/>
        </w:rPr>
        <w:t>mogą być pomocnymi zasobami podczas tego procesu.</w:t>
      </w:r>
    </w:p>
    <w:p w14:paraId="0AFFA411" w14:textId="692F73FE" w:rsidR="00DA28EE" w:rsidRDefault="00233CA5" w:rsidP="001E3EB5">
      <w:pPr>
        <w:pStyle w:val="Teksttreci20"/>
        <w:spacing w:line="240" w:lineRule="auto"/>
        <w:jc w:val="both"/>
        <w:rPr>
          <w:sz w:val="24"/>
          <w:szCs w:val="24"/>
        </w:rPr>
      </w:pPr>
      <w:r>
        <w:br w:type="page"/>
      </w:r>
    </w:p>
    <w:p w14:paraId="6FEF0727" w14:textId="77777777" w:rsidR="00DA28EE" w:rsidRDefault="00233CA5" w:rsidP="001E3EB5">
      <w:pPr>
        <w:pStyle w:val="Nagwek1"/>
        <w:jc w:val="both"/>
      </w:pPr>
      <w:bookmarkStart w:id="30" w:name="bookmark37"/>
      <w:bookmarkStart w:id="31" w:name="_Toc225936173"/>
      <w:r>
        <w:rPr>
          <w:rStyle w:val="Nagwek21"/>
          <w:b/>
        </w:rPr>
        <w:lastRenderedPageBreak/>
        <w:t>Zasada 2: Identyfikacja krytycznych punktów kontroli</w:t>
      </w:r>
      <w:bookmarkEnd w:id="30"/>
      <w:bookmarkEnd w:id="31"/>
    </w:p>
    <w:p w14:paraId="3FF25F8D" w14:textId="16943D3F" w:rsidR="00DA28EE" w:rsidRDefault="00070693" w:rsidP="001E3EB5">
      <w:pPr>
        <w:pStyle w:val="Teksttreci60"/>
        <w:spacing w:after="120" w:line="276" w:lineRule="auto"/>
        <w:jc w:val="both"/>
        <w:rPr>
          <w:sz w:val="24"/>
          <w:szCs w:val="24"/>
        </w:rPr>
      </w:pPr>
      <w:r>
        <w:rPr>
          <w:rStyle w:val="Teksttreci6"/>
          <w:noProof/>
          <w:color w:val="000000"/>
          <w:sz w:val="24"/>
        </w:rPr>
        <mc:AlternateContent>
          <mc:Choice Requires="wps">
            <w:drawing>
              <wp:anchor distT="45720" distB="45720" distL="114300" distR="114300" simplePos="0" relativeHeight="251686912" behindDoc="0" locked="0" layoutInCell="1" allowOverlap="1" wp14:anchorId="5479AD6C" wp14:editId="7311C322">
                <wp:simplePos x="0" y="0"/>
                <wp:positionH relativeFrom="column">
                  <wp:posOffset>853250</wp:posOffset>
                </wp:positionH>
                <wp:positionV relativeFrom="paragraph">
                  <wp:posOffset>631808</wp:posOffset>
                </wp:positionV>
                <wp:extent cx="4581525" cy="665018"/>
                <wp:effectExtent l="0" t="0" r="9525" b="1905"/>
                <wp:wrapNone/>
                <wp:docPr id="96246420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665018"/>
                        </a:xfrm>
                        <a:prstGeom prst="rect">
                          <a:avLst/>
                        </a:prstGeom>
                        <a:solidFill>
                          <a:srgbClr val="E2F0D9"/>
                        </a:solidFill>
                        <a:ln w="9525">
                          <a:noFill/>
                          <a:miter lim="800000"/>
                          <a:headEnd/>
                          <a:tailEnd/>
                        </a:ln>
                      </wps:spPr>
                      <wps:txbx>
                        <w:txbxContent>
                          <w:p w14:paraId="3E44351B" w14:textId="0C3B097D" w:rsidR="00C80570" w:rsidRPr="00C80570" w:rsidRDefault="00C80570">
                            <w:r>
                              <w:t>Przeprowadzenie dokładnej analizy zagrożeń jest podstawą opracowania solidnego systemu i planu HACCP, a jego wdrożenie zapewni produkcję bezpiecznej żywności.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9AD6C" id="_x0000_s1038" type="#_x0000_t202" style="position:absolute;left:0;text-align:left;margin-left:67.2pt;margin-top:49.75pt;width:360.75pt;height:52.3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" fillcolor="#e2f0d9" stroked="f">
                <v:textbox>
                  <w:txbxContent>
                    <w:p w14:paraId="3E44351B" w14:textId="0C3B097D" w:rsidR="00C80570" w:rsidRPr="00C80570" w:rsidRDefault="00C80570">
                      <w:r>
                        <w:t>Przeprowadzenie dokładnej analizy zagrożeń jest podstawą opracowania solidnego systemu i planu HACCP, a jego wdrożenie zapewni produkcję bezpiecznej żywności.</w:t>
                      </w:r>
                    </w:p>
                  </w:txbxContent>
                </v:textbox>
              </v:shape>
            </w:pict>
          </mc:Fallback>
        </mc:AlternateContent>
      </w:r>
      <w:r w:rsidR="00233CA5">
        <w:rPr>
          <w:rStyle w:val="Teksttreci6"/>
          <w:color w:val="000000"/>
          <w:sz w:val="24"/>
        </w:rPr>
        <w:t>Drugą zasadą HACCP jest identyfikacja krytycznych punktów kontroli (CCP) w procesie produkcji żywności. Krytyczny punkt kontroli</w:t>
      </w:r>
      <w:r>
        <w:rPr>
          <w:rStyle w:val="Teksttreci6"/>
          <w:noProof/>
          <w:color w:val="000000"/>
          <w:sz w:val="24"/>
        </w:rPr>
        <w:drawing>
          <wp:inline distT="0" distB="0" distL="0" distR="0" wp14:anchorId="77E5BAC8" wp14:editId="68692648">
            <wp:extent cx="6041390" cy="1003935"/>
            <wp:effectExtent l="0" t="0" r="0" b="5715"/>
            <wp:docPr id="25822476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224763" name=""/>
                    <pic:cNvPicPr/>
                  </pic:nvPicPr>
                  <pic:blipFill>
                    <a:blip r:embed="rId142"/>
                    <a:stretch>
                      <a:fillRect/>
                    </a:stretch>
                  </pic:blipFill>
                  <pic:spPr>
                    <a:xfrm>
                      <a:off x="0" y="0"/>
                      <a:ext cx="6041390" cy="1003935"/>
                    </a:xfrm>
                    <a:prstGeom prst="rect">
                      <a:avLst/>
                    </a:prstGeom>
                  </pic:spPr>
                </pic:pic>
              </a:graphicData>
            </a:graphic>
          </wp:inline>
        </w:drawing>
      </w:r>
    </w:p>
    <w:p w14:paraId="50486BC7" w14:textId="66A9AE65" w:rsidR="00DA28EE" w:rsidRDefault="00C80570" w:rsidP="001E3EB5">
      <w:pPr>
        <w:pStyle w:val="Teksttreci60"/>
        <w:spacing w:after="120" w:line="276" w:lineRule="auto"/>
        <w:jc w:val="both"/>
        <w:rPr>
          <w:sz w:val="24"/>
          <w:szCs w:val="24"/>
        </w:rPr>
      </w:pPr>
      <w:r>
        <w:rPr>
          <w:rStyle w:val="Teksttreci6"/>
          <w:color w:val="000000"/>
          <w:sz w:val="24"/>
        </w:rPr>
        <w:t xml:space="preserve">(CCP) to punkt, etap lub procedura w procesie produkcji żywności, w którym można zastosować kontrolę, a w rezultacie można zapobiec zagrożeniom bezpieczeństwa żywności, wyeliminować je lub ograniczyć do akceptowalnych poziomów. Krytyczne punkty kontroli (CCP) mają dotyczyć </w:t>
      </w:r>
      <w:r>
        <w:rPr>
          <w:rStyle w:val="Teksttreci6"/>
          <w:b/>
          <w:color w:val="000000"/>
          <w:sz w:val="24"/>
        </w:rPr>
        <w:t>wyłącznie zagrożeń bezpieczeństwa żywności</w:t>
      </w:r>
      <w:r>
        <w:rPr>
          <w:rStyle w:val="Teksttreci6"/>
          <w:color w:val="000000"/>
          <w:sz w:val="24"/>
        </w:rPr>
        <w:t>, a nie parametrów jakościowych.</w:t>
      </w:r>
      <w:r>
        <w:t xml:space="preserve"> </w:t>
      </w:r>
    </w:p>
    <w:p w14:paraId="055B9D0B" w14:textId="23CF22E9" w:rsidR="00DA28EE" w:rsidRDefault="00233CA5" w:rsidP="001E3EB5">
      <w:pPr>
        <w:pStyle w:val="Teksttreci60"/>
        <w:spacing w:after="120" w:line="276" w:lineRule="auto"/>
        <w:jc w:val="both"/>
        <w:rPr>
          <w:sz w:val="24"/>
          <w:szCs w:val="24"/>
        </w:rPr>
      </w:pPr>
      <w:r>
        <w:rPr>
          <w:rStyle w:val="Teksttreci6"/>
          <w:color w:val="000000"/>
          <w:sz w:val="24"/>
        </w:rPr>
        <w:t xml:space="preserve">Opracowując plan HACCP, zespół ds. HACCP zidentyfikował potencjalne zagrożenia biologiczne, chemiczne i fizyczne w surowcach i składnikach, których używa się w zakładzie, a także w etapach procesu. Dla każdego zagrożenia bezpieczeństwa żywności, którego wystąpienie jest uzasadnione, należy </w:t>
      </w:r>
      <w:r>
        <w:rPr>
          <w:rStyle w:val="Teksttreci6"/>
          <w:color w:val="000000"/>
          <w:sz w:val="24"/>
          <w:u w:val="single"/>
        </w:rPr>
        <w:t>określić krytyczny punkt kontroli (CCP) w celu kontrolowania tego zagrożenia na etapie jego identyfikacji lub na późniejszym etapie procesu</w:t>
      </w:r>
      <w:r>
        <w:rPr>
          <w:rStyle w:val="Teksttreci6"/>
          <w:color w:val="000000"/>
          <w:sz w:val="24"/>
        </w:rPr>
        <w:t>.</w:t>
      </w:r>
    </w:p>
    <w:p w14:paraId="26A46A1E" w14:textId="221C568B" w:rsidR="00DA28EE" w:rsidRDefault="00233CA5" w:rsidP="001E3EB5">
      <w:pPr>
        <w:pStyle w:val="Teksttreci60"/>
        <w:spacing w:after="120" w:line="276" w:lineRule="auto"/>
        <w:jc w:val="both"/>
        <w:rPr>
          <w:sz w:val="24"/>
          <w:szCs w:val="24"/>
        </w:rPr>
      </w:pPr>
      <w:r>
        <w:rPr>
          <w:rStyle w:val="Teksttreci6"/>
          <w:color w:val="000000"/>
          <w:sz w:val="24"/>
        </w:rPr>
        <w:t>Następnym krokiem jest znalezienie krytycznych punktów w procesie, w których należy zastosować te środki zapobiegawcze. Można użyć</w:t>
      </w:r>
      <w:hyperlink w:anchor="bookmark66" w:tooltip="Current Document">
        <w:r>
          <w:rPr>
            <w:rStyle w:val="Teksttreci6"/>
            <w:color w:val="000000"/>
            <w:sz w:val="24"/>
          </w:rPr>
          <w:t xml:space="preserve"> </w:t>
        </w:r>
        <w:r>
          <w:rPr>
            <w:rStyle w:val="Teksttreci6"/>
            <w:color w:val="0563C1"/>
            <w:sz w:val="24"/>
            <w:u w:val="single"/>
          </w:rPr>
          <w:t>Załącznik 4</w:t>
        </w:r>
        <w:r>
          <w:rPr>
            <w:rStyle w:val="Teksttreci6"/>
            <w:color w:val="000000"/>
            <w:sz w:val="24"/>
          </w:rPr>
          <w:t>,</w:t>
        </w:r>
      </w:hyperlink>
      <w:r>
        <w:rPr>
          <w:rStyle w:val="Teksttreci6"/>
          <w:color w:val="000000"/>
          <w:sz w:val="24"/>
        </w:rPr>
        <w:t xml:space="preserve"> opcjonalny arkusz roboczy.</w:t>
      </w:r>
    </w:p>
    <w:p w14:paraId="61E32307" w14:textId="57652B4E" w:rsidR="001E3EB5" w:rsidRDefault="00C80570" w:rsidP="001E3EB5">
      <w:pPr>
        <w:pStyle w:val="Teksttreci60"/>
        <w:spacing w:after="120" w:line="276" w:lineRule="auto"/>
        <w:jc w:val="both"/>
        <w:rPr>
          <w:rStyle w:val="Teksttreci6"/>
          <w:color w:val="000000"/>
          <w:sz w:val="24"/>
        </w:rPr>
      </w:pPr>
      <w:r>
        <w:rPr>
          <w:rStyle w:val="Teksttreci6"/>
          <w:color w:val="000000"/>
          <w:sz w:val="24"/>
        </w:rPr>
        <w:t>Dla każdego „tak” wymienionego w kolumnie „Prawdopodobieństwo wystąpienia” w</w:t>
      </w:r>
      <w:hyperlink w:anchor="bookmark66" w:tooltip="Current Document">
        <w:r>
          <w:rPr>
            <w:rStyle w:val="Teksttreci6"/>
            <w:color w:val="000000"/>
            <w:sz w:val="24"/>
          </w:rPr>
          <w:t xml:space="preserve"> </w:t>
        </w:r>
        <w:r>
          <w:rPr>
            <w:rStyle w:val="Teksttreci6"/>
            <w:color w:val="0563C1"/>
            <w:sz w:val="24"/>
            <w:u w:val="single"/>
          </w:rPr>
          <w:t>Załączniku 4</w:t>
        </w:r>
        <w:r>
          <w:rPr>
            <w:rStyle w:val="Teksttreci6"/>
            <w:color w:val="000000"/>
            <w:sz w:val="24"/>
          </w:rPr>
          <w:t>,</w:t>
        </w:r>
      </w:hyperlink>
      <w:r>
        <w:rPr>
          <w:rStyle w:val="Teksttreci6"/>
          <w:color w:val="000000"/>
          <w:sz w:val="24"/>
        </w:rPr>
        <w:t xml:space="preserve"> należy zidentyfikować krytyczny punkt kontroli (CCP). Krytyczny punkt kontroli (CCP) może odnosić się do zagrożenia na tym konkretnym etapie przetwarzania lub na późniejszym etapie procesu, ale musi istnieć krytyczny punkt kontroli (CCP) w procesie, aby kontrolować zagrożenie.</w:t>
      </w:r>
    </w:p>
    <w:p w14:paraId="0C87C071" w14:textId="5F3B3037" w:rsidR="00DA28EE" w:rsidRDefault="001E3EB5" w:rsidP="001E3EB5">
      <w:pPr>
        <w:pStyle w:val="Teksttreci60"/>
        <w:spacing w:after="120" w:line="276" w:lineRule="auto"/>
        <w:jc w:val="both"/>
        <w:rPr>
          <w:sz w:val="24"/>
          <w:szCs w:val="24"/>
        </w:rPr>
      </w:pPr>
      <w:r>
        <w:rPr>
          <w:rStyle w:val="Teksttreci6"/>
          <w:noProof/>
          <w:color w:val="000000"/>
          <w:sz w:val="24"/>
        </w:rPr>
        <mc:AlternateContent>
          <mc:Choice Requires="wps">
            <w:drawing>
              <wp:anchor distT="45720" distB="45720" distL="114300" distR="114300" simplePos="0" relativeHeight="251688960" behindDoc="0" locked="0" layoutInCell="1" allowOverlap="1" wp14:anchorId="5DC5BC25" wp14:editId="7CB5A8DC">
                <wp:simplePos x="0" y="0"/>
                <wp:positionH relativeFrom="margin">
                  <wp:align>center</wp:align>
                </wp:positionH>
                <wp:positionV relativeFrom="paragraph">
                  <wp:posOffset>316865</wp:posOffset>
                </wp:positionV>
                <wp:extent cx="4686300" cy="771525"/>
                <wp:effectExtent l="0" t="0" r="0" b="9525"/>
                <wp:wrapNone/>
                <wp:docPr id="131018180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771525"/>
                        </a:xfrm>
                        <a:prstGeom prst="rect">
                          <a:avLst/>
                        </a:prstGeom>
                        <a:solidFill>
                          <a:srgbClr val="E2F0D9"/>
                        </a:solidFill>
                        <a:ln w="9525">
                          <a:noFill/>
                          <a:miter lim="800000"/>
                          <a:headEnd/>
                          <a:tailEnd/>
                        </a:ln>
                      </wps:spPr>
                      <wps:txbx>
                        <w:txbxContent>
                          <w:p w14:paraId="46FA98CE" w14:textId="77777777" w:rsidR="00C80570" w:rsidRPr="00C80570" w:rsidRDefault="00C80570" w:rsidP="00C80570">
                            <w:r>
                              <w:t>W przypadku każdej decyzji dotyczącej identyfikacji krytycznego punktu kontroli (CCP) należy przedstawić wiarygodne, udokumentowane, naukowe lub techniczne uzasadnienie na poparcie tej decyzji w planie HACCP.</w:t>
                            </w:r>
                          </w:p>
                          <w:p w14:paraId="40BCC488" w14:textId="172FF0E2" w:rsidR="00C80570" w:rsidRPr="00C80570" w:rsidRDefault="00C805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5BC25" id="_x0000_s1039" type="#_x0000_t202" style="position:absolute;left:0;text-align:left;margin-left:0;margin-top:24.95pt;width:369pt;height:60.75pt;z-index:2516889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" fillcolor="#e2f0d9" stroked="f">
                <v:textbox>
                  <w:txbxContent>
                    <w:p w14:paraId="46FA98CE" w14:textId="77777777" w:rsidR="00C80570" w:rsidRPr="00C80570" w:rsidRDefault="00C80570" w:rsidP="00C80570">
                      <w:r>
                        <w:t>W przypadku każdej decyzji dotyczącej identyfikacji krytycznego punktu kontroli (CCP) należy przedstawić wiarygodne, udokumentowane, naukowe lub techniczne uzasadnienie na poparcie tej decyzji w planie HACCP.</w:t>
                      </w:r>
                    </w:p>
                    <w:p w14:paraId="40BCC488" w14:textId="172FF0E2" w:rsidR="00C80570" w:rsidRPr="00C80570" w:rsidRDefault="00C80570"/>
                  </w:txbxContent>
                </v:textbox>
                <w10:wrap anchorx="margin"/>
              </v:shape>
            </w:pict>
          </mc:Fallback>
        </mc:AlternateContent>
      </w:r>
      <w:r w:rsidR="00C80570">
        <w:t xml:space="preserve"> </w:t>
      </w:r>
      <w:r w:rsidR="00C80570">
        <w:rPr>
          <w:rStyle w:val="Teksttreci6"/>
          <w:noProof/>
          <w:color w:val="000000"/>
          <w:sz w:val="24"/>
        </w:rPr>
        <w:drawing>
          <wp:inline distT="0" distB="0" distL="0" distR="0" wp14:anchorId="1EFFBBFA" wp14:editId="7B5AC743">
            <wp:extent cx="6041390" cy="989965"/>
            <wp:effectExtent l="0" t="0" r="0" b="635"/>
            <wp:docPr id="20668681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86815" name=""/>
                    <pic:cNvPicPr/>
                  </pic:nvPicPr>
                  <pic:blipFill>
                    <a:blip r:embed="rId143"/>
                    <a:stretch>
                      <a:fillRect/>
                    </a:stretch>
                  </pic:blipFill>
                  <pic:spPr>
                    <a:xfrm>
                      <a:off x="0" y="0"/>
                      <a:ext cx="6041390" cy="989965"/>
                    </a:xfrm>
                    <a:prstGeom prst="rect">
                      <a:avLst/>
                    </a:prstGeom>
                  </pic:spPr>
                </pic:pic>
              </a:graphicData>
            </a:graphic>
          </wp:inline>
        </w:drawing>
      </w:r>
    </w:p>
    <w:p w14:paraId="4EEE63BA" w14:textId="77777777" w:rsidR="00DA28EE" w:rsidRDefault="00233CA5" w:rsidP="001E3EB5">
      <w:pPr>
        <w:pStyle w:val="Teksttreci60"/>
        <w:spacing w:after="120" w:line="276" w:lineRule="auto"/>
        <w:jc w:val="both"/>
        <w:rPr>
          <w:sz w:val="24"/>
          <w:szCs w:val="24"/>
        </w:rPr>
      </w:pPr>
      <w:r>
        <w:rPr>
          <w:rStyle w:val="Teksttreci6"/>
          <w:color w:val="000000"/>
          <w:sz w:val="24"/>
        </w:rPr>
        <w:t>Na szczęście wykonano już wiele pracy w celu zidentyfikowania punktów, w których można zastosować krytyczną kontrolę podczas procesu. Wiele punktów jest powszechnie rozpoznawanych w różnych systemach przetwarzania i produkcji żywności.</w:t>
      </w:r>
    </w:p>
    <w:p w14:paraId="2A74A4A6" w14:textId="77777777" w:rsidR="00DA28EE" w:rsidRDefault="00233CA5" w:rsidP="001E3EB5">
      <w:pPr>
        <w:pStyle w:val="Teksttreci60"/>
        <w:spacing w:after="120" w:line="276" w:lineRule="auto"/>
        <w:jc w:val="both"/>
        <w:rPr>
          <w:sz w:val="24"/>
          <w:szCs w:val="24"/>
        </w:rPr>
      </w:pPr>
      <w:r>
        <w:rPr>
          <w:rStyle w:val="Teksttreci6"/>
          <w:b/>
          <w:color w:val="000000"/>
          <w:sz w:val="24"/>
        </w:rPr>
        <w:t>Typowe punkty, w których można zastosować kontrolę krytyczną w procesie, obejmują:</w:t>
      </w:r>
    </w:p>
    <w:p w14:paraId="57DD321F" w14:textId="77777777" w:rsidR="00DA28EE" w:rsidRDefault="00233CA5" w:rsidP="001E3EB5">
      <w:pPr>
        <w:pStyle w:val="Teksttreci60"/>
        <w:spacing w:after="120" w:line="276" w:lineRule="auto"/>
        <w:ind w:firstLine="142"/>
        <w:jc w:val="both"/>
        <w:rPr>
          <w:sz w:val="24"/>
          <w:szCs w:val="24"/>
        </w:rPr>
      </w:pPr>
      <w:r>
        <w:rPr>
          <w:rStyle w:val="Teksttreci6"/>
          <w:color w:val="000000"/>
          <w:sz w:val="22"/>
        </w:rPr>
        <w:t xml:space="preserve">• </w:t>
      </w:r>
      <w:r>
        <w:rPr>
          <w:rStyle w:val="Teksttreci6"/>
          <w:color w:val="000000"/>
          <w:sz w:val="24"/>
        </w:rPr>
        <w:t>Chłodzenie do temperatur minimalizujących wzrost zagrożeń biologicznych (patogenów);</w:t>
      </w:r>
    </w:p>
    <w:p w14:paraId="5BD8A37B" w14:textId="77777777" w:rsidR="00DA28EE" w:rsidRDefault="00233CA5" w:rsidP="001E3EB5">
      <w:pPr>
        <w:pStyle w:val="Teksttreci60"/>
        <w:spacing w:after="120" w:line="276" w:lineRule="auto"/>
        <w:ind w:firstLine="142"/>
        <w:jc w:val="both"/>
        <w:rPr>
          <w:sz w:val="24"/>
          <w:szCs w:val="24"/>
        </w:rPr>
      </w:pPr>
      <w:r>
        <w:rPr>
          <w:rStyle w:val="Teksttreci6"/>
          <w:color w:val="000000"/>
          <w:sz w:val="22"/>
        </w:rPr>
        <w:t xml:space="preserve">• </w:t>
      </w:r>
      <w:r>
        <w:rPr>
          <w:rStyle w:val="Teksttreci6"/>
          <w:color w:val="000000"/>
          <w:sz w:val="24"/>
        </w:rPr>
        <w:t>Gotowanie w określonych temperaturach przez określony czas w celu zniszczenia patogenów;</w:t>
      </w:r>
    </w:p>
    <w:p w14:paraId="210485D2" w14:textId="77777777" w:rsidR="00DA28EE" w:rsidRDefault="00233CA5" w:rsidP="001E3EB5">
      <w:pPr>
        <w:pStyle w:val="Teksttreci60"/>
        <w:spacing w:after="120" w:line="276" w:lineRule="auto"/>
        <w:ind w:firstLine="142"/>
        <w:jc w:val="both"/>
        <w:rPr>
          <w:sz w:val="24"/>
          <w:szCs w:val="24"/>
        </w:rPr>
      </w:pPr>
      <w:r>
        <w:rPr>
          <w:rStyle w:val="Teksttreci6"/>
          <w:color w:val="000000"/>
          <w:sz w:val="22"/>
        </w:rPr>
        <w:t xml:space="preserve">• </w:t>
      </w:r>
      <w:r>
        <w:rPr>
          <w:rStyle w:val="Teksttreci6"/>
          <w:color w:val="000000"/>
          <w:sz w:val="24"/>
        </w:rPr>
        <w:t>Czasy i temperatury chłodzenia zapobiegające rozwojowi patogenów i produkcji toksyn;</w:t>
      </w:r>
      <w:r>
        <w:br w:type="page"/>
      </w:r>
    </w:p>
    <w:p w14:paraId="458E7E7D" w14:textId="77777777" w:rsidR="00DA28EE" w:rsidRDefault="00233CA5" w:rsidP="001E3EB5">
      <w:pPr>
        <w:pStyle w:val="Teksttreci60"/>
        <w:spacing w:after="120" w:line="276" w:lineRule="auto"/>
        <w:ind w:firstLine="142"/>
        <w:jc w:val="both"/>
        <w:rPr>
          <w:sz w:val="24"/>
          <w:szCs w:val="24"/>
        </w:rPr>
      </w:pPr>
      <w:r>
        <w:rPr>
          <w:rStyle w:val="Teksttreci6"/>
          <w:color w:val="000000"/>
          <w:sz w:val="22"/>
        </w:rPr>
        <w:lastRenderedPageBreak/>
        <w:t xml:space="preserve">• </w:t>
      </w:r>
      <w:r>
        <w:rPr>
          <w:rStyle w:val="Teksttreci6"/>
          <w:color w:val="000000"/>
          <w:sz w:val="24"/>
        </w:rPr>
        <w:t xml:space="preserve">Receptury produktu, takie jak dodanie kultur lub dostosowanie </w:t>
      </w:r>
      <w:proofErr w:type="spellStart"/>
      <w:r>
        <w:rPr>
          <w:rStyle w:val="Teksttreci6"/>
          <w:color w:val="000000"/>
          <w:sz w:val="24"/>
        </w:rPr>
        <w:t>pH</w:t>
      </w:r>
      <w:proofErr w:type="spellEnd"/>
      <w:r>
        <w:rPr>
          <w:rStyle w:val="Teksttreci6"/>
          <w:color w:val="000000"/>
          <w:sz w:val="24"/>
        </w:rPr>
        <w:t xml:space="preserve"> lub aktywności wody w celu zahamowania wzrostu patogenów; oraz</w:t>
      </w:r>
    </w:p>
    <w:p w14:paraId="069759E8" w14:textId="77777777" w:rsidR="00DA28EE" w:rsidRDefault="00233CA5" w:rsidP="001E3EB5">
      <w:pPr>
        <w:pStyle w:val="Teksttreci60"/>
        <w:spacing w:after="120" w:line="276" w:lineRule="auto"/>
        <w:ind w:firstLine="142"/>
        <w:jc w:val="both"/>
        <w:rPr>
          <w:sz w:val="24"/>
          <w:szCs w:val="24"/>
        </w:rPr>
      </w:pPr>
      <w:r>
        <w:rPr>
          <w:rStyle w:val="Teksttreci6"/>
          <w:color w:val="000000"/>
          <w:sz w:val="22"/>
        </w:rPr>
        <w:t xml:space="preserve">• </w:t>
      </w:r>
      <w:r>
        <w:rPr>
          <w:rStyle w:val="Teksttreci6"/>
          <w:color w:val="000000"/>
          <w:sz w:val="24"/>
        </w:rPr>
        <w:t>Procedury ubojowego rozbioru sanitarnego i interwencje przeciwdrobnoustrojowe w celu zapobiegania lub ograniczania obecności patogenów.</w:t>
      </w:r>
    </w:p>
    <w:p w14:paraId="7760BA3F" w14:textId="77777777" w:rsidR="00DA28EE" w:rsidRDefault="00233CA5" w:rsidP="001E3EB5">
      <w:pPr>
        <w:pStyle w:val="Teksttreci60"/>
        <w:spacing w:after="120" w:line="276" w:lineRule="auto"/>
        <w:jc w:val="both"/>
        <w:rPr>
          <w:sz w:val="24"/>
          <w:szCs w:val="24"/>
        </w:rPr>
      </w:pPr>
      <w:r>
        <w:rPr>
          <w:rStyle w:val="Teksttreci6"/>
          <w:color w:val="000000"/>
          <w:sz w:val="24"/>
        </w:rPr>
        <w:t>To tylko kilka przykładów środków, które mogą być krytycznymi punktami kontroli (CCP); możliwości jest znacznie więcej. Różne zakłady przygotowujące tę samą żywność mogą różnić się pod względem liczby i rodzajów krytycznych punktów kontroli (CCP), z których zdecydują się korzystać. Należy się tego spodziewać podczas przygotowywania planów HACCP dla poszczególnych zakładów.</w:t>
      </w:r>
    </w:p>
    <w:p w14:paraId="54D60017" w14:textId="77777777" w:rsidR="00DA28EE" w:rsidRDefault="00233CA5" w:rsidP="001E3EB5">
      <w:pPr>
        <w:pStyle w:val="Teksttreci60"/>
        <w:spacing w:after="120" w:line="276" w:lineRule="auto"/>
        <w:jc w:val="both"/>
        <w:rPr>
          <w:sz w:val="24"/>
          <w:szCs w:val="24"/>
        </w:rPr>
      </w:pPr>
      <w:r>
        <w:rPr>
          <w:rStyle w:val="Teksttreci6"/>
          <w:color w:val="000000"/>
          <w:sz w:val="24"/>
        </w:rPr>
        <w:t xml:space="preserve">Ogólne modele HACCP FSIS oraz inne ogólne modele dają pewne wyobrażenie o tym, jakie krytyczne punkty kontroli (CCP) mogą sprawdzić się w poszczególnych omawianych kategoriach procesów. Ogólne modele FSIS mają pomóc zespołowi w kreatywnym i ostrożnym myśleniu o procesach </w:t>
      </w:r>
      <w:r>
        <w:rPr>
          <w:rStyle w:val="Teksttreci6"/>
          <w:i/>
          <w:color w:val="000000"/>
          <w:sz w:val="24"/>
        </w:rPr>
        <w:t xml:space="preserve">i </w:t>
      </w:r>
      <w:r>
        <w:rPr>
          <w:rStyle w:val="Teksttreci6"/>
          <w:color w:val="000000"/>
          <w:sz w:val="24"/>
        </w:rPr>
        <w:t>sposobie działania systemu HACCP.</w:t>
      </w:r>
    </w:p>
    <w:p w14:paraId="30CE6047" w14:textId="204F3DDF" w:rsidR="00DA28EE" w:rsidRDefault="00233CA5" w:rsidP="001E3EB5">
      <w:pPr>
        <w:pStyle w:val="Teksttreci60"/>
        <w:spacing w:after="120" w:line="276" w:lineRule="auto"/>
        <w:jc w:val="both"/>
        <w:rPr>
          <w:sz w:val="24"/>
          <w:szCs w:val="24"/>
        </w:rPr>
      </w:pPr>
      <w:hyperlink w:anchor="bookmark73" w:tooltip="Current Document">
        <w:r>
          <w:rPr>
            <w:rStyle w:val="Teksttreci6"/>
            <w:color w:val="0563C1"/>
            <w:sz w:val="24"/>
            <w:u w:val="single"/>
          </w:rPr>
          <w:t>Załącznik 5</w:t>
        </w:r>
        <w:r>
          <w:rPr>
            <w:rStyle w:val="Teksttreci6"/>
            <w:color w:val="0563C1"/>
            <w:sz w:val="24"/>
          </w:rPr>
          <w:t xml:space="preserve"> </w:t>
        </w:r>
      </w:hyperlink>
      <w:r>
        <w:rPr>
          <w:rStyle w:val="Teksttreci6"/>
          <w:color w:val="000000"/>
          <w:sz w:val="24"/>
        </w:rPr>
        <w:t>to opcjonalny arkusz roboczy, który jest zgodny z drzewem decyzyjnym NACMCF służącym do określania krytycznych punktów kontroli (CCP) (patrz rycina na następnej stronie). To drzewo decyzyjne opracowane przez NACMCF będzie pomocne dla zespołu ds. HACCP przy określaniu, które punkty w procesie są w rzeczywistości krytycznymi punktami kontroli (CCP).</w:t>
      </w:r>
    </w:p>
    <w:p w14:paraId="7850492C" w14:textId="379F5509" w:rsidR="00DA28EE" w:rsidRDefault="00233CA5" w:rsidP="001E3EB5">
      <w:pPr>
        <w:pStyle w:val="Teksttreci60"/>
        <w:spacing w:after="120" w:line="276" w:lineRule="auto"/>
        <w:jc w:val="both"/>
        <w:rPr>
          <w:sz w:val="24"/>
          <w:szCs w:val="24"/>
        </w:rPr>
        <w:sectPr w:rsidR="00DA28EE" w:rsidSect="005279C0">
          <w:pgSz w:w="16838" w:h="23810"/>
          <w:pgMar w:top="3969" w:right="3694" w:bottom="2410" w:left="3630" w:header="4961" w:footer="4861" w:gutter="0"/>
          <w:cols w:space="720"/>
          <w:noEndnote/>
          <w:docGrid w:linePitch="360"/>
        </w:sectPr>
      </w:pPr>
      <w:hyperlink r:id="rId144" w:history="1">
        <w:r>
          <w:rPr>
            <w:rStyle w:val="Teksttreci6"/>
            <w:color w:val="0563C1"/>
            <w:sz w:val="24"/>
            <w:u w:val="single"/>
          </w:rPr>
          <w:t>9 CFR 417.5 (a)(1)</w:t>
        </w:r>
        <w:r>
          <w:rPr>
            <w:rStyle w:val="Teksttreci6"/>
            <w:color w:val="0563C1"/>
            <w:sz w:val="24"/>
          </w:rPr>
          <w:t xml:space="preserve"> </w:t>
        </w:r>
      </w:hyperlink>
      <w:r>
        <w:rPr>
          <w:rStyle w:val="Teksttreci6"/>
          <w:color w:val="000000"/>
          <w:sz w:val="24"/>
        </w:rPr>
        <w:t>wymaga, aby zakłady przechowywały pisemną analizę zagrożeń i całą dokumentację, w tym dokumentację uzupełniającą analizy zagrożeń. Ponadto, 9 CFR 417.5 (a)(2) stanowi, że zakłady muszą przechowywać swoje pisemne plany HACCP, w tym wszystkie dokumenty decyzyjne związane z wyborem i rozwojem krytycznych punktów kontroli (CCP).</w:t>
      </w:r>
    </w:p>
    <w:p w14:paraId="3B1424D4" w14:textId="37ED129D" w:rsidR="00DA28EE" w:rsidRDefault="005D7E5C">
      <w:pPr>
        <w:pStyle w:val="Teksttreci20"/>
        <w:spacing w:line="233" w:lineRule="auto"/>
        <w:rPr>
          <w:sz w:val="20"/>
          <w:szCs w:val="20"/>
        </w:rPr>
        <w:sectPr w:rsidR="00DA28EE">
          <w:pgSz w:w="16838" w:h="23810"/>
          <w:pgMar w:top="5943" w:right="3686" w:bottom="6170" w:left="3657" w:header="5515" w:footer="5742" w:gutter="0"/>
          <w:cols w:space="720"/>
          <w:noEndnote/>
          <w:docGrid w:linePitch="360"/>
        </w:sectPr>
      </w:pPr>
      <w:r>
        <w:rPr>
          <w:rStyle w:val="Teksttreci9"/>
          <w:noProof/>
        </w:rPr>
        <w:lastRenderedPageBreak/>
        <w:drawing>
          <wp:anchor distT="0" distB="0" distL="114300" distR="114300" simplePos="0" relativeHeight="251730944" behindDoc="1" locked="0" layoutInCell="1" allowOverlap="1" wp14:anchorId="4620A4A3" wp14:editId="28797B77">
            <wp:simplePos x="0" y="0"/>
            <wp:positionH relativeFrom="column">
              <wp:posOffset>344805</wp:posOffset>
            </wp:positionH>
            <wp:positionV relativeFrom="paragraph">
              <wp:posOffset>121920</wp:posOffset>
            </wp:positionV>
            <wp:extent cx="6289675" cy="6534150"/>
            <wp:effectExtent l="0" t="0" r="0" b="0"/>
            <wp:wrapNone/>
            <wp:docPr id="205963170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631709" name=""/>
                    <pic:cNvPicPr/>
                  </pic:nvPicPr>
                  <pic:blipFill>
                    <a:blip r:embed="rId145">
                      <a:extLst>
                        <a:ext uri="{28A0092B-C50C-407E-A947-70E740481C1C}">
                          <a14:useLocalDpi xmlns:a14="http://schemas.microsoft.com/office/drawing/2010/main" val="0"/>
                        </a:ext>
                      </a:extLst>
                    </a:blip>
                    <a:stretch>
                      <a:fillRect/>
                    </a:stretch>
                  </pic:blipFill>
                  <pic:spPr>
                    <a:xfrm>
                      <a:off x="0" y="0"/>
                      <a:ext cx="6289675" cy="6534150"/>
                    </a:xfrm>
                    <a:prstGeom prst="rect">
                      <a:avLst/>
                    </a:prstGeom>
                  </pic:spPr>
                </pic:pic>
              </a:graphicData>
            </a:graphic>
          </wp:anchor>
        </w:drawing>
      </w:r>
      <w:r>
        <w:rPr>
          <w:rStyle w:val="Teksttreci9"/>
          <w:noProof/>
        </w:rPr>
        <mc:AlternateContent>
          <mc:Choice Requires="wps">
            <w:drawing>
              <wp:anchor distT="45720" distB="45720" distL="114300" distR="114300" simplePos="0" relativeHeight="251703296" behindDoc="0" locked="0" layoutInCell="1" allowOverlap="1" wp14:anchorId="51F37DC0" wp14:editId="10F3C204">
                <wp:simplePos x="0" y="0"/>
                <wp:positionH relativeFrom="column">
                  <wp:posOffset>5078730</wp:posOffset>
                </wp:positionH>
                <wp:positionV relativeFrom="paragraph">
                  <wp:posOffset>1617345</wp:posOffset>
                </wp:positionV>
                <wp:extent cx="533400" cy="1404620"/>
                <wp:effectExtent l="0" t="0" r="0" b="3810"/>
                <wp:wrapNone/>
                <wp:docPr id="60226851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04620"/>
                        </a:xfrm>
                        <a:prstGeom prst="rect">
                          <a:avLst/>
                        </a:prstGeom>
                        <a:solidFill>
                          <a:schemeClr val="bg1"/>
                        </a:solidFill>
                        <a:ln w="9525">
                          <a:noFill/>
                          <a:miter lim="800000"/>
                          <a:headEnd/>
                          <a:tailEnd/>
                        </a:ln>
                      </wps:spPr>
                      <wps:txbx>
                        <w:txbxContent>
                          <w:p w14:paraId="1F5FB7BE" w14:textId="77777777" w:rsidR="00D5322F" w:rsidRPr="00D5322F" w:rsidRDefault="00D5322F" w:rsidP="00D5322F">
                            <w:pPr>
                              <w:rPr>
                                <w:sz w:val="20"/>
                                <w:szCs w:val="20"/>
                              </w:rPr>
                            </w:pPr>
                            <w:r>
                              <w:rPr>
                                <w:b/>
                                <w:sz w:val="20"/>
                              </w:rPr>
                              <w:t>TAK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F37DC0" id="_x0000_s1040" type="#_x0000_t202" style="position:absolute;margin-left:399.9pt;margin-top:127.35pt;width:42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" fillcolor="white [3212]" stroked="f">
                <v:textbox style="mso-fit-shape-to-text:t">
                  <w:txbxContent>
                    <w:p w14:paraId="1F5FB7BE" w14:textId="77777777" w:rsidR="00D5322F" w:rsidRPr="00D5322F" w:rsidRDefault="00D5322F" w:rsidP="00D5322F">
                      <w:pPr>
                        <w:rPr>
                          <w:sz w:val="20"/>
                          <w:szCs w:val="20"/>
                        </w:rPr>
                      </w:pPr>
                      <w:r>
                        <w:rPr>
                          <w:b/>
                          <w:sz w:val="20"/>
                        </w:rPr>
                        <w:t>TAK</w:t>
                      </w:r>
                    </w:p>
                  </w:txbxContent>
                </v:textbox>
              </v:shape>
            </w:pict>
          </mc:Fallback>
        </mc:AlternateContent>
      </w:r>
      <w:r>
        <w:rPr>
          <w:rStyle w:val="Teksttreci9"/>
          <w:noProof/>
        </w:rPr>
        <mc:AlternateContent>
          <mc:Choice Requires="wps">
            <w:drawing>
              <wp:anchor distT="45720" distB="45720" distL="114300" distR="114300" simplePos="0" relativeHeight="251697152" behindDoc="0" locked="0" layoutInCell="1" allowOverlap="1" wp14:anchorId="21352060" wp14:editId="0E4058A2">
                <wp:simplePos x="0" y="0"/>
                <wp:positionH relativeFrom="column">
                  <wp:posOffset>4621530</wp:posOffset>
                </wp:positionH>
                <wp:positionV relativeFrom="paragraph">
                  <wp:posOffset>941070</wp:posOffset>
                </wp:positionV>
                <wp:extent cx="1371600" cy="1404620"/>
                <wp:effectExtent l="0" t="0" r="0" b="0"/>
                <wp:wrapNone/>
                <wp:docPr id="100214129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04620"/>
                        </a:xfrm>
                        <a:prstGeom prst="rect">
                          <a:avLst/>
                        </a:prstGeom>
                        <a:solidFill>
                          <a:srgbClr val="FFFFFF"/>
                        </a:solidFill>
                        <a:ln w="9525">
                          <a:noFill/>
                          <a:miter lim="800000"/>
                          <a:headEnd/>
                          <a:tailEnd/>
                        </a:ln>
                      </wps:spPr>
                      <wps:txbx>
                        <w:txbxContent>
                          <w:p w14:paraId="687113CB" w14:textId="200F727A" w:rsidR="00D5322F" w:rsidRPr="00D5322F" w:rsidRDefault="00D5322F" w:rsidP="00D5322F">
                            <w:pPr>
                              <w:jc w:val="center"/>
                              <w:rPr>
                                <w:sz w:val="20"/>
                                <w:szCs w:val="20"/>
                              </w:rPr>
                            </w:pPr>
                            <w:r>
                              <w:rPr>
                                <w:b/>
                                <w:sz w:val="20"/>
                              </w:rPr>
                              <w:t>Modyfikacja etapu, procesu lub produktu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352060" id="_x0000_s1041" type="#_x0000_t202" style="position:absolute;margin-left:363.9pt;margin-top:74.1pt;width:108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a/1EwIAAP8DAAAOAAAAZHJzL2Uyb0RvYy54bWysk99u2yAUxu8n7R0Q94udLElb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" stroked="f">
                <v:textbox style="mso-fit-shape-to-text:t">
                  <w:txbxContent>
                    <w:p w14:paraId="687113CB" w14:textId="200F727A" w:rsidR="00D5322F" w:rsidRPr="00D5322F" w:rsidRDefault="00D5322F" w:rsidP="00D5322F">
                      <w:pPr>
                        <w:jc w:val="center"/>
                        <w:rPr>
                          <w:sz w:val="20"/>
                          <w:szCs w:val="20"/>
                        </w:rPr>
                      </w:pPr>
                      <w:r>
                        <w:rPr>
                          <w:b/>
                          <w:sz w:val="20"/>
                        </w:rPr>
                        <w:t>Modyfikacja etapu, procesu lub produktu</w:t>
                      </w:r>
                    </w:p>
                  </w:txbxContent>
                </v:textbox>
              </v:shape>
            </w:pict>
          </mc:Fallback>
        </mc:AlternateContent>
      </w:r>
    </w:p>
    <w:p w14:paraId="44A4F484" w14:textId="3121D990" w:rsidR="00DA28EE" w:rsidRDefault="005D7E5C" w:rsidP="005D7E5C">
      <w:pPr>
        <w:pStyle w:val="Teksttreci90"/>
        <w:jc w:val="left"/>
      </w:pPr>
      <w:r>
        <w:rPr>
          <w:rStyle w:val="Teksttreci9"/>
          <w:noProof/>
        </w:rPr>
        <mc:AlternateContent>
          <mc:Choice Requires="wps">
            <w:drawing>
              <wp:anchor distT="45720" distB="45720" distL="114300" distR="114300" simplePos="0" relativeHeight="251727872" behindDoc="0" locked="0" layoutInCell="1" allowOverlap="1" wp14:anchorId="0118C2A6" wp14:editId="619DF65A">
                <wp:simplePos x="0" y="0"/>
                <wp:positionH relativeFrom="column">
                  <wp:posOffset>2873375</wp:posOffset>
                </wp:positionH>
                <wp:positionV relativeFrom="paragraph">
                  <wp:posOffset>5628640</wp:posOffset>
                </wp:positionV>
                <wp:extent cx="885825" cy="1404620"/>
                <wp:effectExtent l="0" t="0" r="9525" b="3810"/>
                <wp:wrapNone/>
                <wp:docPr id="7979860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404620"/>
                        </a:xfrm>
                        <a:prstGeom prst="rect">
                          <a:avLst/>
                        </a:prstGeom>
                        <a:solidFill>
                          <a:schemeClr val="bg1"/>
                        </a:solidFill>
                        <a:ln w="9525">
                          <a:noFill/>
                          <a:miter lim="800000"/>
                          <a:headEnd/>
                          <a:tailEnd/>
                        </a:ln>
                      </wps:spPr>
                      <wps:txbx>
                        <w:txbxContent>
                          <w:p w14:paraId="0C1CB118" w14:textId="77777777" w:rsidR="005D7E5C" w:rsidRPr="005D7E5C" w:rsidRDefault="005D7E5C" w:rsidP="005D7E5C">
                            <w:pPr>
                              <w:rPr>
                                <w:sz w:val="20"/>
                                <w:szCs w:val="20"/>
                              </w:rPr>
                            </w:pPr>
                            <w:r>
                              <w:rPr>
                                <w:b/>
                                <w:sz w:val="20"/>
                              </w:rPr>
                              <w:t>Nie CCP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18C2A6" id="_x0000_s1042" type="#_x0000_t202" style="position:absolute;margin-left:226.25pt;margin-top:443.2pt;width:69.75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" fillcolor="white [3212]" stroked="f">
                <v:textbox style="mso-fit-shape-to-text:t">
                  <w:txbxContent>
                    <w:p w14:paraId="0C1CB118" w14:textId="77777777" w:rsidR="005D7E5C" w:rsidRPr="005D7E5C" w:rsidRDefault="005D7E5C" w:rsidP="005D7E5C">
                      <w:pPr>
                        <w:rPr>
                          <w:sz w:val="20"/>
                          <w:szCs w:val="20"/>
                        </w:rPr>
                      </w:pPr>
                      <w:r>
                        <w:rPr>
                          <w:b/>
                          <w:sz w:val="20"/>
                        </w:rPr>
                        <w:t>Nie CCP</w:t>
                      </w:r>
                    </w:p>
                  </w:txbxContent>
                </v:textbox>
              </v:shape>
            </w:pict>
          </mc:Fallback>
        </mc:AlternateContent>
      </w:r>
      <w:r>
        <w:rPr>
          <w:rStyle w:val="Teksttreci9"/>
          <w:noProof/>
        </w:rPr>
        <mc:AlternateContent>
          <mc:Choice Requires="wps">
            <w:drawing>
              <wp:anchor distT="45720" distB="45720" distL="114300" distR="114300" simplePos="0" relativeHeight="251725824" behindDoc="0" locked="0" layoutInCell="1" allowOverlap="1" wp14:anchorId="5859290E" wp14:editId="55D5F4C9">
                <wp:simplePos x="0" y="0"/>
                <wp:positionH relativeFrom="column">
                  <wp:posOffset>2825750</wp:posOffset>
                </wp:positionH>
                <wp:positionV relativeFrom="paragraph">
                  <wp:posOffset>4314190</wp:posOffset>
                </wp:positionV>
                <wp:extent cx="885825" cy="1404620"/>
                <wp:effectExtent l="0" t="0" r="9525" b="3810"/>
                <wp:wrapNone/>
                <wp:docPr id="206485953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404620"/>
                        </a:xfrm>
                        <a:prstGeom prst="rect">
                          <a:avLst/>
                        </a:prstGeom>
                        <a:solidFill>
                          <a:schemeClr val="bg1"/>
                        </a:solidFill>
                        <a:ln w="9525">
                          <a:noFill/>
                          <a:miter lim="800000"/>
                          <a:headEnd/>
                          <a:tailEnd/>
                        </a:ln>
                      </wps:spPr>
                      <wps:txbx>
                        <w:txbxContent>
                          <w:p w14:paraId="12D3F2E6" w14:textId="77777777" w:rsidR="005D7E5C" w:rsidRPr="005D7E5C" w:rsidRDefault="005D7E5C" w:rsidP="005D7E5C">
                            <w:pPr>
                              <w:rPr>
                                <w:sz w:val="20"/>
                                <w:szCs w:val="20"/>
                              </w:rPr>
                            </w:pPr>
                            <w:r>
                              <w:rPr>
                                <w:b/>
                                <w:sz w:val="20"/>
                              </w:rPr>
                              <w:t>Nie CCP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59290E" id="_x0000_s1043" type="#_x0000_t202" style="position:absolute;margin-left:222.5pt;margin-top:339.7pt;width:69.75pt;height:110.6pt;z-index:251725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" fillcolor="white [3212]" stroked="f">
                <v:textbox style="mso-fit-shape-to-text:t">
                  <w:txbxContent>
                    <w:p w14:paraId="12D3F2E6" w14:textId="77777777" w:rsidR="005D7E5C" w:rsidRPr="005D7E5C" w:rsidRDefault="005D7E5C" w:rsidP="005D7E5C">
                      <w:pPr>
                        <w:rPr>
                          <w:sz w:val="20"/>
                          <w:szCs w:val="20"/>
                        </w:rPr>
                      </w:pPr>
                      <w:r>
                        <w:rPr>
                          <w:b/>
                          <w:sz w:val="20"/>
                        </w:rPr>
                        <w:t>Nie CCP</w:t>
                      </w:r>
                    </w:p>
                  </w:txbxContent>
                </v:textbox>
              </v:shape>
            </w:pict>
          </mc:Fallback>
        </mc:AlternateContent>
      </w:r>
      <w:r>
        <w:rPr>
          <w:rStyle w:val="Teksttreci9"/>
          <w:noProof/>
        </w:rPr>
        <mc:AlternateContent>
          <mc:Choice Requires="wps">
            <w:drawing>
              <wp:anchor distT="45720" distB="45720" distL="114300" distR="114300" simplePos="0" relativeHeight="251723776" behindDoc="0" locked="0" layoutInCell="1" allowOverlap="1" wp14:anchorId="639D6C30" wp14:editId="354880B8">
                <wp:simplePos x="0" y="0"/>
                <wp:positionH relativeFrom="column">
                  <wp:posOffset>3616325</wp:posOffset>
                </wp:positionH>
                <wp:positionV relativeFrom="paragraph">
                  <wp:posOffset>2018665</wp:posOffset>
                </wp:positionV>
                <wp:extent cx="885825" cy="1404620"/>
                <wp:effectExtent l="0" t="0" r="9525" b="3810"/>
                <wp:wrapNone/>
                <wp:docPr id="108762091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404620"/>
                        </a:xfrm>
                        <a:prstGeom prst="rect">
                          <a:avLst/>
                        </a:prstGeom>
                        <a:solidFill>
                          <a:schemeClr val="bg1"/>
                        </a:solidFill>
                        <a:ln w="9525">
                          <a:noFill/>
                          <a:miter lim="800000"/>
                          <a:headEnd/>
                          <a:tailEnd/>
                        </a:ln>
                      </wps:spPr>
                      <wps:txbx>
                        <w:txbxContent>
                          <w:p w14:paraId="327A9E55" w14:textId="34B48240" w:rsidR="005D7E5C" w:rsidRPr="005D7E5C" w:rsidRDefault="005D7E5C">
                            <w:pPr>
                              <w:rPr>
                                <w:sz w:val="20"/>
                                <w:szCs w:val="20"/>
                              </w:rPr>
                            </w:pPr>
                            <w:r>
                              <w:rPr>
                                <w:b/>
                                <w:sz w:val="20"/>
                              </w:rPr>
                              <w:t>Nie CCP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9D6C30" id="_x0000_s1044" type="#_x0000_t202" style="position:absolute;margin-left:284.75pt;margin-top:158.95pt;width:69.75pt;height:110.6pt;z-index:25172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" fillcolor="white [3212]" stroked="f">
                <v:textbox style="mso-fit-shape-to-text:t">
                  <w:txbxContent>
                    <w:p w14:paraId="327A9E55" w14:textId="34B48240" w:rsidR="005D7E5C" w:rsidRPr="005D7E5C" w:rsidRDefault="005D7E5C">
                      <w:pPr>
                        <w:rPr>
                          <w:sz w:val="20"/>
                          <w:szCs w:val="20"/>
                        </w:rPr>
                      </w:pPr>
                      <w:r>
                        <w:rPr>
                          <w:b/>
                          <w:sz w:val="20"/>
                        </w:rPr>
                        <w:t>Nie CCP</w:t>
                      </w:r>
                    </w:p>
                  </w:txbxContent>
                </v:textbox>
              </v:shape>
            </w:pict>
          </mc:Fallback>
        </mc:AlternateContent>
      </w:r>
      <w:r>
        <w:rPr>
          <w:rStyle w:val="Teksttreci9"/>
          <w:noProof/>
        </w:rPr>
        <mc:AlternateContent>
          <mc:Choice Requires="wps">
            <w:drawing>
              <wp:anchor distT="45720" distB="45720" distL="114300" distR="114300" simplePos="0" relativeHeight="251721728" behindDoc="0" locked="0" layoutInCell="1" allowOverlap="1" wp14:anchorId="7A0FA5FA" wp14:editId="36037BD4">
                <wp:simplePos x="0" y="0"/>
                <wp:positionH relativeFrom="column">
                  <wp:posOffset>3006725</wp:posOffset>
                </wp:positionH>
                <wp:positionV relativeFrom="paragraph">
                  <wp:posOffset>2018665</wp:posOffset>
                </wp:positionV>
                <wp:extent cx="523875" cy="257175"/>
                <wp:effectExtent l="0" t="0" r="9525" b="9525"/>
                <wp:wrapNone/>
                <wp:docPr id="59374413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57175"/>
                        </a:xfrm>
                        <a:prstGeom prst="rect">
                          <a:avLst/>
                        </a:prstGeom>
                        <a:solidFill>
                          <a:srgbClr val="FFFFFF"/>
                        </a:solidFill>
                        <a:ln w="9525">
                          <a:noFill/>
                          <a:miter lim="800000"/>
                          <a:headEnd/>
                          <a:tailEnd/>
                        </a:ln>
                      </wps:spPr>
                      <wps:txbx>
                        <w:txbxContent>
                          <w:p w14:paraId="35E767B8" w14:textId="77777777" w:rsidR="00D5322F" w:rsidRPr="00D5322F" w:rsidRDefault="00D5322F" w:rsidP="00D5322F">
                            <w:pPr>
                              <w:rPr>
                                <w:sz w:val="20"/>
                                <w:szCs w:val="20"/>
                              </w:rPr>
                            </w:pPr>
                            <w:r>
                              <w:rPr>
                                <w:b/>
                                <w:sz w:val="20"/>
                              </w:rPr>
                              <w:t>NIE</w:t>
                            </w:r>
                          </w:p>
                          <w:p w14:paraId="0982DC1B" w14:textId="77777777" w:rsidR="00D5322F" w:rsidRPr="00D5322F" w:rsidRDefault="00D5322F" w:rsidP="00D532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FA5FA" id="_x0000_s1045" type="#_x0000_t202" style="position:absolute;margin-left:236.75pt;margin-top:158.95pt;width:41.25pt;height:20.2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" stroked="f">
                <v:textbox>
                  <w:txbxContent>
                    <w:p w14:paraId="35E767B8" w14:textId="77777777" w:rsidR="00D5322F" w:rsidRPr="00D5322F" w:rsidRDefault="00D5322F" w:rsidP="00D5322F">
                      <w:pPr>
                        <w:rPr>
                          <w:sz w:val="20"/>
                          <w:szCs w:val="20"/>
                        </w:rPr>
                      </w:pPr>
                      <w:r>
                        <w:rPr>
                          <w:b/>
                          <w:sz w:val="20"/>
                        </w:rPr>
                        <w:t>NIE</w:t>
                      </w:r>
                    </w:p>
                    <w:p w14:paraId="0982DC1B" w14:textId="77777777" w:rsidR="00D5322F" w:rsidRPr="00D5322F" w:rsidRDefault="00D5322F" w:rsidP="00D5322F"/>
                  </w:txbxContent>
                </v:textbox>
              </v:shape>
            </w:pict>
          </mc:Fallback>
        </mc:AlternateContent>
      </w:r>
      <w:r>
        <w:rPr>
          <w:rStyle w:val="Teksttreci9"/>
          <w:noProof/>
        </w:rPr>
        <mc:AlternateContent>
          <mc:Choice Requires="wps">
            <w:drawing>
              <wp:anchor distT="45720" distB="45720" distL="114300" distR="114300" simplePos="0" relativeHeight="251719680" behindDoc="0" locked="0" layoutInCell="1" allowOverlap="1" wp14:anchorId="5AB434C2" wp14:editId="18EC222A">
                <wp:simplePos x="0" y="0"/>
                <wp:positionH relativeFrom="column">
                  <wp:posOffset>3016250</wp:posOffset>
                </wp:positionH>
                <wp:positionV relativeFrom="paragraph">
                  <wp:posOffset>3761740</wp:posOffset>
                </wp:positionV>
                <wp:extent cx="523875" cy="257175"/>
                <wp:effectExtent l="0" t="0" r="9525" b="9525"/>
                <wp:wrapNone/>
                <wp:docPr id="13673210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57175"/>
                        </a:xfrm>
                        <a:prstGeom prst="rect">
                          <a:avLst/>
                        </a:prstGeom>
                        <a:solidFill>
                          <a:srgbClr val="FFFFFF"/>
                        </a:solidFill>
                        <a:ln w="9525">
                          <a:noFill/>
                          <a:miter lim="800000"/>
                          <a:headEnd/>
                          <a:tailEnd/>
                        </a:ln>
                      </wps:spPr>
                      <wps:txbx>
                        <w:txbxContent>
                          <w:p w14:paraId="05939C2C" w14:textId="77777777" w:rsidR="00D5322F" w:rsidRPr="00D5322F" w:rsidRDefault="00D5322F" w:rsidP="00D5322F">
                            <w:pPr>
                              <w:rPr>
                                <w:sz w:val="20"/>
                                <w:szCs w:val="20"/>
                              </w:rPr>
                            </w:pPr>
                            <w:r>
                              <w:rPr>
                                <w:b/>
                                <w:sz w:val="20"/>
                              </w:rPr>
                              <w:t>NIE</w:t>
                            </w:r>
                          </w:p>
                          <w:p w14:paraId="0ADAF8E3" w14:textId="77777777" w:rsidR="00D5322F" w:rsidRPr="00D5322F" w:rsidRDefault="00D5322F" w:rsidP="00D532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434C2" id="_x0000_s1046" type="#_x0000_t202" style="position:absolute;margin-left:237.5pt;margin-top:296.2pt;width:41.25pt;height:20.2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" stroked="f">
                <v:textbox>
                  <w:txbxContent>
                    <w:p w14:paraId="05939C2C" w14:textId="77777777" w:rsidR="00D5322F" w:rsidRPr="00D5322F" w:rsidRDefault="00D5322F" w:rsidP="00D5322F">
                      <w:pPr>
                        <w:rPr>
                          <w:sz w:val="20"/>
                          <w:szCs w:val="20"/>
                        </w:rPr>
                      </w:pPr>
                      <w:r>
                        <w:rPr>
                          <w:b/>
                          <w:sz w:val="20"/>
                        </w:rPr>
                        <w:t>NIE</w:t>
                      </w:r>
                    </w:p>
                    <w:p w14:paraId="0ADAF8E3" w14:textId="77777777" w:rsidR="00D5322F" w:rsidRPr="00D5322F" w:rsidRDefault="00D5322F" w:rsidP="00D5322F"/>
                  </w:txbxContent>
                </v:textbox>
              </v:shape>
            </w:pict>
          </mc:Fallback>
        </mc:AlternateContent>
      </w:r>
      <w:r>
        <w:rPr>
          <w:rStyle w:val="Teksttreci9"/>
          <w:noProof/>
        </w:rPr>
        <mc:AlternateContent>
          <mc:Choice Requires="wps">
            <w:drawing>
              <wp:anchor distT="45720" distB="45720" distL="114300" distR="114300" simplePos="0" relativeHeight="251717632" behindDoc="0" locked="0" layoutInCell="1" allowOverlap="1" wp14:anchorId="380E01AF" wp14:editId="6586F5E1">
                <wp:simplePos x="0" y="0"/>
                <wp:positionH relativeFrom="column">
                  <wp:posOffset>1444625</wp:posOffset>
                </wp:positionH>
                <wp:positionV relativeFrom="paragraph">
                  <wp:posOffset>6200140</wp:posOffset>
                </wp:positionV>
                <wp:extent cx="523875" cy="257175"/>
                <wp:effectExtent l="0" t="0" r="9525" b="9525"/>
                <wp:wrapNone/>
                <wp:docPr id="71217642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57175"/>
                        </a:xfrm>
                        <a:prstGeom prst="rect">
                          <a:avLst/>
                        </a:prstGeom>
                        <a:solidFill>
                          <a:srgbClr val="FFFFFF"/>
                        </a:solidFill>
                        <a:ln w="9525">
                          <a:noFill/>
                          <a:miter lim="800000"/>
                          <a:headEnd/>
                          <a:tailEnd/>
                        </a:ln>
                      </wps:spPr>
                      <wps:txbx>
                        <w:txbxContent>
                          <w:p w14:paraId="2EEB720C" w14:textId="77777777" w:rsidR="00D5322F" w:rsidRPr="00D5322F" w:rsidRDefault="00D5322F" w:rsidP="00D5322F">
                            <w:pPr>
                              <w:rPr>
                                <w:sz w:val="20"/>
                                <w:szCs w:val="20"/>
                              </w:rPr>
                            </w:pPr>
                            <w:r>
                              <w:rPr>
                                <w:b/>
                                <w:sz w:val="20"/>
                              </w:rPr>
                              <w:t>NIE</w:t>
                            </w:r>
                          </w:p>
                          <w:p w14:paraId="1982F77A" w14:textId="77777777" w:rsidR="00D5322F" w:rsidRPr="00D5322F" w:rsidRDefault="00D5322F" w:rsidP="00D532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E01AF" id="_x0000_s1047" type="#_x0000_t202" style="position:absolute;margin-left:113.75pt;margin-top:488.2pt;width:41.25pt;height:20.2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" stroked="f">
                <v:textbox>
                  <w:txbxContent>
                    <w:p w14:paraId="2EEB720C" w14:textId="77777777" w:rsidR="00D5322F" w:rsidRPr="00D5322F" w:rsidRDefault="00D5322F" w:rsidP="00D5322F">
                      <w:pPr>
                        <w:rPr>
                          <w:sz w:val="20"/>
                          <w:szCs w:val="20"/>
                        </w:rPr>
                      </w:pPr>
                      <w:r>
                        <w:rPr>
                          <w:b/>
                          <w:sz w:val="20"/>
                        </w:rPr>
                        <w:t>NIE</w:t>
                      </w:r>
                    </w:p>
                    <w:p w14:paraId="1982F77A" w14:textId="77777777" w:rsidR="00D5322F" w:rsidRPr="00D5322F" w:rsidRDefault="00D5322F" w:rsidP="00D5322F"/>
                  </w:txbxContent>
                </v:textbox>
              </v:shape>
            </w:pict>
          </mc:Fallback>
        </mc:AlternateContent>
      </w:r>
      <w:r>
        <w:rPr>
          <w:rStyle w:val="Teksttreci9"/>
          <w:noProof/>
        </w:rPr>
        <mc:AlternateContent>
          <mc:Choice Requires="wps">
            <w:drawing>
              <wp:anchor distT="45720" distB="45720" distL="114300" distR="114300" simplePos="0" relativeHeight="251715584" behindDoc="0" locked="0" layoutInCell="1" allowOverlap="1" wp14:anchorId="71751B90" wp14:editId="47CD6D6B">
                <wp:simplePos x="0" y="0"/>
                <wp:positionH relativeFrom="column">
                  <wp:posOffset>1482725</wp:posOffset>
                </wp:positionH>
                <wp:positionV relativeFrom="paragraph">
                  <wp:posOffset>3133090</wp:posOffset>
                </wp:positionV>
                <wp:extent cx="523875" cy="257175"/>
                <wp:effectExtent l="0" t="0" r="9525" b="9525"/>
                <wp:wrapNone/>
                <wp:docPr id="14985186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57175"/>
                        </a:xfrm>
                        <a:prstGeom prst="rect">
                          <a:avLst/>
                        </a:prstGeom>
                        <a:solidFill>
                          <a:srgbClr val="FFFFFF"/>
                        </a:solidFill>
                        <a:ln w="9525">
                          <a:noFill/>
                          <a:miter lim="800000"/>
                          <a:headEnd/>
                          <a:tailEnd/>
                        </a:ln>
                      </wps:spPr>
                      <wps:txbx>
                        <w:txbxContent>
                          <w:p w14:paraId="347ABABB" w14:textId="77777777" w:rsidR="00D5322F" w:rsidRPr="00D5322F" w:rsidRDefault="00D5322F" w:rsidP="00D5322F">
                            <w:pPr>
                              <w:rPr>
                                <w:sz w:val="20"/>
                                <w:szCs w:val="20"/>
                              </w:rPr>
                            </w:pPr>
                            <w:r>
                              <w:rPr>
                                <w:b/>
                                <w:sz w:val="20"/>
                              </w:rPr>
                              <w:t>NIE</w:t>
                            </w:r>
                          </w:p>
                          <w:p w14:paraId="635A7465" w14:textId="77777777" w:rsidR="00D5322F" w:rsidRPr="00D5322F" w:rsidRDefault="00D5322F" w:rsidP="00D532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51B90" id="_x0000_s1048" type="#_x0000_t202" style="position:absolute;margin-left:116.75pt;margin-top:246.7pt;width:41.25pt;height:20.2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" stroked="f">
                <v:textbox>
                  <w:txbxContent>
                    <w:p w14:paraId="347ABABB" w14:textId="77777777" w:rsidR="00D5322F" w:rsidRPr="00D5322F" w:rsidRDefault="00D5322F" w:rsidP="00D5322F">
                      <w:pPr>
                        <w:rPr>
                          <w:sz w:val="20"/>
                          <w:szCs w:val="20"/>
                        </w:rPr>
                      </w:pPr>
                      <w:r>
                        <w:rPr>
                          <w:b/>
                          <w:sz w:val="20"/>
                        </w:rPr>
                        <w:t>NIE</w:t>
                      </w:r>
                    </w:p>
                    <w:p w14:paraId="635A7465" w14:textId="77777777" w:rsidR="00D5322F" w:rsidRPr="00D5322F" w:rsidRDefault="00D5322F" w:rsidP="00D5322F"/>
                  </w:txbxContent>
                </v:textbox>
              </v:shape>
            </w:pict>
          </mc:Fallback>
        </mc:AlternateContent>
      </w:r>
      <w:r>
        <w:rPr>
          <w:rStyle w:val="Teksttreci9"/>
          <w:noProof/>
        </w:rPr>
        <mc:AlternateContent>
          <mc:Choice Requires="wps">
            <w:drawing>
              <wp:anchor distT="45720" distB="45720" distL="114300" distR="114300" simplePos="0" relativeHeight="251713536" behindDoc="0" locked="0" layoutInCell="1" allowOverlap="1" wp14:anchorId="0D1205B6" wp14:editId="0C48CB75">
                <wp:simplePos x="0" y="0"/>
                <wp:positionH relativeFrom="column">
                  <wp:posOffset>3949700</wp:posOffset>
                </wp:positionH>
                <wp:positionV relativeFrom="paragraph">
                  <wp:posOffset>5628640</wp:posOffset>
                </wp:positionV>
                <wp:extent cx="638175" cy="1404620"/>
                <wp:effectExtent l="0" t="0" r="9525" b="3810"/>
                <wp:wrapNone/>
                <wp:docPr id="23898101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solidFill>
                          <a:schemeClr val="bg1"/>
                        </a:solidFill>
                        <a:ln w="9525">
                          <a:noFill/>
                          <a:miter lim="800000"/>
                          <a:headEnd/>
                          <a:tailEnd/>
                        </a:ln>
                      </wps:spPr>
                      <wps:txbx>
                        <w:txbxContent>
                          <w:p w14:paraId="5CC9B3D8" w14:textId="77777777" w:rsidR="00D5322F" w:rsidRPr="00D5322F" w:rsidRDefault="00D5322F" w:rsidP="00D5322F">
                            <w:pPr>
                              <w:rPr>
                                <w:sz w:val="20"/>
                                <w:szCs w:val="20"/>
                              </w:rPr>
                            </w:pPr>
                            <w:r>
                              <w:rPr>
                                <w:sz w:val="20"/>
                              </w:rPr>
                              <w:t>STOP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1205B6" id="_x0000_s1049" type="#_x0000_t202" style="position:absolute;margin-left:311pt;margin-top:443.2pt;width:50.25pt;height:110.6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" fillcolor="white [3212]" stroked="f">
                <v:textbox style="mso-fit-shape-to-text:t">
                  <w:txbxContent>
                    <w:p w14:paraId="5CC9B3D8" w14:textId="77777777" w:rsidR="00D5322F" w:rsidRPr="00D5322F" w:rsidRDefault="00D5322F" w:rsidP="00D5322F">
                      <w:pPr>
                        <w:rPr>
                          <w:sz w:val="20"/>
                          <w:szCs w:val="20"/>
                        </w:rPr>
                      </w:pPr>
                      <w:r>
                        <w:rPr>
                          <w:sz w:val="20"/>
                        </w:rPr>
                        <w:t>STOP</w:t>
                      </w:r>
                    </w:p>
                  </w:txbxContent>
                </v:textbox>
              </v:shape>
            </w:pict>
          </mc:Fallback>
        </mc:AlternateContent>
      </w:r>
      <w:r>
        <w:rPr>
          <w:rStyle w:val="Teksttreci9"/>
          <w:noProof/>
        </w:rPr>
        <mc:AlternateContent>
          <mc:Choice Requires="wps">
            <w:drawing>
              <wp:anchor distT="45720" distB="45720" distL="114300" distR="114300" simplePos="0" relativeHeight="251711488" behindDoc="0" locked="0" layoutInCell="1" allowOverlap="1" wp14:anchorId="5147D035" wp14:editId="056A5EF6">
                <wp:simplePos x="0" y="0"/>
                <wp:positionH relativeFrom="column">
                  <wp:posOffset>3949700</wp:posOffset>
                </wp:positionH>
                <wp:positionV relativeFrom="paragraph">
                  <wp:posOffset>4361815</wp:posOffset>
                </wp:positionV>
                <wp:extent cx="638175" cy="1404620"/>
                <wp:effectExtent l="0" t="0" r="9525" b="3810"/>
                <wp:wrapNone/>
                <wp:docPr id="182397561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solidFill>
                          <a:schemeClr val="bg1"/>
                        </a:solidFill>
                        <a:ln w="9525">
                          <a:noFill/>
                          <a:miter lim="800000"/>
                          <a:headEnd/>
                          <a:tailEnd/>
                        </a:ln>
                      </wps:spPr>
                      <wps:txbx>
                        <w:txbxContent>
                          <w:p w14:paraId="254DC2EF" w14:textId="77777777" w:rsidR="00D5322F" w:rsidRPr="00D5322F" w:rsidRDefault="00D5322F" w:rsidP="00D5322F">
                            <w:pPr>
                              <w:rPr>
                                <w:sz w:val="20"/>
                                <w:szCs w:val="20"/>
                              </w:rPr>
                            </w:pPr>
                            <w:r>
                              <w:rPr>
                                <w:sz w:val="20"/>
                              </w:rPr>
                              <w:t>STOP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47D035" id="_x0000_s1050" type="#_x0000_t202" style="position:absolute;margin-left:311pt;margin-top:343.45pt;width:50.25pt;height:110.6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" fillcolor="white [3212]" stroked="f">
                <v:textbox style="mso-fit-shape-to-text:t">
                  <w:txbxContent>
                    <w:p w14:paraId="254DC2EF" w14:textId="77777777" w:rsidR="00D5322F" w:rsidRPr="00D5322F" w:rsidRDefault="00D5322F" w:rsidP="00D5322F">
                      <w:pPr>
                        <w:rPr>
                          <w:sz w:val="20"/>
                          <w:szCs w:val="20"/>
                        </w:rPr>
                      </w:pPr>
                      <w:r>
                        <w:rPr>
                          <w:sz w:val="20"/>
                        </w:rPr>
                        <w:t>STOP</w:t>
                      </w:r>
                    </w:p>
                  </w:txbxContent>
                </v:textbox>
              </v:shape>
            </w:pict>
          </mc:Fallback>
        </mc:AlternateContent>
      </w:r>
      <w:r>
        <w:rPr>
          <w:rStyle w:val="Teksttreci9"/>
          <w:noProof/>
        </w:rPr>
        <mc:AlternateContent>
          <mc:Choice Requires="wps">
            <w:drawing>
              <wp:anchor distT="45720" distB="45720" distL="114300" distR="114300" simplePos="0" relativeHeight="251709440" behindDoc="0" locked="0" layoutInCell="1" allowOverlap="1" wp14:anchorId="17B78F5F" wp14:editId="15088CB6">
                <wp:simplePos x="0" y="0"/>
                <wp:positionH relativeFrom="column">
                  <wp:posOffset>3006725</wp:posOffset>
                </wp:positionH>
                <wp:positionV relativeFrom="paragraph">
                  <wp:posOffset>5114290</wp:posOffset>
                </wp:positionV>
                <wp:extent cx="533400" cy="1404620"/>
                <wp:effectExtent l="0" t="0" r="0" b="3810"/>
                <wp:wrapNone/>
                <wp:docPr id="7641114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04620"/>
                        </a:xfrm>
                        <a:prstGeom prst="rect">
                          <a:avLst/>
                        </a:prstGeom>
                        <a:solidFill>
                          <a:schemeClr val="bg1"/>
                        </a:solidFill>
                        <a:ln w="9525">
                          <a:noFill/>
                          <a:miter lim="800000"/>
                          <a:headEnd/>
                          <a:tailEnd/>
                        </a:ln>
                      </wps:spPr>
                      <wps:txbx>
                        <w:txbxContent>
                          <w:p w14:paraId="5E47313D" w14:textId="77777777" w:rsidR="00D5322F" w:rsidRPr="00D5322F" w:rsidRDefault="00D5322F" w:rsidP="00D5322F">
                            <w:pPr>
                              <w:rPr>
                                <w:sz w:val="20"/>
                                <w:szCs w:val="20"/>
                              </w:rPr>
                            </w:pPr>
                            <w:r>
                              <w:rPr>
                                <w:b/>
                                <w:sz w:val="20"/>
                              </w:rPr>
                              <w:t>TAK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B78F5F" id="_x0000_s1051" type="#_x0000_t202" style="position:absolute;margin-left:236.75pt;margin-top:402.7pt;width:42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" fillcolor="white [3212]" stroked="f">
                <v:textbox style="mso-fit-shape-to-text:t">
                  <w:txbxContent>
                    <w:p w14:paraId="5E47313D" w14:textId="77777777" w:rsidR="00D5322F" w:rsidRPr="00D5322F" w:rsidRDefault="00D5322F" w:rsidP="00D5322F">
                      <w:pPr>
                        <w:rPr>
                          <w:sz w:val="20"/>
                          <w:szCs w:val="20"/>
                        </w:rPr>
                      </w:pPr>
                      <w:r>
                        <w:rPr>
                          <w:b/>
                          <w:sz w:val="20"/>
                        </w:rPr>
                        <w:t>TAK</w:t>
                      </w:r>
                    </w:p>
                  </w:txbxContent>
                </v:textbox>
              </v:shape>
            </w:pict>
          </mc:Fallback>
        </mc:AlternateContent>
      </w:r>
      <w:r>
        <w:rPr>
          <w:rStyle w:val="Teksttreci9"/>
          <w:noProof/>
        </w:rPr>
        <mc:AlternateContent>
          <mc:Choice Requires="wps">
            <w:drawing>
              <wp:anchor distT="45720" distB="45720" distL="114300" distR="114300" simplePos="0" relativeHeight="251707392" behindDoc="0" locked="0" layoutInCell="1" allowOverlap="1" wp14:anchorId="5C8141F3" wp14:editId="648A4FA6">
                <wp:simplePos x="0" y="0"/>
                <wp:positionH relativeFrom="column">
                  <wp:posOffset>1454150</wp:posOffset>
                </wp:positionH>
                <wp:positionV relativeFrom="paragraph">
                  <wp:posOffset>4476115</wp:posOffset>
                </wp:positionV>
                <wp:extent cx="533400" cy="1404620"/>
                <wp:effectExtent l="0" t="0" r="0" b="3810"/>
                <wp:wrapNone/>
                <wp:docPr id="113923223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04620"/>
                        </a:xfrm>
                        <a:prstGeom prst="rect">
                          <a:avLst/>
                        </a:prstGeom>
                        <a:solidFill>
                          <a:schemeClr val="bg1"/>
                        </a:solidFill>
                        <a:ln w="9525">
                          <a:noFill/>
                          <a:miter lim="800000"/>
                          <a:headEnd/>
                          <a:tailEnd/>
                        </a:ln>
                      </wps:spPr>
                      <wps:txbx>
                        <w:txbxContent>
                          <w:p w14:paraId="138A9888" w14:textId="77777777" w:rsidR="00D5322F" w:rsidRPr="00D5322F" w:rsidRDefault="00D5322F" w:rsidP="00D5322F">
                            <w:pPr>
                              <w:rPr>
                                <w:sz w:val="20"/>
                                <w:szCs w:val="20"/>
                              </w:rPr>
                            </w:pPr>
                            <w:r>
                              <w:rPr>
                                <w:b/>
                                <w:sz w:val="20"/>
                              </w:rPr>
                              <w:t>TAK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8141F3" id="_x0000_s1052" type="#_x0000_t202" style="position:absolute;margin-left:114.5pt;margin-top:352.45pt;width:42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" fillcolor="white [3212]" stroked="f">
                <v:textbox style="mso-fit-shape-to-text:t">
                  <w:txbxContent>
                    <w:p w14:paraId="138A9888" w14:textId="77777777" w:rsidR="00D5322F" w:rsidRPr="00D5322F" w:rsidRDefault="00D5322F" w:rsidP="00D5322F">
                      <w:pPr>
                        <w:rPr>
                          <w:sz w:val="20"/>
                          <w:szCs w:val="20"/>
                        </w:rPr>
                      </w:pPr>
                      <w:r>
                        <w:rPr>
                          <w:b/>
                          <w:sz w:val="20"/>
                        </w:rPr>
                        <w:t>TAK</w:t>
                      </w:r>
                    </w:p>
                  </w:txbxContent>
                </v:textbox>
              </v:shape>
            </w:pict>
          </mc:Fallback>
        </mc:AlternateContent>
      </w:r>
      <w:r>
        <w:rPr>
          <w:rStyle w:val="Teksttreci9"/>
          <w:noProof/>
        </w:rPr>
        <mc:AlternateContent>
          <mc:Choice Requires="wps">
            <w:drawing>
              <wp:anchor distT="45720" distB="45720" distL="114300" distR="114300" simplePos="0" relativeHeight="251705344" behindDoc="0" locked="0" layoutInCell="1" allowOverlap="1" wp14:anchorId="50C234D9" wp14:editId="6FDD3015">
                <wp:simplePos x="0" y="0"/>
                <wp:positionH relativeFrom="column">
                  <wp:posOffset>4759325</wp:posOffset>
                </wp:positionH>
                <wp:positionV relativeFrom="paragraph">
                  <wp:posOffset>2513965</wp:posOffset>
                </wp:positionV>
                <wp:extent cx="533400" cy="1404620"/>
                <wp:effectExtent l="0" t="0" r="0" b="3810"/>
                <wp:wrapNone/>
                <wp:docPr id="123347919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04620"/>
                        </a:xfrm>
                        <a:prstGeom prst="rect">
                          <a:avLst/>
                        </a:prstGeom>
                        <a:solidFill>
                          <a:schemeClr val="bg1"/>
                        </a:solidFill>
                        <a:ln w="9525">
                          <a:noFill/>
                          <a:miter lim="800000"/>
                          <a:headEnd/>
                          <a:tailEnd/>
                        </a:ln>
                      </wps:spPr>
                      <wps:txbx>
                        <w:txbxContent>
                          <w:p w14:paraId="4540A9CB" w14:textId="77777777" w:rsidR="00D5322F" w:rsidRPr="00D5322F" w:rsidRDefault="00D5322F" w:rsidP="00D5322F">
                            <w:pPr>
                              <w:rPr>
                                <w:sz w:val="20"/>
                                <w:szCs w:val="20"/>
                              </w:rPr>
                            </w:pPr>
                            <w:r>
                              <w:rPr>
                                <w:b/>
                                <w:sz w:val="20"/>
                              </w:rPr>
                              <w:t>TAK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C234D9" id="_x0000_s1053" type="#_x0000_t202" style="position:absolute;margin-left:374.75pt;margin-top:197.95pt;width:42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" fillcolor="white [3212]" stroked="f">
                <v:textbox style="mso-fit-shape-to-text:t">
                  <w:txbxContent>
                    <w:p w14:paraId="4540A9CB" w14:textId="77777777" w:rsidR="00D5322F" w:rsidRPr="00D5322F" w:rsidRDefault="00D5322F" w:rsidP="00D5322F">
                      <w:pPr>
                        <w:rPr>
                          <w:sz w:val="20"/>
                          <w:szCs w:val="20"/>
                        </w:rPr>
                      </w:pPr>
                      <w:r>
                        <w:rPr>
                          <w:b/>
                          <w:sz w:val="20"/>
                        </w:rPr>
                        <w:t>TAK</w:t>
                      </w:r>
                    </w:p>
                  </w:txbxContent>
                </v:textbox>
              </v:shape>
            </w:pict>
          </mc:Fallback>
        </mc:AlternateContent>
      </w:r>
      <w:r>
        <w:rPr>
          <w:rStyle w:val="Teksttreci9"/>
          <w:noProof/>
        </w:rPr>
        <mc:AlternateContent>
          <mc:Choice Requires="wps">
            <w:drawing>
              <wp:anchor distT="45720" distB="45720" distL="114300" distR="114300" simplePos="0" relativeHeight="251701248" behindDoc="0" locked="0" layoutInCell="1" allowOverlap="1" wp14:anchorId="0C3DF269" wp14:editId="3F896E60">
                <wp:simplePos x="0" y="0"/>
                <wp:positionH relativeFrom="column">
                  <wp:posOffset>1454150</wp:posOffset>
                </wp:positionH>
                <wp:positionV relativeFrom="paragraph">
                  <wp:posOffset>894715</wp:posOffset>
                </wp:positionV>
                <wp:extent cx="533400" cy="1404620"/>
                <wp:effectExtent l="0" t="0" r="0" b="3810"/>
                <wp:wrapNone/>
                <wp:docPr id="26250403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04620"/>
                        </a:xfrm>
                        <a:prstGeom prst="rect">
                          <a:avLst/>
                        </a:prstGeom>
                        <a:solidFill>
                          <a:schemeClr val="bg1"/>
                        </a:solidFill>
                        <a:ln w="9525">
                          <a:noFill/>
                          <a:miter lim="800000"/>
                          <a:headEnd/>
                          <a:tailEnd/>
                        </a:ln>
                      </wps:spPr>
                      <wps:txbx>
                        <w:txbxContent>
                          <w:p w14:paraId="2ECC48BC" w14:textId="77777777" w:rsidR="00D5322F" w:rsidRPr="00D5322F" w:rsidRDefault="00D5322F" w:rsidP="00D5322F">
                            <w:pPr>
                              <w:rPr>
                                <w:sz w:val="20"/>
                                <w:szCs w:val="20"/>
                              </w:rPr>
                            </w:pPr>
                            <w:r>
                              <w:rPr>
                                <w:b/>
                                <w:sz w:val="20"/>
                              </w:rPr>
                              <w:t>TAK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3DF269" id="_x0000_s1054" type="#_x0000_t202" style="position:absolute;margin-left:114.5pt;margin-top:70.45pt;width:42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" fillcolor="white [3212]" stroked="f">
                <v:textbox style="mso-fit-shape-to-text:t">
                  <w:txbxContent>
                    <w:p w14:paraId="2ECC48BC" w14:textId="77777777" w:rsidR="00D5322F" w:rsidRPr="00D5322F" w:rsidRDefault="00D5322F" w:rsidP="00D5322F">
                      <w:pPr>
                        <w:rPr>
                          <w:sz w:val="20"/>
                          <w:szCs w:val="20"/>
                        </w:rPr>
                      </w:pPr>
                      <w:r>
                        <w:rPr>
                          <w:b/>
                          <w:sz w:val="20"/>
                        </w:rPr>
                        <w:t>TAK</w:t>
                      </w:r>
                    </w:p>
                  </w:txbxContent>
                </v:textbox>
              </v:shape>
            </w:pict>
          </mc:Fallback>
        </mc:AlternateContent>
      </w:r>
      <w:r>
        <w:rPr>
          <w:rStyle w:val="Teksttreci9"/>
          <w:noProof/>
        </w:rPr>
        <mc:AlternateContent>
          <mc:Choice Requires="wps">
            <w:drawing>
              <wp:anchor distT="45720" distB="45720" distL="114300" distR="114300" simplePos="0" relativeHeight="251699200" behindDoc="0" locked="0" layoutInCell="1" allowOverlap="1" wp14:anchorId="55C71533" wp14:editId="18B148D9">
                <wp:simplePos x="0" y="0"/>
                <wp:positionH relativeFrom="column">
                  <wp:posOffset>4654550</wp:posOffset>
                </wp:positionH>
                <wp:positionV relativeFrom="paragraph">
                  <wp:posOffset>2018665</wp:posOffset>
                </wp:positionV>
                <wp:extent cx="638175" cy="1404620"/>
                <wp:effectExtent l="0" t="0" r="9525" b="3810"/>
                <wp:wrapNone/>
                <wp:docPr id="190569043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solidFill>
                          <a:schemeClr val="bg1"/>
                        </a:solidFill>
                        <a:ln w="9525">
                          <a:noFill/>
                          <a:miter lim="800000"/>
                          <a:headEnd/>
                          <a:tailEnd/>
                        </a:ln>
                      </wps:spPr>
                      <wps:txbx>
                        <w:txbxContent>
                          <w:p w14:paraId="175726BC" w14:textId="38B2C101" w:rsidR="00D5322F" w:rsidRPr="00D5322F" w:rsidRDefault="00D5322F">
                            <w:pPr>
                              <w:rPr>
                                <w:sz w:val="20"/>
                                <w:szCs w:val="20"/>
                              </w:rPr>
                            </w:pPr>
                            <w:r>
                              <w:rPr>
                                <w:sz w:val="20"/>
                              </w:rPr>
                              <w:t>STOP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C71533" id="_x0000_s1055" type="#_x0000_t202" style="position:absolute;margin-left:366.5pt;margin-top:158.95pt;width:50.25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" fillcolor="white [3212]" stroked="f">
                <v:textbox style="mso-fit-shape-to-text:t">
                  <w:txbxContent>
                    <w:p w14:paraId="175726BC" w14:textId="38B2C101" w:rsidR="00D5322F" w:rsidRPr="00D5322F" w:rsidRDefault="00D5322F">
                      <w:pPr>
                        <w:rPr>
                          <w:sz w:val="20"/>
                          <w:szCs w:val="20"/>
                        </w:rPr>
                      </w:pPr>
                      <w:r>
                        <w:rPr>
                          <w:sz w:val="20"/>
                        </w:rPr>
                        <w:t>STOP</w:t>
                      </w:r>
                    </w:p>
                  </w:txbxContent>
                </v:textbox>
              </v:shape>
            </w:pict>
          </mc:Fallback>
        </mc:AlternateContent>
      </w:r>
      <w:r>
        <w:rPr>
          <w:rStyle w:val="Teksttreci9"/>
          <w:noProof/>
        </w:rPr>
        <mc:AlternateContent>
          <mc:Choice Requires="wps">
            <w:drawing>
              <wp:anchor distT="45720" distB="45720" distL="114300" distR="114300" simplePos="0" relativeHeight="251695104" behindDoc="0" locked="0" layoutInCell="1" allowOverlap="1" wp14:anchorId="6C3D0E62" wp14:editId="577A4FEF">
                <wp:simplePos x="0" y="0"/>
                <wp:positionH relativeFrom="column">
                  <wp:posOffset>3006725</wp:posOffset>
                </wp:positionH>
                <wp:positionV relativeFrom="paragraph">
                  <wp:posOffset>862330</wp:posOffset>
                </wp:positionV>
                <wp:extent cx="523875" cy="257175"/>
                <wp:effectExtent l="0" t="0" r="9525" b="9525"/>
                <wp:wrapNone/>
                <wp:docPr id="34744788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57175"/>
                        </a:xfrm>
                        <a:prstGeom prst="rect">
                          <a:avLst/>
                        </a:prstGeom>
                        <a:solidFill>
                          <a:srgbClr val="FFFFFF"/>
                        </a:solidFill>
                        <a:ln w="9525">
                          <a:noFill/>
                          <a:miter lim="800000"/>
                          <a:headEnd/>
                          <a:tailEnd/>
                        </a:ln>
                      </wps:spPr>
                      <wps:txbx>
                        <w:txbxContent>
                          <w:p w14:paraId="2BE07E86" w14:textId="77777777" w:rsidR="00D5322F" w:rsidRPr="00D5322F" w:rsidRDefault="00D5322F" w:rsidP="00D5322F">
                            <w:pPr>
                              <w:rPr>
                                <w:sz w:val="20"/>
                                <w:szCs w:val="20"/>
                              </w:rPr>
                            </w:pPr>
                            <w:r>
                              <w:rPr>
                                <w:b/>
                                <w:sz w:val="20"/>
                              </w:rPr>
                              <w:t>NIE</w:t>
                            </w:r>
                          </w:p>
                          <w:p w14:paraId="2D5C4388" w14:textId="6C6909E6" w:rsidR="00D5322F" w:rsidRPr="00D5322F" w:rsidRDefault="00D532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D0E62" id="_x0000_s1056" type="#_x0000_t202" style="position:absolute;margin-left:236.75pt;margin-top:67.9pt;width:41.25pt;height:20.2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" stroked="f">
                <v:textbox>
                  <w:txbxContent>
                    <w:p w14:paraId="2BE07E86" w14:textId="77777777" w:rsidR="00D5322F" w:rsidRPr="00D5322F" w:rsidRDefault="00D5322F" w:rsidP="00D5322F">
                      <w:pPr>
                        <w:rPr>
                          <w:sz w:val="20"/>
                          <w:szCs w:val="20"/>
                        </w:rPr>
                      </w:pPr>
                      <w:r>
                        <w:rPr>
                          <w:b/>
                          <w:sz w:val="20"/>
                        </w:rPr>
                        <w:t>NIE</w:t>
                      </w:r>
                    </w:p>
                    <w:p w14:paraId="2D5C4388" w14:textId="6C6909E6" w:rsidR="00D5322F" w:rsidRPr="00D5322F" w:rsidRDefault="00D5322F"/>
                  </w:txbxContent>
                </v:textbox>
              </v:shape>
            </w:pict>
          </mc:Fallback>
        </mc:AlternateContent>
      </w:r>
      <w:r>
        <w:rPr>
          <w:rStyle w:val="Teksttreci9"/>
          <w:noProof/>
        </w:rPr>
        <mc:AlternateContent>
          <mc:Choice Requires="wps">
            <w:drawing>
              <wp:anchor distT="45720" distB="45720" distL="114300" distR="114300" simplePos="0" relativeHeight="251693056" behindDoc="0" locked="0" layoutInCell="1" allowOverlap="1" wp14:anchorId="100EE2C1" wp14:editId="1A849F89">
                <wp:simplePos x="0" y="0"/>
                <wp:positionH relativeFrom="column">
                  <wp:posOffset>1454150</wp:posOffset>
                </wp:positionH>
                <wp:positionV relativeFrom="paragraph">
                  <wp:posOffset>894715</wp:posOffset>
                </wp:positionV>
                <wp:extent cx="533400" cy="1404620"/>
                <wp:effectExtent l="0" t="0" r="0" b="3810"/>
                <wp:wrapNone/>
                <wp:docPr id="48147339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04620"/>
                        </a:xfrm>
                        <a:prstGeom prst="rect">
                          <a:avLst/>
                        </a:prstGeom>
                        <a:solidFill>
                          <a:schemeClr val="bg1"/>
                        </a:solidFill>
                        <a:ln w="9525">
                          <a:noFill/>
                          <a:miter lim="800000"/>
                          <a:headEnd/>
                          <a:tailEnd/>
                        </a:ln>
                      </wps:spPr>
                      <wps:txbx>
                        <w:txbxContent>
                          <w:p w14:paraId="44E8B358" w14:textId="4BDF0413" w:rsidR="00D5322F" w:rsidRPr="00D5322F" w:rsidRDefault="00D5322F">
                            <w:pPr>
                              <w:rPr>
                                <w:sz w:val="20"/>
                                <w:szCs w:val="20"/>
                              </w:rPr>
                            </w:pPr>
                            <w:r>
                              <w:rPr>
                                <w:b/>
                                <w:sz w:val="20"/>
                              </w:rPr>
                              <w:t>TAK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0EE2C1" id="_x0000_s1057" type="#_x0000_t202" style="position:absolute;margin-left:114.5pt;margin-top:70.45pt;width:42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" fillcolor="white [3212]" stroked="f">
                <v:textbox style="mso-fit-shape-to-text:t">
                  <w:txbxContent>
                    <w:p w14:paraId="44E8B358" w14:textId="4BDF0413" w:rsidR="00D5322F" w:rsidRPr="00D5322F" w:rsidRDefault="00D5322F">
                      <w:pPr>
                        <w:rPr>
                          <w:sz w:val="20"/>
                          <w:szCs w:val="20"/>
                        </w:rPr>
                      </w:pPr>
                      <w:r>
                        <w:rPr>
                          <w:b/>
                          <w:sz w:val="20"/>
                        </w:rPr>
                        <w:t>TAK</w:t>
                      </w:r>
                    </w:p>
                  </w:txbxContent>
                </v:textbox>
              </v:shape>
            </w:pict>
          </mc:Fallback>
        </mc:AlternateContent>
      </w:r>
      <w:r>
        <w:rPr>
          <w:rStyle w:val="Teksttreci9"/>
          <w:noProof/>
        </w:rPr>
        <mc:AlternateContent>
          <mc:Choice Requires="wps">
            <w:drawing>
              <wp:anchor distT="45720" distB="45720" distL="114300" distR="114300" simplePos="0" relativeHeight="251691008" behindDoc="0" locked="0" layoutInCell="1" allowOverlap="1" wp14:anchorId="5A80B9B4" wp14:editId="3BC87267">
                <wp:simplePos x="0" y="0"/>
                <wp:positionH relativeFrom="column">
                  <wp:posOffset>2378075</wp:posOffset>
                </wp:positionH>
                <wp:positionV relativeFrom="paragraph">
                  <wp:posOffset>37465</wp:posOffset>
                </wp:positionV>
                <wp:extent cx="1733550" cy="590550"/>
                <wp:effectExtent l="0" t="0" r="0" b="0"/>
                <wp:wrapNone/>
                <wp:docPr id="81292639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590550"/>
                        </a:xfrm>
                        <a:prstGeom prst="rect">
                          <a:avLst/>
                        </a:prstGeom>
                        <a:solidFill>
                          <a:schemeClr val="bg1"/>
                        </a:solidFill>
                        <a:ln w="9525">
                          <a:noFill/>
                          <a:miter lim="800000"/>
                          <a:headEnd/>
                          <a:tailEnd/>
                        </a:ln>
                      </wps:spPr>
                      <wps:txbx>
                        <w:txbxContent>
                          <w:p w14:paraId="001ED6FF" w14:textId="3E455508" w:rsidR="00C80570" w:rsidRPr="00D5322F" w:rsidRDefault="00C80570" w:rsidP="00D5322F">
                            <w:pPr>
                              <w:jc w:val="center"/>
                              <w:rPr>
                                <w:sz w:val="20"/>
                                <w:szCs w:val="20"/>
                              </w:rPr>
                            </w:pPr>
                            <w:r>
                              <w:rPr>
                                <w:b/>
                                <w:sz w:val="20"/>
                              </w:rPr>
                              <w:t>Pytanie 1. Czy istnieją środki kontroli dla zidentyfikowanego zagrożenia?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0B9B4" id="_x0000_s1058" type="#_x0000_t202" style="position:absolute;margin-left:187.25pt;margin-top:2.95pt;width:136.5pt;height:46.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" fillcolor="white [3212]" stroked="f">
                <v:textbox>
                  <w:txbxContent>
                    <w:p w14:paraId="001ED6FF" w14:textId="3E455508" w:rsidR="00C80570" w:rsidRPr="00D5322F" w:rsidRDefault="00C80570" w:rsidP="00D5322F">
                      <w:pPr>
                        <w:jc w:val="center"/>
                        <w:rPr>
                          <w:sz w:val="20"/>
                          <w:szCs w:val="20"/>
                        </w:rPr>
                      </w:pPr>
                      <w:r>
                        <w:rPr>
                          <w:b/>
                          <w:sz w:val="20"/>
                        </w:rPr>
                        <w:t>Pytanie 1. Czy istnieją środki kontroli dla zidentyfikowanego zagrożenia?</w:t>
                      </w:r>
                    </w:p>
                  </w:txbxContent>
                </v:textbox>
              </v:shape>
            </w:pict>
          </mc:Fallback>
        </mc:AlternateContent>
      </w:r>
    </w:p>
    <w:p w14:paraId="507690A9" w14:textId="6D7A9009" w:rsidR="00DA28EE" w:rsidRDefault="005279C0">
      <w:pPr>
        <w:pStyle w:val="Teksttreci20"/>
        <w:spacing w:line="240" w:lineRule="auto"/>
        <w:rPr>
          <w:rStyle w:val="Teksttreci2"/>
          <w:color w:val="000000"/>
          <w:sz w:val="20"/>
          <w:szCs w:val="20"/>
        </w:rPr>
      </w:pPr>
      <w:bookmarkStart w:id="32" w:name="bookmark39"/>
      <w:r>
        <w:rPr>
          <w:noProof/>
          <w:sz w:val="20"/>
        </w:rPr>
        <mc:AlternateContent>
          <mc:Choice Requires="wps">
            <w:drawing>
              <wp:anchor distT="45720" distB="45720" distL="114300" distR="114300" simplePos="0" relativeHeight="251739136" behindDoc="0" locked="0" layoutInCell="1" allowOverlap="1" wp14:anchorId="2773963E" wp14:editId="138B9885">
                <wp:simplePos x="0" y="0"/>
                <wp:positionH relativeFrom="column">
                  <wp:posOffset>3997325</wp:posOffset>
                </wp:positionH>
                <wp:positionV relativeFrom="paragraph">
                  <wp:posOffset>6034055</wp:posOffset>
                </wp:positionV>
                <wp:extent cx="2076450" cy="1404620"/>
                <wp:effectExtent l="0" t="0" r="0" b="3810"/>
                <wp:wrapSquare wrapText="bothSides"/>
                <wp:docPr id="48862424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404620"/>
                        </a:xfrm>
                        <a:prstGeom prst="rect">
                          <a:avLst/>
                        </a:prstGeom>
                        <a:solidFill>
                          <a:schemeClr val="bg1"/>
                        </a:solidFill>
                        <a:ln w="9525">
                          <a:noFill/>
                          <a:miter lim="800000"/>
                          <a:headEnd/>
                          <a:tailEnd/>
                        </a:ln>
                      </wps:spPr>
                      <wps:txbx>
                        <w:txbxContent>
                          <w:p w14:paraId="1EF6282A" w14:textId="70C054E2" w:rsidR="000A01FF" w:rsidRPr="000A01FF" w:rsidRDefault="000A01FF">
                            <w:pPr>
                              <w:rPr>
                                <w:sz w:val="20"/>
                                <w:szCs w:val="20"/>
                              </w:rPr>
                            </w:pPr>
                            <w:r>
                              <w:rPr>
                                <w:sz w:val="20"/>
                              </w:rPr>
                              <w:t>KRYTYCZNY Punkt Kontroli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73963E" id="_x0000_s1059" type="#_x0000_t202" style="position:absolute;margin-left:314.75pt;margin-top:475.1pt;width:163.5pt;height:110.6pt;z-index:251739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" fillcolor="white [3212]" stroked="f">
                <v:textbox style="mso-fit-shape-to-text:t">
                  <w:txbxContent>
                    <w:p w14:paraId="1EF6282A" w14:textId="70C054E2" w:rsidR="000A01FF" w:rsidRPr="000A01FF" w:rsidRDefault="000A01FF">
                      <w:pPr>
                        <w:rPr>
                          <w:sz w:val="20"/>
                          <w:szCs w:val="20"/>
                        </w:rPr>
                      </w:pPr>
                      <w:r>
                        <w:rPr>
                          <w:sz w:val="20"/>
                        </w:rPr>
                        <w:t>KRYTYCZNY Punkt Kontroli</w:t>
                      </w:r>
                    </w:p>
                  </w:txbxContent>
                </v:textbox>
                <w10:wrap type="square"/>
              </v:shape>
            </w:pict>
          </mc:Fallback>
        </mc:AlternateContent>
      </w:r>
      <w:r w:rsidR="00233CA5">
        <w:rPr>
          <w:noProof/>
          <w:sz w:val="20"/>
        </w:rPr>
        <mc:AlternateContent>
          <mc:Choice Requires="wps">
            <w:drawing>
              <wp:anchor distT="0" distB="0" distL="114300" distR="114300" simplePos="0" relativeHeight="251824128" behindDoc="0" locked="0" layoutInCell="1" allowOverlap="1" wp14:anchorId="3A565ABD" wp14:editId="2CDE1174">
                <wp:simplePos x="0" y="0"/>
                <wp:positionH relativeFrom="column">
                  <wp:posOffset>225425</wp:posOffset>
                </wp:positionH>
                <wp:positionV relativeFrom="paragraph">
                  <wp:posOffset>6749415</wp:posOffset>
                </wp:positionV>
                <wp:extent cx="4924425" cy="895350"/>
                <wp:effectExtent l="0" t="0" r="9525" b="0"/>
                <wp:wrapNone/>
                <wp:docPr id="892750627" name="Pole tekstowe 2"/>
                <wp:cNvGraphicFramePr/>
                <a:graphic xmlns:a="http://schemas.openxmlformats.org/drawingml/2006/main">
                  <a:graphicData uri="http://schemas.microsoft.com/office/word/2010/wordprocessingShape">
                    <wps:wsp>
                      <wps:cNvSpPr txBox="1"/>
                      <wps:spPr>
                        <a:xfrm>
                          <a:off x="0" y="0"/>
                          <a:ext cx="4924425" cy="895350"/>
                        </a:xfrm>
                        <a:prstGeom prst="rect">
                          <a:avLst/>
                        </a:prstGeom>
                        <a:solidFill>
                          <a:schemeClr val="lt1"/>
                        </a:solidFill>
                        <a:ln w="6350">
                          <a:noFill/>
                        </a:ln>
                      </wps:spPr>
                      <wps:txbx>
                        <w:txbxContent>
                          <w:p w14:paraId="0E6FA49D" w14:textId="7AA43849" w:rsidR="00233CA5" w:rsidRDefault="00233CA5">
                            <w:pPr>
                              <w:rPr>
                                <w:rStyle w:val="Teksttreci9"/>
                              </w:rPr>
                            </w:pPr>
                            <w:r>
                              <w:rPr>
                                <w:rStyle w:val="Teksttreci9"/>
                              </w:rPr>
                              <w:t xml:space="preserve">*Przejście do następnego kroku </w:t>
                            </w:r>
                            <w:r>
                              <w:rPr>
                                <w:rStyle w:val="Teksttreci9"/>
                                <w:i/>
                              </w:rPr>
                              <w:t>w opisanym</w:t>
                            </w:r>
                            <w:r>
                              <w:rPr>
                                <w:rStyle w:val="Teksttreci9"/>
                              </w:rPr>
                              <w:t xml:space="preserve"> procesie</w:t>
                            </w:r>
                          </w:p>
                          <w:p w14:paraId="2002644C" w14:textId="16CE6911" w:rsidR="00233CA5" w:rsidRDefault="00233CA5">
                            <w:pPr>
                              <w:rPr>
                                <w:rStyle w:val="Teksttreci2"/>
                                <w:color w:val="000000"/>
                                <w:sz w:val="24"/>
                                <w:szCs w:val="24"/>
                              </w:rPr>
                            </w:pPr>
                            <w:r>
                              <w:rPr>
                                <w:rStyle w:val="Teksttreci2"/>
                                <w:color w:val="000000"/>
                                <w:sz w:val="24"/>
                              </w:rPr>
                              <w:t>Drzewo decyzyjne CCP</w:t>
                            </w:r>
                          </w:p>
                          <w:p w14:paraId="75CAECB9" w14:textId="1A9CF184" w:rsidR="00233CA5" w:rsidRDefault="00233CA5">
                            <w:r>
                              <w:rPr>
                                <w:rStyle w:val="Teksttreci2"/>
                                <w:color w:val="000000"/>
                                <w:sz w:val="20"/>
                              </w:rPr>
                              <w:t>Źródło: NACMCF, 1992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565ABD" id="_x0000_s1060" type="#_x0000_t202" style="position:absolute;margin-left:17.75pt;margin-top:531.45pt;width:387.75pt;height:70.5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" fillcolor="white [3201]" stroked="f" strokeweight=".5pt">
                <v:textbox>
                  <w:txbxContent>
                    <w:p w14:paraId="0E6FA49D" w14:textId="7AA43849" w:rsidR="00233CA5" w:rsidRDefault="00233CA5">
                      <w:pPr>
                        <w:rPr>
                          <w:rStyle w:val="Teksttreci9"/>
                        </w:rPr>
                      </w:pPr>
                      <w:r>
                        <w:rPr>
                          <w:rStyle w:val="Teksttreci9"/>
                        </w:rPr>
                        <w:t xml:space="preserve">*Przejście do następnego kroku </w:t>
                      </w:r>
                      <w:r>
                        <w:rPr>
                          <w:rStyle w:val="Teksttreci9"/>
                          <w:i/>
                        </w:rPr>
                        <w:t>w opisanym</w:t>
                      </w:r>
                      <w:r>
                        <w:rPr>
                          <w:rStyle w:val="Teksttreci9"/>
                        </w:rPr>
                        <w:t xml:space="preserve"> procesie</w:t>
                      </w:r>
                    </w:p>
                    <w:p w14:paraId="2002644C" w14:textId="16CE6911" w:rsidR="00233CA5" w:rsidRDefault="00233CA5">
                      <w:pPr>
                        <w:rPr>
                          <w:rStyle w:val="Teksttreci2"/>
                          <w:color w:val="000000"/>
                          <w:sz w:val="24"/>
                          <w:szCs w:val="24"/>
                        </w:rPr>
                      </w:pPr>
                      <w:r>
                        <w:rPr>
                          <w:rStyle w:val="Teksttreci2"/>
                          <w:color w:val="000000"/>
                          <w:sz w:val="24"/>
                        </w:rPr>
                        <w:t>Drzewo decyzyjne CCP</w:t>
                      </w:r>
                    </w:p>
                    <w:p w14:paraId="75CAECB9" w14:textId="1A9CF184" w:rsidR="00233CA5" w:rsidRDefault="00233CA5">
                      <w:r>
                        <w:rPr>
                          <w:rStyle w:val="Teksttreci2"/>
                          <w:color w:val="000000"/>
                          <w:sz w:val="20"/>
                        </w:rPr>
                        <w:t>Źródło: NACMCF, 1992</w:t>
                      </w:r>
                    </w:p>
                  </w:txbxContent>
                </v:textbox>
              </v:shape>
            </w:pict>
          </mc:Fallback>
        </mc:AlternateContent>
      </w:r>
      <w:r w:rsidR="00233CA5">
        <w:rPr>
          <w:rStyle w:val="Teksttreci9"/>
          <w:noProof/>
        </w:rPr>
        <mc:AlternateContent>
          <mc:Choice Requires="wps">
            <w:drawing>
              <wp:anchor distT="45720" distB="45720" distL="114300" distR="114300" simplePos="0" relativeHeight="251729920" behindDoc="0" locked="0" layoutInCell="1" allowOverlap="1" wp14:anchorId="472D89D8" wp14:editId="6A3043E6">
                <wp:simplePos x="0" y="0"/>
                <wp:positionH relativeFrom="column">
                  <wp:posOffset>2425700</wp:posOffset>
                </wp:positionH>
                <wp:positionV relativeFrom="paragraph">
                  <wp:posOffset>1066800</wp:posOffset>
                </wp:positionV>
                <wp:extent cx="1685925" cy="1404620"/>
                <wp:effectExtent l="0" t="0" r="9525" b="0"/>
                <wp:wrapNone/>
                <wp:docPr id="13215834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404620"/>
                        </a:xfrm>
                        <a:prstGeom prst="rect">
                          <a:avLst/>
                        </a:prstGeom>
                        <a:solidFill>
                          <a:schemeClr val="bg1"/>
                        </a:solidFill>
                        <a:ln w="9525">
                          <a:noFill/>
                          <a:miter lim="800000"/>
                          <a:headEnd/>
                          <a:tailEnd/>
                        </a:ln>
                      </wps:spPr>
                      <wps:txbx>
                        <w:txbxContent>
                          <w:p w14:paraId="0E2B2224" w14:textId="26AB6CA4" w:rsidR="005D7E5C" w:rsidRPr="005D7E5C" w:rsidRDefault="005D7E5C">
                            <w:pPr>
                              <w:rPr>
                                <w:sz w:val="20"/>
                                <w:szCs w:val="20"/>
                              </w:rPr>
                            </w:pPr>
                            <w:r>
                              <w:rPr>
                                <w:b/>
                                <w:sz w:val="20"/>
                              </w:rPr>
                              <w:t>Czy kontrola na tym etapie jest konieczna dla zapewnienia bezpieczeństwa?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2D89D8" id="_x0000_s1061" type="#_x0000_t202" style="position:absolute;margin-left:191pt;margin-top:84pt;width:132.75pt;height:110.6pt;z-index:251729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" fillcolor="white [3212]" stroked="f">
                <v:textbox style="mso-fit-shape-to-text:t">
                  <w:txbxContent>
                    <w:p w14:paraId="0E2B2224" w14:textId="26AB6CA4" w:rsidR="005D7E5C" w:rsidRPr="005D7E5C" w:rsidRDefault="005D7E5C">
                      <w:pPr>
                        <w:rPr>
                          <w:sz w:val="20"/>
                          <w:szCs w:val="20"/>
                        </w:rPr>
                      </w:pPr>
                      <w:r>
                        <w:rPr>
                          <w:b/>
                          <w:sz w:val="20"/>
                        </w:rPr>
                        <w:t>Czy kontrola na tym etapie jest konieczna dla zapewnienia bezpieczeństwa?</w:t>
                      </w:r>
                    </w:p>
                  </w:txbxContent>
                </v:textbox>
              </v:shape>
            </w:pict>
          </mc:Fallback>
        </mc:AlternateContent>
      </w:r>
      <w:r w:rsidR="00233CA5">
        <w:rPr>
          <w:noProof/>
          <w:sz w:val="20"/>
        </w:rPr>
        <mc:AlternateContent>
          <mc:Choice Requires="wps">
            <w:drawing>
              <wp:anchor distT="45720" distB="45720" distL="114300" distR="114300" simplePos="0" relativeHeight="251737088" behindDoc="0" locked="0" layoutInCell="1" allowOverlap="1" wp14:anchorId="24FD04D9" wp14:editId="52FE762D">
                <wp:simplePos x="0" y="0"/>
                <wp:positionH relativeFrom="column">
                  <wp:posOffset>625475</wp:posOffset>
                </wp:positionH>
                <wp:positionV relativeFrom="paragraph">
                  <wp:posOffset>4526280</wp:posOffset>
                </wp:positionV>
                <wp:extent cx="2162175" cy="1404620"/>
                <wp:effectExtent l="0" t="0" r="9525" b="0"/>
                <wp:wrapSquare wrapText="bothSides"/>
                <wp:docPr id="89751157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404620"/>
                        </a:xfrm>
                        <a:prstGeom prst="rect">
                          <a:avLst/>
                        </a:prstGeom>
                        <a:solidFill>
                          <a:schemeClr val="bg1"/>
                        </a:solidFill>
                        <a:ln w="9525">
                          <a:noFill/>
                          <a:miter lim="800000"/>
                          <a:headEnd/>
                          <a:tailEnd/>
                        </a:ln>
                      </wps:spPr>
                      <wps:txbx>
                        <w:txbxContent>
                          <w:p w14:paraId="5113630D" w14:textId="663278B0" w:rsidR="005D7E5C" w:rsidRPr="005D7E5C" w:rsidRDefault="005D7E5C" w:rsidP="005D7E5C">
                            <w:pPr>
                              <w:jc w:val="center"/>
                              <w:rPr>
                                <w:sz w:val="20"/>
                                <w:szCs w:val="20"/>
                              </w:rPr>
                            </w:pPr>
                            <w:r>
                              <w:rPr>
                                <w:b/>
                                <w:sz w:val="20"/>
                              </w:rPr>
                              <w:t>Pytanie 4. Czy kolejny krok wyeliminuje zidentyfikowane zagrożenie lub obniży prawdopodobieństwo jego wystąpienia do akceptowalnego poziomu?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FD04D9" id="_x0000_s1062" type="#_x0000_t202" style="position:absolute;margin-left:49.25pt;margin-top:356.4pt;width:170.25pt;height:110.6pt;z-index:251737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" fillcolor="white [3212]" stroked="f">
                <v:textbox style="mso-fit-shape-to-text:t">
                  <w:txbxContent>
                    <w:p w14:paraId="5113630D" w14:textId="663278B0" w:rsidR="005D7E5C" w:rsidRPr="005D7E5C" w:rsidRDefault="005D7E5C" w:rsidP="005D7E5C">
                      <w:pPr>
                        <w:jc w:val="center"/>
                        <w:rPr>
                          <w:sz w:val="20"/>
                          <w:szCs w:val="20"/>
                        </w:rPr>
                      </w:pPr>
                      <w:r>
                        <w:rPr>
                          <w:b/>
                          <w:sz w:val="20"/>
                        </w:rPr>
                        <w:t>Pytanie 4. Czy kolejny krok wyeliminuje zidentyfikowane zagrożenie lub obniży prawdopodobieństwo jego wystąpienia do akceptowalnego poziomu?</w:t>
                      </w:r>
                    </w:p>
                  </w:txbxContent>
                </v:textbox>
                <w10:wrap type="square"/>
              </v:shape>
            </w:pict>
          </mc:Fallback>
        </mc:AlternateContent>
      </w:r>
      <w:r w:rsidR="00233CA5">
        <w:rPr>
          <w:noProof/>
          <w:sz w:val="20"/>
        </w:rPr>
        <mc:AlternateContent>
          <mc:Choice Requires="wps">
            <w:drawing>
              <wp:anchor distT="45720" distB="45720" distL="114300" distR="114300" simplePos="0" relativeHeight="251732992" behindDoc="0" locked="0" layoutInCell="1" allowOverlap="1" wp14:anchorId="6FFA3622" wp14:editId="1135B347">
                <wp:simplePos x="0" y="0"/>
                <wp:positionH relativeFrom="column">
                  <wp:posOffset>682625</wp:posOffset>
                </wp:positionH>
                <wp:positionV relativeFrom="paragraph">
                  <wp:posOffset>1838325</wp:posOffset>
                </wp:positionV>
                <wp:extent cx="2066925" cy="1404620"/>
                <wp:effectExtent l="0" t="0" r="9525" b="1905"/>
                <wp:wrapSquare wrapText="bothSides"/>
                <wp:docPr id="1628889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404620"/>
                        </a:xfrm>
                        <a:prstGeom prst="rect">
                          <a:avLst/>
                        </a:prstGeom>
                        <a:solidFill>
                          <a:schemeClr val="bg1"/>
                        </a:solidFill>
                        <a:ln w="9525">
                          <a:noFill/>
                          <a:miter lim="800000"/>
                          <a:headEnd/>
                          <a:tailEnd/>
                        </a:ln>
                      </wps:spPr>
                      <wps:txbx>
                        <w:txbxContent>
                          <w:p w14:paraId="2EC0E591" w14:textId="725C8997" w:rsidR="005D7E5C" w:rsidRPr="005D7E5C" w:rsidRDefault="005D7E5C">
                            <w:pPr>
                              <w:rPr>
                                <w:sz w:val="20"/>
                                <w:szCs w:val="20"/>
                              </w:rPr>
                            </w:pPr>
                            <w:r>
                              <w:rPr>
                                <w:b/>
                                <w:sz w:val="20"/>
                              </w:rPr>
                              <w:t>Pytanie 2. Czy ten krok eliminuje lub zmniejsza prawdopodobieństwo wystąpienia zagrożenia do akceptowalnego poziomu?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FA3622" id="_x0000_s1063" type="#_x0000_t202" style="position:absolute;margin-left:53.75pt;margin-top:144.75pt;width:162.75pt;height:110.6pt;z-index:251732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" fillcolor="white [3212]" stroked="f">
                <v:textbox style="mso-fit-shape-to-text:t">
                  <w:txbxContent>
                    <w:p w14:paraId="2EC0E591" w14:textId="725C8997" w:rsidR="005D7E5C" w:rsidRPr="005D7E5C" w:rsidRDefault="005D7E5C">
                      <w:pPr>
                        <w:rPr>
                          <w:sz w:val="20"/>
                          <w:szCs w:val="20"/>
                        </w:rPr>
                      </w:pPr>
                      <w:r>
                        <w:rPr>
                          <w:b/>
                          <w:sz w:val="20"/>
                        </w:rPr>
                        <w:t>Pytanie 2. Czy ten krok eliminuje lub zmniejsza prawdopodobieństwo wystąpienia zagrożenia do akceptowalnego poziomu?</w:t>
                      </w:r>
                    </w:p>
                  </w:txbxContent>
                </v:textbox>
                <w10:wrap type="square"/>
              </v:shape>
            </w:pict>
          </mc:Fallback>
        </mc:AlternateContent>
      </w:r>
      <w:r w:rsidR="00233CA5">
        <w:rPr>
          <w:noProof/>
          <w:sz w:val="20"/>
        </w:rPr>
        <mc:AlternateContent>
          <mc:Choice Requires="wps">
            <w:drawing>
              <wp:anchor distT="45720" distB="45720" distL="114300" distR="114300" simplePos="0" relativeHeight="251735040" behindDoc="0" locked="0" layoutInCell="1" allowOverlap="1" wp14:anchorId="1AD8E32B" wp14:editId="79E3DAE0">
                <wp:simplePos x="0" y="0"/>
                <wp:positionH relativeFrom="column">
                  <wp:posOffset>558800</wp:posOffset>
                </wp:positionH>
                <wp:positionV relativeFrom="paragraph">
                  <wp:posOffset>3249930</wp:posOffset>
                </wp:positionV>
                <wp:extent cx="2314575" cy="1404620"/>
                <wp:effectExtent l="0" t="0" r="9525" b="0"/>
                <wp:wrapNone/>
                <wp:docPr id="19128874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404620"/>
                        </a:xfrm>
                        <a:prstGeom prst="rect">
                          <a:avLst/>
                        </a:prstGeom>
                        <a:solidFill>
                          <a:schemeClr val="bg1"/>
                        </a:solidFill>
                        <a:ln w="9525">
                          <a:noFill/>
                          <a:miter lim="800000"/>
                          <a:headEnd/>
                          <a:tailEnd/>
                        </a:ln>
                      </wps:spPr>
                      <wps:txbx>
                        <w:txbxContent>
                          <w:p w14:paraId="6D575E99" w14:textId="3336FC55" w:rsidR="005D7E5C" w:rsidRPr="005D7E5C" w:rsidRDefault="005D7E5C">
                            <w:pPr>
                              <w:rPr>
                                <w:sz w:val="20"/>
                                <w:szCs w:val="20"/>
                              </w:rPr>
                            </w:pPr>
                            <w:r>
                              <w:rPr>
                                <w:b/>
                                <w:sz w:val="20"/>
                              </w:rPr>
                              <w:t>Pytanie 3. Czy zanieczyszczenie zidentyfikowanymi zagrożeniami może przekroczyć dopuszczalny poziom lub wzrosnąć do niedopuszczalnego poziomu?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D8E32B" id="_x0000_s1064" type="#_x0000_t202" style="position:absolute;margin-left:44pt;margin-top:255.9pt;width:182.25pt;height:110.6pt;z-index:25173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" fillcolor="white [3212]" stroked="f">
                <v:textbox style="mso-fit-shape-to-text:t">
                  <w:txbxContent>
                    <w:p w14:paraId="6D575E99" w14:textId="3336FC55" w:rsidR="005D7E5C" w:rsidRPr="005D7E5C" w:rsidRDefault="005D7E5C">
                      <w:pPr>
                        <w:rPr>
                          <w:sz w:val="20"/>
                          <w:szCs w:val="20"/>
                        </w:rPr>
                      </w:pPr>
                      <w:r>
                        <w:rPr>
                          <w:b/>
                          <w:sz w:val="20"/>
                        </w:rPr>
                        <w:t>Pytanie 3. Czy zanieczyszczenie zidentyfikowanymi zagrożeniami może przekroczyć dopuszczalny poziom lub wzrosnąć do niedopuszczalnego poziomu?</w:t>
                      </w:r>
                    </w:p>
                  </w:txbxContent>
                </v:textbox>
              </v:shape>
            </w:pict>
          </mc:Fallback>
        </mc:AlternateContent>
      </w:r>
      <w:bookmarkEnd w:id="32"/>
    </w:p>
    <w:p w14:paraId="089BC286" w14:textId="3B0B3EE3" w:rsidR="00233CA5" w:rsidRDefault="00233CA5">
      <w:pPr>
        <w:pStyle w:val="Teksttreci20"/>
        <w:spacing w:line="240" w:lineRule="auto"/>
        <w:rPr>
          <w:sz w:val="20"/>
          <w:szCs w:val="20"/>
        </w:rPr>
        <w:sectPr w:rsidR="00233CA5">
          <w:type w:val="continuous"/>
          <w:pgSz w:w="16838" w:h="23810"/>
          <w:pgMar w:top="5943" w:right="8328" w:bottom="5943" w:left="3845" w:header="0" w:footer="3" w:gutter="0"/>
          <w:cols w:space="720"/>
          <w:noEndnote/>
          <w:docGrid w:linePitch="360"/>
        </w:sectPr>
      </w:pPr>
    </w:p>
    <w:p w14:paraId="5A824633" w14:textId="67317CE3" w:rsidR="00DA28EE" w:rsidRDefault="000A01FF" w:rsidP="001E3EB5">
      <w:pPr>
        <w:pStyle w:val="Nagwek1"/>
        <w:spacing w:after="120" w:line="276" w:lineRule="auto"/>
        <w:ind w:firstLine="0"/>
        <w:jc w:val="both"/>
      </w:pPr>
      <w:bookmarkStart w:id="33" w:name="_Toc225936174"/>
      <w:r>
        <w:rPr>
          <w:rStyle w:val="Nagwek21"/>
          <w:b/>
        </w:rPr>
        <w:lastRenderedPageBreak/>
        <w:t>Zasada 3: Ustanowienie limitów krytycznych dla każdego krytycznego punktu kontroli</w:t>
      </w:r>
      <w:bookmarkEnd w:id="33"/>
    </w:p>
    <w:p w14:paraId="52CC0338" w14:textId="673678D9" w:rsidR="00DA28EE" w:rsidRDefault="00233CA5" w:rsidP="001E3EB5">
      <w:pPr>
        <w:pStyle w:val="Teksttreci20"/>
        <w:spacing w:after="120" w:line="276" w:lineRule="auto"/>
        <w:jc w:val="both"/>
        <w:rPr>
          <w:sz w:val="24"/>
          <w:szCs w:val="24"/>
        </w:rPr>
      </w:pPr>
      <w:r>
        <w:rPr>
          <w:rStyle w:val="Teksttreci2"/>
          <w:color w:val="000000"/>
          <w:sz w:val="24"/>
        </w:rPr>
        <w:t xml:space="preserve">Trzecia zasada HACCP nakazuje zespołowi ustalenie limitów krytycznych dla każdego środka zapobiegawczego, który zostanie zastosowany w każdym krytycznym punkcie kontroli (CCP). Etap ten obejmuje ustanowienie kryterium, które musi być spełnione dla każdego środka zapobiegawczego związanego z krytycznym punktem kontroli (CCP). 9 CFR 417.1 definiuje limit krytyczny jako: </w:t>
      </w:r>
      <w:r>
        <w:rPr>
          <w:rStyle w:val="Teksttreci2"/>
          <w:i/>
          <w:color w:val="000000"/>
          <w:sz w:val="24"/>
        </w:rPr>
        <w:t>maksymalną lub minimalną wartość lub zakres, do którego zagrożenie fizyczne, biologiczne lub chemiczne musi być kontrolowane w krytycznym punkcie kontroli, aby zapobiec, wyeliminować lub ograniczyć do akceptowalnego poziomu wystąpienie zidentyfikowanego zagrożenia bezpieczeństwa żywności.</w:t>
      </w:r>
    </w:p>
    <w:p w14:paraId="77A45C5F" w14:textId="5BD6CD26" w:rsidR="00DA28EE" w:rsidRDefault="00233CA5" w:rsidP="001E3EB5">
      <w:pPr>
        <w:pStyle w:val="Teksttreci20"/>
        <w:spacing w:after="120" w:line="276" w:lineRule="auto"/>
        <w:jc w:val="both"/>
        <w:rPr>
          <w:sz w:val="24"/>
          <w:szCs w:val="24"/>
        </w:rPr>
      </w:pPr>
      <w:r>
        <w:rPr>
          <w:rStyle w:val="Teksttreci2"/>
          <w:color w:val="000000"/>
          <w:sz w:val="24"/>
        </w:rPr>
        <w:t xml:space="preserve">Limity krytyczne stanowią granice bezpieczeństwa dla środków zapobiegawczych wprowadzonych w krytycznych punktach kontroli (CCP). Granicą krytyczną jest zwykle odczyt lub obserwacja (np. temperatura), czas, właściwość produktu (np. aktywność wody) lub właściwość chemiczna (np. dostępny chlor, stężenie soli lub </w:t>
      </w:r>
      <w:proofErr w:type="spellStart"/>
      <w:r>
        <w:rPr>
          <w:rStyle w:val="Teksttreci2"/>
          <w:color w:val="000000"/>
          <w:sz w:val="24"/>
        </w:rPr>
        <w:t>pH</w:t>
      </w:r>
      <w:proofErr w:type="spellEnd"/>
      <w:r>
        <w:rPr>
          <w:rStyle w:val="Teksttreci2"/>
          <w:color w:val="000000"/>
          <w:sz w:val="24"/>
        </w:rPr>
        <w:t>). Limity krytyczne muszą być dokładne i konkretne.</w:t>
      </w:r>
    </w:p>
    <w:p w14:paraId="7778B154" w14:textId="62A12AD8" w:rsidR="00DA28EE" w:rsidRDefault="00233CA5" w:rsidP="001E3EB5">
      <w:pPr>
        <w:pStyle w:val="Teksttreci20"/>
        <w:spacing w:after="120" w:line="276" w:lineRule="auto"/>
        <w:jc w:val="both"/>
        <w:rPr>
          <w:sz w:val="24"/>
          <w:szCs w:val="24"/>
        </w:rPr>
      </w:pPr>
      <w:r>
        <w:rPr>
          <w:rStyle w:val="Teksttreci2"/>
          <w:color w:val="000000"/>
          <w:sz w:val="24"/>
        </w:rPr>
        <w:t>Niektóre limity krytyczne dla zidentyfikowanych krytycznych punktów kontroli (CCP) zostały ustalone albo poprzez wymogi regulacyjne, takie jak zerowa tolerancja dla skażenia kałem drobiu wprowadzanego do agregatu chłodniczego, albo poprzez literaturę techniczną i naukową.</w:t>
      </w:r>
    </w:p>
    <w:p w14:paraId="6C37D76D" w14:textId="7090EDD3" w:rsidR="00DA28EE" w:rsidRDefault="005279C0" w:rsidP="001E3EB5">
      <w:pPr>
        <w:pStyle w:val="Teksttreci20"/>
        <w:spacing w:after="120" w:line="276" w:lineRule="auto"/>
        <w:jc w:val="both"/>
        <w:rPr>
          <w:sz w:val="24"/>
          <w:szCs w:val="24"/>
        </w:rPr>
      </w:pPr>
      <w:r>
        <w:rPr>
          <w:rStyle w:val="Nagwek21"/>
          <w:b w:val="0"/>
          <w:noProof/>
        </w:rPr>
        <mc:AlternateContent>
          <mc:Choice Requires="wps">
            <w:drawing>
              <wp:anchor distT="45720" distB="45720" distL="114300" distR="114300" simplePos="0" relativeHeight="251744256" behindDoc="0" locked="0" layoutInCell="1" allowOverlap="1" wp14:anchorId="28F2F0FE" wp14:editId="300A2BB4">
                <wp:simplePos x="0" y="0"/>
                <wp:positionH relativeFrom="column">
                  <wp:posOffset>4497048</wp:posOffset>
                </wp:positionH>
                <wp:positionV relativeFrom="paragraph">
                  <wp:posOffset>501781</wp:posOffset>
                </wp:positionV>
                <wp:extent cx="1095375" cy="2076450"/>
                <wp:effectExtent l="0" t="0" r="9525" b="0"/>
                <wp:wrapNone/>
                <wp:docPr id="212726873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076450"/>
                        </a:xfrm>
                        <a:prstGeom prst="rect">
                          <a:avLst/>
                        </a:prstGeom>
                        <a:solidFill>
                          <a:srgbClr val="F2F2F2"/>
                        </a:solidFill>
                        <a:ln w="9525">
                          <a:noFill/>
                          <a:miter lim="800000"/>
                          <a:headEnd/>
                          <a:tailEnd/>
                        </a:ln>
                      </wps:spPr>
                      <wps:txbx>
                        <w:txbxContent>
                          <w:p w14:paraId="7DA6463A" w14:textId="20C4FDFD" w:rsidR="000A01FF" w:rsidRPr="005D3AB1" w:rsidRDefault="000A01FF">
                            <w:pPr>
                              <w:rPr>
                                <w:sz w:val="20"/>
                                <w:szCs w:val="20"/>
                              </w:rPr>
                            </w:pPr>
                            <w:hyperlink r:id="rId146" w:history="1">
                              <w:r w:rsidRPr="005D3AB1">
                                <w:rPr>
                                  <w:rStyle w:val="Hipercze"/>
                                  <w:sz w:val="20"/>
                                  <w:szCs w:val="20"/>
                                </w:rPr>
                                <w:t>Załącznik B:</w:t>
                              </w:r>
                            </w:hyperlink>
                            <w:r w:rsidRPr="005D3AB1">
                              <w:rPr>
                                <w:sz w:val="20"/>
                                <w:szCs w:val="20"/>
                                <w:u w:val="single"/>
                              </w:rPr>
                              <w:t xml:space="preserve"> </w:t>
                            </w:r>
                            <w:hyperlink r:id="rId147" w:history="1">
                              <w:r w:rsidRPr="005D3AB1">
                                <w:rPr>
                                  <w:rStyle w:val="Hipercze"/>
                                  <w:sz w:val="20"/>
                                  <w:szCs w:val="20"/>
                                </w:rPr>
                                <w:t>Wytyczne</w:t>
                              </w:r>
                            </w:hyperlink>
                            <w:r w:rsidRPr="005D3AB1">
                              <w:rPr>
                                <w:sz w:val="20"/>
                                <w:szCs w:val="20"/>
                                <w:u w:val="single"/>
                              </w:rPr>
                              <w:t xml:space="preserve"> </w:t>
                            </w:r>
                            <w:hyperlink r:id="rId148" w:history="1">
                              <w:r w:rsidRPr="005D3AB1">
                                <w:rPr>
                                  <w:rStyle w:val="Hipercze"/>
                                  <w:sz w:val="20"/>
                                  <w:szCs w:val="20"/>
                                </w:rPr>
                                <w:t>dotyczące zgodności</w:t>
                              </w:r>
                            </w:hyperlink>
                            <w:r w:rsidRPr="005D3AB1">
                              <w:rPr>
                                <w:sz w:val="20"/>
                                <w:szCs w:val="20"/>
                                <w:u w:val="single"/>
                              </w:rPr>
                              <w:t xml:space="preserve"> </w:t>
                            </w:r>
                            <w:hyperlink r:id="rId149" w:history="1">
                              <w:r w:rsidRPr="005D3AB1">
                                <w:rPr>
                                  <w:rStyle w:val="Hipercze"/>
                                  <w:sz w:val="20"/>
                                  <w:szCs w:val="20"/>
                                </w:rPr>
                                <w:t>w zakresie chłodzenia</w:t>
                              </w:r>
                            </w:hyperlink>
                            <w:r w:rsidRPr="005D3AB1">
                              <w:rPr>
                                <w:sz w:val="20"/>
                                <w:szCs w:val="20"/>
                                <w:u w:val="single"/>
                              </w:rPr>
                              <w:t xml:space="preserve"> </w:t>
                            </w:r>
                            <w:hyperlink r:id="rId150" w:history="1">
                              <w:r w:rsidRPr="005D3AB1">
                                <w:rPr>
                                  <w:rStyle w:val="Hipercze"/>
                                  <w:sz w:val="20"/>
                                  <w:szCs w:val="20"/>
                                </w:rPr>
                                <w:t>poddanych obróbce cieplnej</w:t>
                              </w:r>
                            </w:hyperlink>
                            <w:r w:rsidRPr="005D3AB1">
                              <w:rPr>
                                <w:sz w:val="20"/>
                                <w:szCs w:val="20"/>
                                <w:u w:val="single"/>
                              </w:rPr>
                              <w:t xml:space="preserve"> </w:t>
                            </w:r>
                            <w:hyperlink r:id="rId151" w:history="1">
                              <w:r w:rsidRPr="005D3AB1">
                                <w:rPr>
                                  <w:rStyle w:val="Hipercze"/>
                                  <w:sz w:val="20"/>
                                  <w:szCs w:val="20"/>
                                </w:rPr>
                                <w:t>produktów</w:t>
                              </w:r>
                            </w:hyperlink>
                            <w:r w:rsidRPr="005D3AB1">
                              <w:rPr>
                                <w:sz w:val="20"/>
                                <w:szCs w:val="20"/>
                                <w:u w:val="single"/>
                              </w:rPr>
                              <w:t xml:space="preserve"> </w:t>
                            </w:r>
                            <w:hyperlink r:id="rId152" w:history="1">
                              <w:r w:rsidRPr="005D3AB1">
                                <w:rPr>
                                  <w:rStyle w:val="Hipercze"/>
                                  <w:sz w:val="20"/>
                                  <w:szCs w:val="20"/>
                                </w:rPr>
                                <w:t>mięsnych</w:t>
                              </w:r>
                            </w:hyperlink>
                            <w:r w:rsidRPr="005D3AB1">
                              <w:rPr>
                                <w:sz w:val="20"/>
                                <w:szCs w:val="20"/>
                                <w:u w:val="single"/>
                              </w:rPr>
                              <w:t xml:space="preserve"> </w:t>
                            </w:r>
                            <w:hyperlink r:id="rId153" w:history="1">
                              <w:r w:rsidRPr="005D3AB1">
                                <w:rPr>
                                  <w:rStyle w:val="Hipercze"/>
                                  <w:sz w:val="20"/>
                                  <w:szCs w:val="20"/>
                                </w:rPr>
                                <w:t>i drobiowych</w:t>
                              </w:r>
                            </w:hyperlink>
                            <w:r w:rsidRPr="005D3AB1">
                              <w:rPr>
                                <w:sz w:val="20"/>
                                <w:szCs w:val="20"/>
                                <w:u w:val="single"/>
                              </w:rPr>
                              <w:t xml:space="preserve"> </w:t>
                            </w:r>
                            <w:hyperlink r:id="rId154" w:history="1">
                              <w:r w:rsidRPr="005D3AB1">
                                <w:rPr>
                                  <w:rStyle w:val="Hipercze"/>
                                  <w:sz w:val="20"/>
                                  <w:szCs w:val="20"/>
                                </w:rPr>
                                <w:t>(stabilizacja)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2F0FE" id="_x0000_s1065" type="#_x0000_t202" style="position:absolute;left:0;text-align:left;margin-left:354.1pt;margin-top:39.5pt;width:86.25pt;height:163.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" fillcolor="#f2f2f2" stroked="f">
                <v:textbox>
                  <w:txbxContent>
                    <w:p w14:paraId="7DA6463A" w14:textId="20C4FDFD" w:rsidR="000A01FF" w:rsidRPr="005D3AB1" w:rsidRDefault="000A01FF">
                      <w:pPr>
                        <w:rPr>
                          <w:sz w:val="20"/>
                          <w:szCs w:val="20"/>
                        </w:rPr>
                      </w:pPr>
                      <w:hyperlink r:id="rId155" w:history="1">
                        <w:r w:rsidRPr="005D3AB1">
                          <w:rPr>
                            <w:rStyle w:val="Hipercze"/>
                            <w:sz w:val="20"/>
                            <w:szCs w:val="20"/>
                          </w:rPr>
                          <w:t>Załącznik B:</w:t>
                        </w:r>
                      </w:hyperlink>
                      <w:r w:rsidRPr="005D3AB1">
                        <w:rPr>
                          <w:sz w:val="20"/>
                          <w:szCs w:val="20"/>
                          <w:u w:val="single"/>
                        </w:rPr>
                        <w:t xml:space="preserve"> </w:t>
                      </w:r>
                      <w:hyperlink r:id="rId156" w:history="1">
                        <w:r w:rsidRPr="005D3AB1">
                          <w:rPr>
                            <w:rStyle w:val="Hipercze"/>
                            <w:sz w:val="20"/>
                            <w:szCs w:val="20"/>
                          </w:rPr>
                          <w:t>Wytyczne</w:t>
                        </w:r>
                      </w:hyperlink>
                      <w:r w:rsidRPr="005D3AB1">
                        <w:rPr>
                          <w:sz w:val="20"/>
                          <w:szCs w:val="20"/>
                          <w:u w:val="single"/>
                        </w:rPr>
                        <w:t xml:space="preserve"> </w:t>
                      </w:r>
                      <w:hyperlink r:id="rId157" w:history="1">
                        <w:r w:rsidRPr="005D3AB1">
                          <w:rPr>
                            <w:rStyle w:val="Hipercze"/>
                            <w:sz w:val="20"/>
                            <w:szCs w:val="20"/>
                          </w:rPr>
                          <w:t>dotyczące zgodności</w:t>
                        </w:r>
                      </w:hyperlink>
                      <w:r w:rsidRPr="005D3AB1">
                        <w:rPr>
                          <w:sz w:val="20"/>
                          <w:szCs w:val="20"/>
                          <w:u w:val="single"/>
                        </w:rPr>
                        <w:t xml:space="preserve"> </w:t>
                      </w:r>
                      <w:hyperlink r:id="rId158" w:history="1">
                        <w:r w:rsidRPr="005D3AB1">
                          <w:rPr>
                            <w:rStyle w:val="Hipercze"/>
                            <w:sz w:val="20"/>
                            <w:szCs w:val="20"/>
                          </w:rPr>
                          <w:t>w zakresie chłodzenia</w:t>
                        </w:r>
                      </w:hyperlink>
                      <w:r w:rsidRPr="005D3AB1">
                        <w:rPr>
                          <w:sz w:val="20"/>
                          <w:szCs w:val="20"/>
                          <w:u w:val="single"/>
                        </w:rPr>
                        <w:t xml:space="preserve"> </w:t>
                      </w:r>
                      <w:hyperlink r:id="rId159" w:history="1">
                        <w:r w:rsidRPr="005D3AB1">
                          <w:rPr>
                            <w:rStyle w:val="Hipercze"/>
                            <w:sz w:val="20"/>
                            <w:szCs w:val="20"/>
                          </w:rPr>
                          <w:t>poddanych obróbce cieplnej</w:t>
                        </w:r>
                      </w:hyperlink>
                      <w:r w:rsidRPr="005D3AB1">
                        <w:rPr>
                          <w:sz w:val="20"/>
                          <w:szCs w:val="20"/>
                          <w:u w:val="single"/>
                        </w:rPr>
                        <w:t xml:space="preserve"> </w:t>
                      </w:r>
                      <w:hyperlink r:id="rId160" w:history="1">
                        <w:r w:rsidRPr="005D3AB1">
                          <w:rPr>
                            <w:rStyle w:val="Hipercze"/>
                            <w:sz w:val="20"/>
                            <w:szCs w:val="20"/>
                          </w:rPr>
                          <w:t>produktów</w:t>
                        </w:r>
                      </w:hyperlink>
                      <w:r w:rsidRPr="005D3AB1">
                        <w:rPr>
                          <w:sz w:val="20"/>
                          <w:szCs w:val="20"/>
                          <w:u w:val="single"/>
                        </w:rPr>
                        <w:t xml:space="preserve"> </w:t>
                      </w:r>
                      <w:hyperlink r:id="rId161" w:history="1">
                        <w:r w:rsidRPr="005D3AB1">
                          <w:rPr>
                            <w:rStyle w:val="Hipercze"/>
                            <w:sz w:val="20"/>
                            <w:szCs w:val="20"/>
                          </w:rPr>
                          <w:t>mięsnych</w:t>
                        </w:r>
                      </w:hyperlink>
                      <w:r w:rsidRPr="005D3AB1">
                        <w:rPr>
                          <w:sz w:val="20"/>
                          <w:szCs w:val="20"/>
                          <w:u w:val="single"/>
                        </w:rPr>
                        <w:t xml:space="preserve"> </w:t>
                      </w:r>
                      <w:hyperlink r:id="rId162" w:history="1">
                        <w:r w:rsidRPr="005D3AB1">
                          <w:rPr>
                            <w:rStyle w:val="Hipercze"/>
                            <w:sz w:val="20"/>
                            <w:szCs w:val="20"/>
                          </w:rPr>
                          <w:t>i drobiowych</w:t>
                        </w:r>
                      </w:hyperlink>
                      <w:r w:rsidRPr="005D3AB1">
                        <w:rPr>
                          <w:sz w:val="20"/>
                          <w:szCs w:val="20"/>
                          <w:u w:val="single"/>
                        </w:rPr>
                        <w:t xml:space="preserve"> </w:t>
                      </w:r>
                      <w:hyperlink r:id="rId163" w:history="1">
                        <w:r w:rsidRPr="005D3AB1">
                          <w:rPr>
                            <w:rStyle w:val="Hipercze"/>
                            <w:sz w:val="20"/>
                            <w:szCs w:val="20"/>
                          </w:rPr>
                          <w:t>(stabilizacja)</w:t>
                        </w:r>
                      </w:hyperlink>
                    </w:p>
                  </w:txbxContent>
                </v:textbox>
              </v:shape>
            </w:pict>
          </mc:Fallback>
        </mc:AlternateContent>
      </w:r>
      <w:r>
        <w:rPr>
          <w:rStyle w:val="Nagwek21"/>
          <w:b w:val="0"/>
          <w:noProof/>
        </w:rPr>
        <mc:AlternateContent>
          <mc:Choice Requires="wps">
            <w:drawing>
              <wp:anchor distT="45720" distB="45720" distL="114300" distR="114300" simplePos="0" relativeHeight="251742208" behindDoc="0" locked="0" layoutInCell="1" allowOverlap="1" wp14:anchorId="6B624FEB" wp14:editId="2CD5ADB7">
                <wp:simplePos x="0" y="0"/>
                <wp:positionH relativeFrom="column">
                  <wp:posOffset>3196262</wp:posOffset>
                </wp:positionH>
                <wp:positionV relativeFrom="paragraph">
                  <wp:posOffset>436880</wp:posOffset>
                </wp:positionV>
                <wp:extent cx="1247775" cy="1404620"/>
                <wp:effectExtent l="0" t="0" r="9525" b="3810"/>
                <wp:wrapNone/>
                <wp:docPr id="63193362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404620"/>
                        </a:xfrm>
                        <a:prstGeom prst="rect">
                          <a:avLst/>
                        </a:prstGeom>
                        <a:solidFill>
                          <a:srgbClr val="F2F2F2"/>
                        </a:solidFill>
                        <a:ln w="9525">
                          <a:noFill/>
                          <a:miter lim="800000"/>
                          <a:headEnd/>
                          <a:tailEnd/>
                        </a:ln>
                      </wps:spPr>
                      <wps:txbx>
                        <w:txbxContent>
                          <w:p w14:paraId="6EEA336E" w14:textId="77777777" w:rsidR="000A01FF" w:rsidRPr="005D3AB1" w:rsidRDefault="000A01FF" w:rsidP="000A01FF">
                            <w:pPr>
                              <w:rPr>
                                <w:sz w:val="20"/>
                                <w:szCs w:val="20"/>
                              </w:rPr>
                            </w:pPr>
                            <w:hyperlink r:id="rId164" w:history="1">
                              <w:r w:rsidRPr="005D3AB1">
                                <w:rPr>
                                  <w:rStyle w:val="Hipercze"/>
                                  <w:sz w:val="20"/>
                                  <w:szCs w:val="20"/>
                                </w:rPr>
                                <w:t>Załącznik A:</w:t>
                              </w:r>
                            </w:hyperlink>
                            <w:r w:rsidRPr="005D3AB1">
                              <w:rPr>
                                <w:sz w:val="20"/>
                                <w:szCs w:val="20"/>
                                <w:u w:val="single"/>
                              </w:rPr>
                              <w:t xml:space="preserve"> </w:t>
                            </w:r>
                            <w:hyperlink r:id="rId165" w:history="1">
                              <w:r w:rsidRPr="005D3AB1">
                                <w:rPr>
                                  <w:rStyle w:val="Hipercze"/>
                                  <w:sz w:val="20"/>
                                  <w:szCs w:val="20"/>
                                </w:rPr>
                                <w:t>Wytyczne</w:t>
                              </w:r>
                            </w:hyperlink>
                            <w:r w:rsidRPr="005D3AB1">
                              <w:rPr>
                                <w:sz w:val="20"/>
                                <w:szCs w:val="20"/>
                                <w:u w:val="single"/>
                              </w:rPr>
                              <w:t xml:space="preserve"> </w:t>
                            </w:r>
                            <w:hyperlink r:id="rId166" w:history="1">
                              <w:r w:rsidRPr="005D3AB1">
                                <w:rPr>
                                  <w:rStyle w:val="Hipercze"/>
                                  <w:sz w:val="20"/>
                                  <w:szCs w:val="20"/>
                                </w:rPr>
                                <w:t>dotyczące zgodności</w:t>
                              </w:r>
                            </w:hyperlink>
                            <w:r w:rsidRPr="005D3AB1">
                              <w:rPr>
                                <w:sz w:val="20"/>
                                <w:szCs w:val="20"/>
                                <w:u w:val="single"/>
                              </w:rPr>
                              <w:t xml:space="preserve"> </w:t>
                            </w:r>
                            <w:hyperlink r:id="rId167" w:history="1">
                              <w:r w:rsidRPr="005D3AB1">
                                <w:rPr>
                                  <w:rStyle w:val="Hipercze"/>
                                  <w:sz w:val="20"/>
                                  <w:szCs w:val="20"/>
                                </w:rPr>
                                <w:t>w zakresie gotowania</w:t>
                              </w:r>
                            </w:hyperlink>
                            <w:r w:rsidRPr="005D3AB1">
                              <w:rPr>
                                <w:sz w:val="20"/>
                                <w:szCs w:val="20"/>
                                <w:u w:val="single"/>
                              </w:rPr>
                              <w:t xml:space="preserve"> </w:t>
                            </w:r>
                            <w:hyperlink r:id="rId168" w:history="1">
                              <w:r w:rsidRPr="005D3AB1">
                                <w:rPr>
                                  <w:rStyle w:val="Hipercze"/>
                                  <w:sz w:val="20"/>
                                  <w:szCs w:val="20"/>
                                </w:rPr>
                                <w:t>produktów</w:t>
                              </w:r>
                            </w:hyperlink>
                            <w:r w:rsidRPr="005D3AB1">
                              <w:rPr>
                                <w:sz w:val="20"/>
                                <w:szCs w:val="20"/>
                                <w:u w:val="single"/>
                              </w:rPr>
                              <w:t xml:space="preserve"> </w:t>
                            </w:r>
                            <w:hyperlink r:id="rId169" w:history="1">
                              <w:r w:rsidRPr="005D3AB1">
                                <w:rPr>
                                  <w:rStyle w:val="Hipercze"/>
                                  <w:sz w:val="20"/>
                                  <w:szCs w:val="20"/>
                                </w:rPr>
                                <w:t>mięsnych i</w:t>
                              </w:r>
                            </w:hyperlink>
                            <w:r w:rsidRPr="005D3AB1">
                              <w:rPr>
                                <w:sz w:val="20"/>
                                <w:szCs w:val="20"/>
                                <w:u w:val="single"/>
                              </w:rPr>
                              <w:t xml:space="preserve"> </w:t>
                            </w:r>
                            <w:hyperlink r:id="rId170" w:history="1">
                              <w:r w:rsidRPr="005D3AB1">
                                <w:rPr>
                                  <w:rStyle w:val="Hipercze"/>
                                  <w:sz w:val="20"/>
                                  <w:szCs w:val="20"/>
                                </w:rPr>
                                <w:t>drobiowych</w:t>
                              </w:r>
                            </w:hyperlink>
                            <w:r w:rsidRPr="005D3AB1">
                              <w:rPr>
                                <w:sz w:val="20"/>
                                <w:szCs w:val="20"/>
                                <w:u w:val="single"/>
                              </w:rPr>
                              <w:t xml:space="preserve"> </w:t>
                            </w:r>
                            <w:hyperlink r:id="rId171" w:history="1">
                              <w:r w:rsidRPr="005D3AB1">
                                <w:rPr>
                                  <w:rStyle w:val="Hipercze"/>
                                  <w:sz w:val="20"/>
                                  <w:szCs w:val="20"/>
                                </w:rPr>
                                <w:t>gotowych do spożycia</w:t>
                              </w:r>
                            </w:hyperlink>
                            <w:r w:rsidRPr="005D3AB1">
                              <w:rPr>
                                <w:sz w:val="20"/>
                                <w:szCs w:val="20"/>
                                <w:u w:val="single"/>
                              </w:rPr>
                              <w:t xml:space="preserve"> </w:t>
                            </w:r>
                            <w:hyperlink r:id="rId172" w:history="1">
                              <w:r w:rsidRPr="005D3AB1">
                                <w:rPr>
                                  <w:rStyle w:val="Hipercze"/>
                                  <w:sz w:val="20"/>
                                  <w:szCs w:val="20"/>
                                </w:rPr>
                                <w:t>(eliminacja drobnoustrojów)</w:t>
                              </w:r>
                            </w:hyperlink>
                          </w:p>
                          <w:p w14:paraId="429BFF1E" w14:textId="5749C7E6" w:rsidR="000A01FF" w:rsidRPr="000A01FF" w:rsidRDefault="000A01F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624FEB" id="_x0000_s1066" type="#_x0000_t202" style="position:absolute;left:0;text-align:left;margin-left:251.65pt;margin-top:34.4pt;width:98.25pt;height:110.6pt;z-index:251742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" fillcolor="#f2f2f2" stroked="f">
                <v:textbox style="mso-fit-shape-to-text:t">
                  <w:txbxContent>
                    <w:p w14:paraId="6EEA336E" w14:textId="77777777" w:rsidR="000A01FF" w:rsidRPr="005D3AB1" w:rsidRDefault="000A01FF" w:rsidP="000A01FF">
                      <w:pPr>
                        <w:rPr>
                          <w:sz w:val="20"/>
                          <w:szCs w:val="20"/>
                        </w:rPr>
                      </w:pPr>
                      <w:hyperlink r:id="rId173" w:history="1">
                        <w:r w:rsidRPr="005D3AB1">
                          <w:rPr>
                            <w:rStyle w:val="Hipercze"/>
                            <w:sz w:val="20"/>
                            <w:szCs w:val="20"/>
                          </w:rPr>
                          <w:t>Załącznik A:</w:t>
                        </w:r>
                      </w:hyperlink>
                      <w:r w:rsidRPr="005D3AB1">
                        <w:rPr>
                          <w:sz w:val="20"/>
                          <w:szCs w:val="20"/>
                          <w:u w:val="single"/>
                        </w:rPr>
                        <w:t xml:space="preserve"> </w:t>
                      </w:r>
                      <w:hyperlink r:id="rId174" w:history="1">
                        <w:r w:rsidRPr="005D3AB1">
                          <w:rPr>
                            <w:rStyle w:val="Hipercze"/>
                            <w:sz w:val="20"/>
                            <w:szCs w:val="20"/>
                          </w:rPr>
                          <w:t>Wytyczne</w:t>
                        </w:r>
                      </w:hyperlink>
                      <w:r w:rsidRPr="005D3AB1">
                        <w:rPr>
                          <w:sz w:val="20"/>
                          <w:szCs w:val="20"/>
                          <w:u w:val="single"/>
                        </w:rPr>
                        <w:t xml:space="preserve"> </w:t>
                      </w:r>
                      <w:hyperlink r:id="rId175" w:history="1">
                        <w:r w:rsidRPr="005D3AB1">
                          <w:rPr>
                            <w:rStyle w:val="Hipercze"/>
                            <w:sz w:val="20"/>
                            <w:szCs w:val="20"/>
                          </w:rPr>
                          <w:t>dotyczące zgodności</w:t>
                        </w:r>
                      </w:hyperlink>
                      <w:r w:rsidRPr="005D3AB1">
                        <w:rPr>
                          <w:sz w:val="20"/>
                          <w:szCs w:val="20"/>
                          <w:u w:val="single"/>
                        </w:rPr>
                        <w:t xml:space="preserve"> </w:t>
                      </w:r>
                      <w:hyperlink r:id="rId176" w:history="1">
                        <w:r w:rsidRPr="005D3AB1">
                          <w:rPr>
                            <w:rStyle w:val="Hipercze"/>
                            <w:sz w:val="20"/>
                            <w:szCs w:val="20"/>
                          </w:rPr>
                          <w:t>w zakresie gotowania</w:t>
                        </w:r>
                      </w:hyperlink>
                      <w:r w:rsidRPr="005D3AB1">
                        <w:rPr>
                          <w:sz w:val="20"/>
                          <w:szCs w:val="20"/>
                          <w:u w:val="single"/>
                        </w:rPr>
                        <w:t xml:space="preserve"> </w:t>
                      </w:r>
                      <w:hyperlink r:id="rId177" w:history="1">
                        <w:r w:rsidRPr="005D3AB1">
                          <w:rPr>
                            <w:rStyle w:val="Hipercze"/>
                            <w:sz w:val="20"/>
                            <w:szCs w:val="20"/>
                          </w:rPr>
                          <w:t>produktów</w:t>
                        </w:r>
                      </w:hyperlink>
                      <w:r w:rsidRPr="005D3AB1">
                        <w:rPr>
                          <w:sz w:val="20"/>
                          <w:szCs w:val="20"/>
                          <w:u w:val="single"/>
                        </w:rPr>
                        <w:t xml:space="preserve"> </w:t>
                      </w:r>
                      <w:hyperlink r:id="rId178" w:history="1">
                        <w:r w:rsidRPr="005D3AB1">
                          <w:rPr>
                            <w:rStyle w:val="Hipercze"/>
                            <w:sz w:val="20"/>
                            <w:szCs w:val="20"/>
                          </w:rPr>
                          <w:t>mięsnych i</w:t>
                        </w:r>
                      </w:hyperlink>
                      <w:r w:rsidRPr="005D3AB1">
                        <w:rPr>
                          <w:sz w:val="20"/>
                          <w:szCs w:val="20"/>
                          <w:u w:val="single"/>
                        </w:rPr>
                        <w:t xml:space="preserve"> </w:t>
                      </w:r>
                      <w:hyperlink r:id="rId179" w:history="1">
                        <w:r w:rsidRPr="005D3AB1">
                          <w:rPr>
                            <w:rStyle w:val="Hipercze"/>
                            <w:sz w:val="20"/>
                            <w:szCs w:val="20"/>
                          </w:rPr>
                          <w:t>drobiowych</w:t>
                        </w:r>
                      </w:hyperlink>
                      <w:r w:rsidRPr="005D3AB1">
                        <w:rPr>
                          <w:sz w:val="20"/>
                          <w:szCs w:val="20"/>
                          <w:u w:val="single"/>
                        </w:rPr>
                        <w:t xml:space="preserve"> </w:t>
                      </w:r>
                      <w:hyperlink r:id="rId180" w:history="1">
                        <w:r w:rsidRPr="005D3AB1">
                          <w:rPr>
                            <w:rStyle w:val="Hipercze"/>
                            <w:sz w:val="20"/>
                            <w:szCs w:val="20"/>
                          </w:rPr>
                          <w:t>gotowych do spożycia</w:t>
                        </w:r>
                      </w:hyperlink>
                      <w:r w:rsidRPr="005D3AB1">
                        <w:rPr>
                          <w:sz w:val="20"/>
                          <w:szCs w:val="20"/>
                          <w:u w:val="single"/>
                        </w:rPr>
                        <w:t xml:space="preserve"> </w:t>
                      </w:r>
                      <w:hyperlink r:id="rId181" w:history="1">
                        <w:r w:rsidRPr="005D3AB1">
                          <w:rPr>
                            <w:rStyle w:val="Hipercze"/>
                            <w:sz w:val="20"/>
                            <w:szCs w:val="20"/>
                          </w:rPr>
                          <w:t>(eliminacja drobnoustrojów)</w:t>
                        </w:r>
                      </w:hyperlink>
                    </w:p>
                    <w:p w14:paraId="429BFF1E" w14:textId="5749C7E6" w:rsidR="000A01FF" w:rsidRPr="000A01FF" w:rsidRDefault="000A01FF"/>
                  </w:txbxContent>
                </v:textbox>
              </v:shape>
            </w:pict>
          </mc:Fallback>
        </mc:AlternateContent>
      </w:r>
      <w:r>
        <w:rPr>
          <w:rStyle w:val="Nagwek21"/>
          <w:b w:val="0"/>
          <w:noProof/>
        </w:rPr>
        <w:drawing>
          <wp:anchor distT="0" distB="0" distL="114300" distR="114300" simplePos="0" relativeHeight="251740160" behindDoc="1" locked="0" layoutInCell="1" allowOverlap="1" wp14:anchorId="37AE452A" wp14:editId="314170A9">
            <wp:simplePos x="0" y="0"/>
            <wp:positionH relativeFrom="column">
              <wp:posOffset>3132630</wp:posOffset>
            </wp:positionH>
            <wp:positionV relativeFrom="paragraph">
              <wp:posOffset>355184</wp:posOffset>
            </wp:positionV>
            <wp:extent cx="2686050" cy="2324100"/>
            <wp:effectExtent l="0" t="0" r="0" b="0"/>
            <wp:wrapTight wrapText="bothSides">
              <wp:wrapPolygon edited="0">
                <wp:start x="0" y="0"/>
                <wp:lineTo x="0" y="21423"/>
                <wp:lineTo x="21447" y="21423"/>
                <wp:lineTo x="21447" y="0"/>
                <wp:lineTo x="0" y="0"/>
              </wp:wrapPolygon>
            </wp:wrapTight>
            <wp:docPr id="10563296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32964" name=""/>
                    <pic:cNvPicPr/>
                  </pic:nvPicPr>
                  <pic:blipFill>
                    <a:blip r:embed="rId182">
                      <a:extLst>
                        <a:ext uri="{28A0092B-C50C-407E-A947-70E740481C1C}">
                          <a14:useLocalDpi xmlns:a14="http://schemas.microsoft.com/office/drawing/2010/main" val="0"/>
                        </a:ext>
                      </a:extLst>
                    </a:blip>
                    <a:stretch>
                      <a:fillRect/>
                    </a:stretch>
                  </pic:blipFill>
                  <pic:spPr>
                    <a:xfrm>
                      <a:off x="0" y="0"/>
                      <a:ext cx="2686050" cy="2324100"/>
                    </a:xfrm>
                    <a:prstGeom prst="rect">
                      <a:avLst/>
                    </a:prstGeom>
                  </pic:spPr>
                </pic:pic>
              </a:graphicData>
            </a:graphic>
          </wp:anchor>
        </w:drawing>
      </w:r>
      <w:r w:rsidR="00233CA5">
        <w:rPr>
          <w:rStyle w:val="Teksttreci2"/>
          <w:color w:val="000000"/>
          <w:sz w:val="24"/>
        </w:rPr>
        <w:t xml:space="preserve">FSIS opublikowała również wiele dokumentów z wytycznymi, aby pomóc zakładom w podejmowaniu decyzji dotyczących krytycznych punktów kontroli (CCP) i limitów krytycznych. Zespół ds. HACCP powinien zapoznać się z tymi przewodnikami, aby pomóc w ustaleniu limitów krytycznych, takich jak minimalna temperatura wewnętrzna i czas, do którego produkty muszą być gotowane (Załącznik A - patrz ramka po prawej stronie) lub czas, który może upłynąć, gdy produkt jest schładzany do określonej temperatury (Załącznik B - patrz ramka po prawej stronie). Limity krytyczne </w:t>
      </w:r>
      <w:r w:rsidR="00233CA5">
        <w:rPr>
          <w:rStyle w:val="Teksttreci2"/>
          <w:b/>
          <w:color w:val="000000"/>
          <w:sz w:val="24"/>
        </w:rPr>
        <w:t>muszą być spełnione</w:t>
      </w:r>
      <w:r w:rsidR="00233CA5">
        <w:rPr>
          <w:rStyle w:val="Teksttreci2"/>
          <w:color w:val="000000"/>
          <w:sz w:val="24"/>
        </w:rPr>
        <w:t>, aby zachować bezpieczeństwo produktu.</w:t>
      </w:r>
    </w:p>
    <w:p w14:paraId="355070CD" w14:textId="77777777" w:rsidR="00DA28EE" w:rsidRDefault="00233CA5" w:rsidP="001E3EB5">
      <w:pPr>
        <w:pStyle w:val="Teksttreci20"/>
        <w:spacing w:after="120" w:line="276" w:lineRule="auto"/>
        <w:jc w:val="both"/>
        <w:rPr>
          <w:sz w:val="24"/>
          <w:szCs w:val="24"/>
        </w:rPr>
      </w:pPr>
      <w:r>
        <w:rPr>
          <w:rStyle w:val="Teksttreci2"/>
          <w:color w:val="000000"/>
          <w:sz w:val="24"/>
        </w:rPr>
        <w:t>Podczas ustalania limitów krytycznych</w:t>
      </w:r>
    </w:p>
    <w:p w14:paraId="6A043A38" w14:textId="6ED2FC05" w:rsidR="00DA28EE" w:rsidRDefault="00233CA5" w:rsidP="001E3EB5">
      <w:pPr>
        <w:pStyle w:val="Teksttreci20"/>
        <w:spacing w:after="120" w:line="276" w:lineRule="auto"/>
        <w:jc w:val="both"/>
        <w:rPr>
          <w:sz w:val="24"/>
          <w:szCs w:val="24"/>
        </w:rPr>
      </w:pPr>
      <w:r>
        <w:rPr>
          <w:rStyle w:val="Teksttreci2"/>
          <w:color w:val="000000"/>
          <w:sz w:val="24"/>
        </w:rPr>
        <w:t xml:space="preserve">jest kilka źródeł, które należy wziąć pod uwagę. Pierwszym z tych źródeł są wymogi regulacyjne, które mają zastosowanie do procesów. </w:t>
      </w:r>
      <w:r>
        <w:rPr>
          <w:rStyle w:val="Teksttreci2"/>
          <w:b/>
          <w:color w:val="000000"/>
          <w:sz w:val="24"/>
        </w:rPr>
        <w:t xml:space="preserve">Muszą one być spełnione </w:t>
      </w:r>
      <w:r>
        <w:rPr>
          <w:rStyle w:val="Teksttreci2"/>
          <w:color w:val="000000"/>
          <w:sz w:val="24"/>
        </w:rPr>
        <w:t>zgodnie z wymogami</w:t>
      </w:r>
      <w:hyperlink r:id="rId183" w:history="1">
        <w:r>
          <w:rPr>
            <w:rStyle w:val="Teksttreci2"/>
            <w:color w:val="000000"/>
            <w:sz w:val="24"/>
          </w:rPr>
          <w:t xml:space="preserve"> </w:t>
        </w:r>
        <w:r>
          <w:rPr>
            <w:rStyle w:val="Teksttreci2"/>
            <w:color w:val="0563C1"/>
            <w:sz w:val="24"/>
            <w:u w:val="single"/>
          </w:rPr>
          <w:t>9 CFR 417.2(c)(3)</w:t>
        </w:r>
        <w:r>
          <w:rPr>
            <w:rStyle w:val="Teksttreci2"/>
            <w:color w:val="0563C1"/>
            <w:sz w:val="24"/>
          </w:rPr>
          <w:t xml:space="preserve"> </w:t>
        </w:r>
      </w:hyperlink>
      <w:r>
        <w:rPr>
          <w:rStyle w:val="Teksttreci2"/>
          <w:color w:val="000000"/>
          <w:sz w:val="24"/>
        </w:rPr>
        <w:t>odnośnie limitów krytycznych i</w:t>
      </w:r>
      <w:hyperlink r:id="rId184" w:history="1">
        <w:r>
          <w:rPr>
            <w:rStyle w:val="Teksttreci2"/>
            <w:color w:val="000000"/>
            <w:sz w:val="24"/>
          </w:rPr>
          <w:t xml:space="preserve"> </w:t>
        </w:r>
        <w:r>
          <w:rPr>
            <w:rStyle w:val="Teksttreci2"/>
            <w:color w:val="0563C1"/>
            <w:sz w:val="24"/>
            <w:u w:val="single"/>
          </w:rPr>
          <w:t>9 CFR 417.5(3)</w:t>
        </w:r>
        <w:r>
          <w:rPr>
            <w:rStyle w:val="Teksttreci2"/>
            <w:color w:val="0563C1"/>
            <w:sz w:val="24"/>
          </w:rPr>
          <w:t xml:space="preserve"> </w:t>
        </w:r>
      </w:hyperlink>
      <w:r>
        <w:rPr>
          <w:rStyle w:val="Teksttreci2"/>
          <w:color w:val="000000"/>
          <w:sz w:val="24"/>
        </w:rPr>
        <w:t>odnośnie prowadzenia dokumentacji. Na przykład, jeśli zakład produkuje gotowane produkty z wołowiny, musi mieć limity krytyczne, które spełniają wymogi regulacyjne FSIS dla tych produktów określone w przepisach</w:t>
      </w:r>
      <w:hyperlink r:id="rId185" w:history="1">
        <w:r>
          <w:rPr>
            <w:rStyle w:val="Teksttreci2"/>
            <w:color w:val="000000"/>
            <w:sz w:val="24"/>
          </w:rPr>
          <w:t xml:space="preserve"> </w:t>
        </w:r>
        <w:r>
          <w:rPr>
            <w:rStyle w:val="Teksttreci2"/>
            <w:color w:val="0563C1"/>
            <w:sz w:val="24"/>
            <w:u w:val="single"/>
          </w:rPr>
          <w:t>9 CFR 318.17</w:t>
        </w:r>
        <w:r>
          <w:rPr>
            <w:rStyle w:val="Teksttreci2"/>
            <w:color w:val="000000"/>
            <w:sz w:val="24"/>
          </w:rPr>
          <w:t xml:space="preserve">. </w:t>
        </w:r>
      </w:hyperlink>
      <w:r>
        <w:rPr>
          <w:rStyle w:val="Teksttreci2"/>
          <w:color w:val="000000"/>
          <w:sz w:val="24"/>
        </w:rPr>
        <w:t>Mogą istnieć inne źródła limitów krytycznych; mogą one opierać się na informacjach naukowych i technicznych z badań lub podręczników dotyczących przetwarzania żywności. Limity krytyczne mogą być również określane na podstawie konkretnych badań lub przez uznanych ekspertów. W każdym przypadku należy ustalić limit krytyczny dla każdego środka zapobiegawczego, który zamierza się zastosować w krytycznym punkcie kontroli (CCP) i odpowiednio uzasadnić wybór limitu krytycznego.</w:t>
      </w:r>
    </w:p>
    <w:p w14:paraId="3F3A56B4" w14:textId="0AE64888" w:rsidR="00DA28EE" w:rsidRDefault="00233CA5" w:rsidP="001E3EB5">
      <w:pPr>
        <w:pStyle w:val="Teksttreci20"/>
        <w:spacing w:after="120" w:line="276" w:lineRule="auto"/>
        <w:jc w:val="both"/>
        <w:rPr>
          <w:sz w:val="24"/>
          <w:szCs w:val="24"/>
        </w:rPr>
      </w:pPr>
      <w:r>
        <w:rPr>
          <w:rStyle w:val="Teksttreci2"/>
          <w:color w:val="000000"/>
          <w:sz w:val="24"/>
        </w:rPr>
        <w:t>Limit krytyczny może być</w:t>
      </w:r>
      <w:r>
        <w:rPr>
          <w:rStyle w:val="Teksttreci2"/>
          <w:i/>
          <w:color w:val="000000"/>
          <w:sz w:val="24"/>
        </w:rPr>
        <w:t xml:space="preserve"> limitem górnym,</w:t>
      </w:r>
      <w:r>
        <w:rPr>
          <w:rStyle w:val="Teksttreci2"/>
          <w:color w:val="000000"/>
          <w:sz w:val="24"/>
        </w:rPr>
        <w:t xml:space="preserve"> przy którym nie można przekroczyć ustalonej ilości lub stężenia. I odwrotnie, limit krytyczny może być również </w:t>
      </w:r>
      <w:r>
        <w:rPr>
          <w:rStyle w:val="Teksttreci2"/>
          <w:i/>
          <w:color w:val="000000"/>
          <w:sz w:val="24"/>
        </w:rPr>
        <w:t>limit</w:t>
      </w:r>
      <w:r>
        <w:rPr>
          <w:rStyle w:val="Teksttreci2"/>
          <w:i/>
          <w:iCs/>
          <w:color w:val="000000"/>
          <w:sz w:val="24"/>
        </w:rPr>
        <w:t>em dolnym</w:t>
      </w:r>
      <w:r>
        <w:rPr>
          <w:rStyle w:val="Teksttreci2"/>
          <w:color w:val="000000"/>
          <w:sz w:val="24"/>
        </w:rPr>
        <w:t xml:space="preserve">, przy którym konieczna jest minimalna ilość </w:t>
      </w:r>
      <w:r>
        <w:rPr>
          <w:rStyle w:val="Teksttreci6"/>
          <w:color w:val="000000"/>
          <w:sz w:val="24"/>
        </w:rPr>
        <w:t xml:space="preserve">wymagana do uzyskania bezpiecznego efektu. </w:t>
      </w:r>
      <w:r>
        <w:br w:type="page"/>
      </w:r>
    </w:p>
    <w:p w14:paraId="3C1D017F" w14:textId="1AD4644D" w:rsidR="00DA28EE" w:rsidRDefault="00233CA5" w:rsidP="001E3EB5">
      <w:pPr>
        <w:pStyle w:val="Teksttreci60"/>
        <w:spacing w:after="120" w:line="276" w:lineRule="auto"/>
        <w:jc w:val="both"/>
        <w:rPr>
          <w:sz w:val="24"/>
          <w:szCs w:val="24"/>
        </w:rPr>
      </w:pPr>
      <w:r>
        <w:rPr>
          <w:rStyle w:val="Teksttreci6"/>
          <w:color w:val="000000"/>
          <w:sz w:val="24"/>
        </w:rPr>
        <w:lastRenderedPageBreak/>
        <w:t xml:space="preserve">Mogą wystąpić przypadki, w których istnieje zarówno górny, jak i dolny limit krytyczny, czyli zakres, taki jak azotyny, które muszą być powyżej określonego limitu, aby wspierać proces, ale </w:t>
      </w:r>
      <w:r>
        <w:rPr>
          <w:rStyle w:val="Teksttreci6"/>
          <w:i/>
          <w:iCs/>
          <w:color w:val="000000"/>
          <w:sz w:val="24"/>
        </w:rPr>
        <w:t>nie</w:t>
      </w:r>
      <w:r>
        <w:rPr>
          <w:rStyle w:val="Teksttreci6"/>
          <w:color w:val="000000"/>
          <w:sz w:val="24"/>
        </w:rPr>
        <w:t xml:space="preserve"> przekraczają limitów określonych w przepisach. Na przykład, aby uwzględnić zagrożenie patogenami z odchodów, górnym limitem krytycznym dla krytycznego punktu kontroli (CCP) o zerowej tolerancji jest „brak odchodów zaobserwowanych na tuszy”. Innym przykładem </w:t>
      </w:r>
      <w:r>
        <w:rPr>
          <w:rStyle w:val="Teksttreci6"/>
          <w:i/>
          <w:iCs/>
          <w:color w:val="000000"/>
          <w:sz w:val="24"/>
        </w:rPr>
        <w:t>górnego</w:t>
      </w:r>
      <w:r>
        <w:rPr>
          <w:rStyle w:val="Teksttreci6"/>
          <w:color w:val="000000"/>
          <w:sz w:val="24"/>
        </w:rPr>
        <w:t xml:space="preserve"> limitu krytycznego jest temperatura w pomieszczeniu do mielenia wynosząca 10°C (50°F), pozwalająca kontrolować rozwój patogenów. Przykładem </w:t>
      </w:r>
      <w:r>
        <w:rPr>
          <w:rStyle w:val="Teksttreci6"/>
          <w:i/>
          <w:color w:val="000000"/>
          <w:sz w:val="24"/>
        </w:rPr>
        <w:t>dolne</w:t>
      </w:r>
      <w:r>
        <w:rPr>
          <w:rStyle w:val="Teksttreci6"/>
          <w:color w:val="000000"/>
          <w:sz w:val="24"/>
        </w:rPr>
        <w:t>go limitu krytycznego jest dodanie środka zakwaszającego w celu zahamowania wzrostu bakterii; stężenie kwasu musi osiągnąć określony minimalny poziom, aby skutecznie hamować patogen.</w:t>
      </w:r>
    </w:p>
    <w:p w14:paraId="3FCF3144" w14:textId="73DB5638" w:rsidR="00DA28EE" w:rsidRDefault="00233CA5" w:rsidP="001E3EB5">
      <w:pPr>
        <w:pStyle w:val="Teksttreci60"/>
        <w:spacing w:after="120" w:line="276" w:lineRule="auto"/>
        <w:jc w:val="both"/>
        <w:rPr>
          <w:sz w:val="24"/>
          <w:szCs w:val="24"/>
        </w:rPr>
      </w:pPr>
      <w:r>
        <w:rPr>
          <w:rStyle w:val="Teksttreci6"/>
          <w:color w:val="000000"/>
          <w:sz w:val="24"/>
        </w:rPr>
        <w:t xml:space="preserve">Limity krytyczne podlegają zasadzie „zbyt wiele dobrego nie zawsze jest lepsze”. Na przykład środki przeciwdrobnoustrojowe często mają optymalny zakres skuteczności w zwalczaniu patogenów, jak opisano w artykułach naukowych / technicznych. Stosowanie środków przeciwdrobnoustrojowych </w:t>
      </w:r>
      <w:r>
        <w:rPr>
          <w:rStyle w:val="Teksttreci6"/>
          <w:i/>
          <w:color w:val="000000"/>
          <w:sz w:val="24"/>
        </w:rPr>
        <w:t>poza</w:t>
      </w:r>
      <w:r>
        <w:rPr>
          <w:rStyle w:val="Teksttreci6"/>
          <w:color w:val="000000"/>
          <w:sz w:val="24"/>
        </w:rPr>
        <w:t xml:space="preserve"> tym optymalnym zakresem - w tym powyżej zakresu - może mieć mniejszy wpływ na patogeny i nie przynosić pożądanego efektu.</w:t>
      </w:r>
    </w:p>
    <w:p w14:paraId="3E65B075" w14:textId="2E8F930F" w:rsidR="001E3EB5" w:rsidRDefault="000A01FF" w:rsidP="001E3EB5">
      <w:pPr>
        <w:pStyle w:val="Teksttreci60"/>
        <w:spacing w:after="120" w:line="276" w:lineRule="auto"/>
        <w:jc w:val="both"/>
        <w:rPr>
          <w:rStyle w:val="Teksttreci6"/>
          <w:color w:val="000000"/>
          <w:sz w:val="24"/>
        </w:rPr>
      </w:pPr>
      <w:r>
        <w:rPr>
          <w:rStyle w:val="Teksttreci6"/>
          <w:color w:val="000000"/>
          <w:sz w:val="24"/>
        </w:rPr>
        <w:t>Zakłady mogą również chcieć ustalić limity docelowe, które są bardziej rygorystyczne niż limity górne lub dolne ustalone jako limity „krytyczne”. Na przykład, jeśli limitem krytycznym jest gotowanie produktu do temperatury wewnętrznej 68,3°C (155°F) przez 22 sekundy (patrz link do Załącznika A na poprzedniej stronie), wyższy limit docelowy może wynosić 71,1°C (160°F). Tworzy to margines bezpieczeństwa jako dodatkowe zapewnienie, że limity krytyczne są spełnione.</w:t>
      </w:r>
    </w:p>
    <w:p w14:paraId="0AA1C62A" w14:textId="55096863" w:rsidR="00DA28EE" w:rsidRDefault="009B2189" w:rsidP="001E3EB5">
      <w:pPr>
        <w:pStyle w:val="Teksttreci60"/>
        <w:spacing w:after="120" w:line="276" w:lineRule="auto"/>
        <w:jc w:val="both"/>
        <w:rPr>
          <w:sz w:val="24"/>
          <w:szCs w:val="24"/>
        </w:rPr>
        <w:sectPr w:rsidR="00DA28EE" w:rsidSect="005279C0">
          <w:pgSz w:w="16838" w:h="23810"/>
          <w:pgMar w:top="3686" w:right="3691" w:bottom="2268" w:left="3657" w:header="4963" w:footer="4984" w:gutter="0"/>
          <w:cols w:space="720"/>
          <w:noEndnote/>
          <w:docGrid w:linePitch="360"/>
        </w:sectPr>
      </w:pPr>
      <w:r>
        <w:rPr>
          <w:rStyle w:val="Teksttreci6"/>
          <w:noProof/>
          <w:color w:val="000000"/>
          <w:sz w:val="24"/>
        </w:rPr>
        <mc:AlternateContent>
          <mc:Choice Requires="wps">
            <w:drawing>
              <wp:anchor distT="45720" distB="45720" distL="114300" distR="114300" simplePos="0" relativeHeight="251746304" behindDoc="0" locked="0" layoutInCell="1" allowOverlap="1" wp14:anchorId="2CF01FF3" wp14:editId="02018CF7">
                <wp:simplePos x="0" y="0"/>
                <wp:positionH relativeFrom="column">
                  <wp:posOffset>640080</wp:posOffset>
                </wp:positionH>
                <wp:positionV relativeFrom="paragraph">
                  <wp:posOffset>466090</wp:posOffset>
                </wp:positionV>
                <wp:extent cx="4762500" cy="2819400"/>
                <wp:effectExtent l="0" t="0" r="0" b="0"/>
                <wp:wrapNone/>
                <wp:docPr id="83263384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819400"/>
                        </a:xfrm>
                        <a:prstGeom prst="rect">
                          <a:avLst/>
                        </a:prstGeom>
                        <a:solidFill>
                          <a:srgbClr val="E2F0D9"/>
                        </a:solidFill>
                        <a:ln w="9525">
                          <a:noFill/>
                          <a:miter lim="800000"/>
                          <a:headEnd/>
                          <a:tailEnd/>
                        </a:ln>
                      </wps:spPr>
                      <wps:txbx>
                        <w:txbxContent>
                          <w:p w14:paraId="77FC0DBD" w14:textId="77777777" w:rsidR="000A01FF" w:rsidRPr="005D3AB1" w:rsidRDefault="000A01FF" w:rsidP="000A01FF">
                            <w:pPr>
                              <w:rPr>
                                <w:sz w:val="22"/>
                                <w:szCs w:val="22"/>
                              </w:rPr>
                            </w:pPr>
                            <w:r w:rsidRPr="005D3AB1">
                              <w:rPr>
                                <w:b/>
                                <w:i/>
                                <w:sz w:val="22"/>
                                <w:szCs w:val="22"/>
                              </w:rPr>
                              <w:t>Gdy zakład wybiera wsparcie naukowe do opracowania swoich krytycznych punktów kontroli (CCP) i limitów krytycznych (9 CFR 417.5(a)(2)) w celu zapobiegania, ograniczania lub eliminowania zagrożenia, wówczas wszystkie krytyczne parametry operacyjne powinny zostać włączone do limitów krytycznych krytycznego punktu kontroli (CCP).</w:t>
                            </w:r>
                          </w:p>
                          <w:p w14:paraId="1BA803EC" w14:textId="77777777" w:rsidR="000A01FF" w:rsidRPr="005D3AB1" w:rsidRDefault="000A01FF" w:rsidP="000A01FF">
                            <w:pPr>
                              <w:rPr>
                                <w:sz w:val="22"/>
                                <w:szCs w:val="22"/>
                              </w:rPr>
                            </w:pPr>
                            <w:r w:rsidRPr="005D3AB1">
                              <w:rPr>
                                <w:sz w:val="22"/>
                                <w:szCs w:val="22"/>
                              </w:rPr>
                              <w:t xml:space="preserve">Zakład może jednak ustalić, na podstawie swoich decyzji, że niektóre z parametrów mogą być monitorowane na bieżąco w ramach programu warunków wstępnych. Instytucja może również ustalić, że musi jedynie zapewnić wdrożenie </w:t>
                            </w:r>
                            <w:r w:rsidRPr="005D3AB1">
                              <w:rPr>
                                <w:i/>
                                <w:sz w:val="22"/>
                                <w:szCs w:val="22"/>
                              </w:rPr>
                              <w:t>niektórych</w:t>
                            </w:r>
                            <w:r w:rsidRPr="005D3AB1">
                              <w:rPr>
                                <w:sz w:val="22"/>
                                <w:szCs w:val="22"/>
                              </w:rPr>
                              <w:t xml:space="preserve"> krytycznych parametrów operacyjnych - zgodnie ze wsparciem w początkowym okresie walidacji. Na przykład konfiguracja przestrzenna, typ sprzętu w zakresie, w jakim wpływa na inne parametry lub skład składnika, pod warunkiem, że nie ulegnie zmianie, powinny zostać uwzględnione w dokumencie decyzyjnym, ale nie muszą być monitorowane po 90 dniach od wstępnej walidacji, chyba że nastąpi zmiana.</w:t>
                            </w:r>
                          </w:p>
                          <w:p w14:paraId="55072BD0" w14:textId="44689B51" w:rsidR="000A01FF" w:rsidRPr="000A01FF" w:rsidRDefault="000A01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01FF3" id="_x0000_s1067" type="#_x0000_t202" style="position:absolute;left:0;text-align:left;margin-left:50.4pt;margin-top:36.7pt;width:375pt;height:222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" fillcolor="#e2f0d9" stroked="f">
                <v:textbox>
                  <w:txbxContent>
                    <w:p w14:paraId="77FC0DBD" w14:textId="77777777" w:rsidR="000A01FF" w:rsidRPr="005D3AB1" w:rsidRDefault="000A01FF" w:rsidP="000A01FF">
                      <w:pPr>
                        <w:rPr>
                          <w:sz w:val="22"/>
                          <w:szCs w:val="22"/>
                        </w:rPr>
                      </w:pPr>
                      <w:r w:rsidRPr="005D3AB1">
                        <w:rPr>
                          <w:b/>
                          <w:i/>
                          <w:sz w:val="22"/>
                          <w:szCs w:val="22"/>
                        </w:rPr>
                        <w:t>Gdy zakład wybiera wsparcie naukowe do opracowania swoich krytycznych punktów kontroli (CCP) i limitów krytycznych (9 CFR 417.5(a)(2)) w celu zapobiegania, ograniczania lub eliminowania zagrożenia, wówczas wszystkie krytyczne parametry operacyjne powinny zostać włączone do limitów krytycznych krytycznego punktu kontroli (CCP).</w:t>
                      </w:r>
                    </w:p>
                    <w:p w14:paraId="1BA803EC" w14:textId="77777777" w:rsidR="000A01FF" w:rsidRPr="005D3AB1" w:rsidRDefault="000A01FF" w:rsidP="000A01FF">
                      <w:pPr>
                        <w:rPr>
                          <w:sz w:val="22"/>
                          <w:szCs w:val="22"/>
                        </w:rPr>
                      </w:pPr>
                      <w:r w:rsidRPr="005D3AB1">
                        <w:rPr>
                          <w:sz w:val="22"/>
                          <w:szCs w:val="22"/>
                        </w:rPr>
                        <w:t xml:space="preserve">Zakład może jednak ustalić, na podstawie swoich decyzji, że niektóre z parametrów mogą być monitorowane na bieżąco w ramach programu warunków wstępnych. Instytucja może również ustalić, że musi jedynie zapewnić wdrożenie </w:t>
                      </w:r>
                      <w:r w:rsidRPr="005D3AB1">
                        <w:rPr>
                          <w:i/>
                          <w:sz w:val="22"/>
                          <w:szCs w:val="22"/>
                        </w:rPr>
                        <w:t>niektórych</w:t>
                      </w:r>
                      <w:r w:rsidRPr="005D3AB1">
                        <w:rPr>
                          <w:sz w:val="22"/>
                          <w:szCs w:val="22"/>
                        </w:rPr>
                        <w:t xml:space="preserve"> krytycznych parametrów operacyjnych - zgodnie ze wsparciem w początkowym okresie walidacji. Na przykład konfiguracja przestrzenna, typ sprzętu w zakresie, w jakim wpływa na inne parametry lub skład składnika, pod warunkiem, że nie ulegnie zmianie, powinny zostać uwzględnione w dokumencie decyzyjnym, ale nie muszą być monitorowane po 90 dniach od wstępnej walidacji, chyba że nastąpi zmiana.</w:t>
                      </w:r>
                    </w:p>
                    <w:p w14:paraId="55072BD0" w14:textId="44689B51" w:rsidR="000A01FF" w:rsidRPr="000A01FF" w:rsidRDefault="000A01FF"/>
                  </w:txbxContent>
                </v:textbox>
              </v:shape>
            </w:pict>
          </mc:Fallback>
        </mc:AlternateContent>
      </w:r>
      <w:r w:rsidR="000A01FF">
        <w:rPr>
          <w:rStyle w:val="Teksttreci6"/>
          <w:color w:val="000000"/>
          <w:sz w:val="24"/>
        </w:rPr>
        <w:t xml:space="preserve"> </w:t>
      </w:r>
      <w:r w:rsidR="000A01FF">
        <w:rPr>
          <w:noProof/>
        </w:rPr>
        <w:drawing>
          <wp:inline distT="0" distB="0" distL="0" distR="0" wp14:anchorId="17693E2E" wp14:editId="7C1BE2E9">
            <wp:extent cx="6026150" cy="3594735"/>
            <wp:effectExtent l="0" t="0" r="0" b="5715"/>
            <wp:docPr id="5863695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369536" name=""/>
                    <pic:cNvPicPr/>
                  </pic:nvPicPr>
                  <pic:blipFill>
                    <a:blip r:embed="rId186"/>
                    <a:stretch>
                      <a:fillRect/>
                    </a:stretch>
                  </pic:blipFill>
                  <pic:spPr>
                    <a:xfrm>
                      <a:off x="0" y="0"/>
                      <a:ext cx="6026150" cy="3594735"/>
                    </a:xfrm>
                    <a:prstGeom prst="rect">
                      <a:avLst/>
                    </a:prstGeom>
                  </pic:spPr>
                </pic:pic>
              </a:graphicData>
            </a:graphic>
          </wp:inline>
        </w:drawing>
      </w:r>
    </w:p>
    <w:p w14:paraId="7B3BDF2B" w14:textId="1FB0E7D7" w:rsidR="00DA28EE" w:rsidRDefault="00BA0DCB" w:rsidP="009B2189">
      <w:pPr>
        <w:pStyle w:val="Teksttreci60"/>
        <w:spacing w:after="120" w:line="276" w:lineRule="auto"/>
        <w:jc w:val="both"/>
        <w:rPr>
          <w:sz w:val="24"/>
          <w:szCs w:val="24"/>
        </w:rPr>
      </w:pPr>
      <w:r>
        <w:rPr>
          <w:rStyle w:val="Teksttreci6"/>
          <w:color w:val="000000"/>
          <w:sz w:val="24"/>
        </w:rPr>
        <w:lastRenderedPageBreak/>
        <w:t>Co więcej, pozwala na identyfikację trendów, które wskazują na potencjalne odchylenia, zanim wystąpi rzeczywiste odchylenie. Jeśli zakład stosuje limit docelowy, musi jasno określić, która liczba stanowi limit</w:t>
      </w:r>
    </w:p>
    <w:p w14:paraId="42ED7160" w14:textId="5B637BDE" w:rsidR="00DA28EE" w:rsidRDefault="000A01FF" w:rsidP="009B2189">
      <w:pPr>
        <w:pStyle w:val="Teksttreci60"/>
        <w:spacing w:after="120" w:line="276" w:lineRule="auto"/>
        <w:jc w:val="both"/>
        <w:rPr>
          <w:sz w:val="24"/>
          <w:szCs w:val="24"/>
        </w:rPr>
      </w:pPr>
      <w:r>
        <w:rPr>
          <w:rStyle w:val="Teksttreci6"/>
          <w:noProof/>
          <w:color w:val="000000"/>
          <w:sz w:val="24"/>
        </w:rPr>
        <mc:AlternateContent>
          <mc:Choice Requires="wps">
            <w:drawing>
              <wp:anchor distT="45720" distB="45720" distL="114300" distR="114300" simplePos="0" relativeHeight="251748352" behindDoc="0" locked="0" layoutInCell="1" allowOverlap="1" wp14:anchorId="1293DBF4" wp14:editId="7627D5AD">
                <wp:simplePos x="0" y="0"/>
                <wp:positionH relativeFrom="column">
                  <wp:posOffset>300990</wp:posOffset>
                </wp:positionH>
                <wp:positionV relativeFrom="paragraph">
                  <wp:posOffset>292735</wp:posOffset>
                </wp:positionV>
                <wp:extent cx="5353050" cy="1038225"/>
                <wp:effectExtent l="0" t="0" r="0" b="9525"/>
                <wp:wrapNone/>
                <wp:docPr id="71061880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1038225"/>
                        </a:xfrm>
                        <a:prstGeom prst="rect">
                          <a:avLst/>
                        </a:prstGeom>
                        <a:solidFill>
                          <a:srgbClr val="E2F0D9"/>
                        </a:solidFill>
                        <a:ln w="9525">
                          <a:noFill/>
                          <a:miter lim="800000"/>
                          <a:headEnd/>
                          <a:tailEnd/>
                        </a:ln>
                      </wps:spPr>
                      <wps:txbx>
                        <w:txbxContent>
                          <w:p w14:paraId="44016AC8" w14:textId="41C0F2BF" w:rsidR="000A01FF" w:rsidRPr="005D3AB1" w:rsidRDefault="000A01FF">
                            <w:pPr>
                              <w:rPr>
                                <w:sz w:val="22"/>
                                <w:szCs w:val="22"/>
                              </w:rPr>
                            </w:pPr>
                            <w:r w:rsidRPr="005D3AB1">
                              <w:rPr>
                                <w:b/>
                                <w:bCs/>
                                <w:i/>
                                <w:iCs/>
                                <w:sz w:val="22"/>
                                <w:szCs w:val="22"/>
                              </w:rPr>
                              <w:t>Jeśli zakład wykorzystuje wsparcie naukowe jako wsparcie dla decyzji, że wystąpienie zagrożenia nie jest racjonalnie prawdopodobne (9 CFR 417.5(a)(1), ponieważ wdrożenie programu warunków wstępnych zapobiega warunkom, które sprawiają, że potencjalne zagrożenie jest prawdopodobne, wówczas wszystkie krytyczne parametry operacyjne powinny zostać włączone do programu warunków wstępnych.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3DBF4" id="_x0000_s1068" type="#_x0000_t202" style="position:absolute;left:0;text-align:left;margin-left:23.7pt;margin-top:23.05pt;width:421.5pt;height:81.7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" fillcolor="#e2f0d9" stroked="f">
                <v:textbox>
                  <w:txbxContent>
                    <w:p w14:paraId="44016AC8" w14:textId="41C0F2BF" w:rsidR="000A01FF" w:rsidRPr="005D3AB1" w:rsidRDefault="000A01FF">
                      <w:pPr>
                        <w:rPr>
                          <w:sz w:val="22"/>
                          <w:szCs w:val="22"/>
                        </w:rPr>
                      </w:pPr>
                      <w:r w:rsidRPr="005D3AB1">
                        <w:rPr>
                          <w:b/>
                          <w:bCs/>
                          <w:i/>
                          <w:iCs/>
                          <w:sz w:val="22"/>
                          <w:szCs w:val="22"/>
                        </w:rPr>
                        <w:t>Jeśli zakład wykorzystuje wsparcie naukowe jako wsparcie dla decyzji, że wystąpienie zagrożenia nie jest racjonalnie prawdopodobne (9 CFR 417.5(a)(1), ponieważ wdrożenie programu warunków wstępnych zapobiega warunkom, które sprawiają, że potencjalne zagrożenie jest prawdopodobne, wówczas wszystkie krytyczne parametry operacyjne powinny zostać włączone do programu warunków wstępnych.</w:t>
                      </w:r>
                    </w:p>
                  </w:txbxContent>
                </v:textbox>
              </v:shape>
            </w:pict>
          </mc:Fallback>
        </mc:AlternateContent>
      </w:r>
      <w:r>
        <w:rPr>
          <w:rStyle w:val="Teksttreci6"/>
          <w:color w:val="000000"/>
          <w:sz w:val="24"/>
        </w:rPr>
        <w:t>krytyczny krytycznego punktu kontroli (CCP) i która liczba jest punktem jakości.</w:t>
      </w:r>
      <w:r>
        <w:t xml:space="preserve"> </w:t>
      </w:r>
      <w:r>
        <w:rPr>
          <w:rStyle w:val="Teksttreci6"/>
          <w:noProof/>
          <w:color w:val="000000"/>
          <w:sz w:val="24"/>
        </w:rPr>
        <w:drawing>
          <wp:inline distT="0" distB="0" distL="0" distR="0" wp14:anchorId="253ECC4F" wp14:editId="62507766">
            <wp:extent cx="6035675" cy="1250315"/>
            <wp:effectExtent l="0" t="0" r="3175" b="6985"/>
            <wp:docPr id="48195327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53271" name=""/>
                    <pic:cNvPicPr/>
                  </pic:nvPicPr>
                  <pic:blipFill>
                    <a:blip r:embed="rId187"/>
                    <a:stretch>
                      <a:fillRect/>
                    </a:stretch>
                  </pic:blipFill>
                  <pic:spPr>
                    <a:xfrm>
                      <a:off x="0" y="0"/>
                      <a:ext cx="6035675" cy="1250315"/>
                    </a:xfrm>
                    <a:prstGeom prst="rect">
                      <a:avLst/>
                    </a:prstGeom>
                  </pic:spPr>
                </pic:pic>
              </a:graphicData>
            </a:graphic>
          </wp:inline>
        </w:drawing>
      </w:r>
    </w:p>
    <w:p w14:paraId="2A235A5A" w14:textId="77777777" w:rsidR="00DA28EE" w:rsidRDefault="00233CA5" w:rsidP="009B2189">
      <w:pPr>
        <w:pStyle w:val="Nagwek1"/>
        <w:spacing w:after="120" w:line="276" w:lineRule="auto"/>
        <w:ind w:firstLine="0"/>
        <w:jc w:val="both"/>
      </w:pPr>
      <w:bookmarkStart w:id="34" w:name="bookmark41"/>
      <w:bookmarkStart w:id="35" w:name="_Toc225936175"/>
      <w:r>
        <w:rPr>
          <w:rStyle w:val="Nagwek21"/>
          <w:b/>
        </w:rPr>
        <w:t>Zasada 4: Ustanowienie procedur monitorowania</w:t>
      </w:r>
      <w:bookmarkEnd w:id="34"/>
      <w:bookmarkEnd w:id="35"/>
    </w:p>
    <w:p w14:paraId="294DE672" w14:textId="77777777" w:rsidR="00DA28EE" w:rsidRDefault="00233CA5" w:rsidP="009B2189">
      <w:pPr>
        <w:pStyle w:val="Teksttreci60"/>
        <w:spacing w:after="120" w:line="276" w:lineRule="auto"/>
        <w:jc w:val="both"/>
        <w:rPr>
          <w:sz w:val="24"/>
          <w:szCs w:val="24"/>
        </w:rPr>
      </w:pPr>
      <w:r>
        <w:rPr>
          <w:rStyle w:val="Teksttreci6"/>
          <w:color w:val="000000"/>
          <w:sz w:val="24"/>
        </w:rPr>
        <w:t>W przypadku zasady 4 HACCP zespół musi ustanowić procedury monitorowania.</w:t>
      </w:r>
    </w:p>
    <w:p w14:paraId="2C8E5C49" w14:textId="77777777" w:rsidR="00DA28EE" w:rsidRDefault="00233CA5" w:rsidP="009B2189">
      <w:pPr>
        <w:pStyle w:val="Teksttreci60"/>
        <w:spacing w:after="120" w:line="276" w:lineRule="auto"/>
        <w:jc w:val="both"/>
        <w:rPr>
          <w:sz w:val="24"/>
          <w:szCs w:val="24"/>
        </w:rPr>
      </w:pPr>
      <w:r>
        <w:rPr>
          <w:rStyle w:val="Teksttreci6"/>
          <w:color w:val="000000"/>
          <w:sz w:val="24"/>
        </w:rPr>
        <w:t>Procedury monitorowania to te, które są wykonywane rutynowo, przez pracowników lub za pomocą środków mechanicznych, w celu pomiaru procesu w danym krytycznym punkcie kontroli (CCP) i utworzenia zapisu do wykorzystania w przyszłości. Procedury monitorowania obejmują obserwacje lub kontrole przeprowadzane przez pracowników (na przykład sprawdzanie dokumentacji towarzyszącej przychodzącym materiałom) oraz przez sprzęt (na przykład termometry rejestrujące w sposób ciągły).</w:t>
      </w:r>
    </w:p>
    <w:p w14:paraId="6C773130" w14:textId="77777777" w:rsidR="00DA28EE" w:rsidRDefault="00233CA5" w:rsidP="009B2189">
      <w:pPr>
        <w:pStyle w:val="Teksttreci60"/>
        <w:spacing w:after="120" w:line="276" w:lineRule="auto"/>
        <w:jc w:val="both"/>
        <w:rPr>
          <w:sz w:val="24"/>
          <w:szCs w:val="24"/>
        </w:rPr>
      </w:pPr>
      <w:r>
        <w:rPr>
          <w:rStyle w:val="Teksttreci6"/>
          <w:color w:val="000000"/>
          <w:sz w:val="24"/>
        </w:rPr>
        <w:t>Zawsze preferowane jest ciągłe monitorowanie. Jeśli ciągłe monitorowanie nie jest możliwe, zespół ds. HACCP musi określić procedury nieciągłego monitorowania, częstotliwość wykonywania pomiarów oraz skalibrowany sprzęt używany do monitorowania.</w:t>
      </w:r>
    </w:p>
    <w:p w14:paraId="33A6E205" w14:textId="77777777" w:rsidR="00DA28EE" w:rsidRDefault="00233CA5" w:rsidP="009B2189">
      <w:pPr>
        <w:pStyle w:val="Teksttreci60"/>
        <w:spacing w:after="120" w:line="276" w:lineRule="auto"/>
        <w:jc w:val="both"/>
        <w:rPr>
          <w:sz w:val="24"/>
          <w:szCs w:val="24"/>
        </w:rPr>
      </w:pPr>
      <w:r>
        <w:rPr>
          <w:rStyle w:val="Teksttreci6"/>
          <w:color w:val="000000"/>
          <w:sz w:val="24"/>
        </w:rPr>
        <w:t>Istnieje kilka kwestii, które należy wziąć pod uwagę przy podejmowaniu decyzji o częstotliwości kontroli monitorujących w trybie nieciągłym. Najważniejsze jest to, że procedury muszą być wykonywane wystarczająco często, aby dokładnie odzwierciedlić, czy proces jest pod kontrolą. Porady ekspertów w dziedzinie statystyki praktycznej i statystycznej kontroli procesu są ważne przy podejmowaniu decyzji dotyczących częstotliwości monitorowania.</w:t>
      </w:r>
    </w:p>
    <w:p w14:paraId="24399CBB" w14:textId="77777777" w:rsidR="00DA28EE" w:rsidRDefault="00233CA5" w:rsidP="009B2189">
      <w:pPr>
        <w:pStyle w:val="Teksttreci60"/>
        <w:spacing w:after="120" w:line="276" w:lineRule="auto"/>
        <w:jc w:val="both"/>
        <w:rPr>
          <w:sz w:val="24"/>
          <w:szCs w:val="24"/>
        </w:rPr>
      </w:pPr>
      <w:r>
        <w:rPr>
          <w:rStyle w:val="Teksttreci6"/>
          <w:color w:val="000000"/>
          <w:sz w:val="24"/>
        </w:rPr>
        <w:t>Kolejną kwestią do rozważenia przez zespół ds. HACCP jest zdolność zakładu do podjęcia działań naprawczych, jeśli monitorowanie ujawni odchylenia od limitów krytycznych. Gdy monitorowanie wykryje odchylenie, jak określono w 9 CFR 417.3, należy zastosować działania naprawcze do wszystkich produktów, których to dotyczy. Zazwyczaj obejmuje to cały produkt wyprodukowany od ostatniej zarejestrowanej akceptowalnej kontroli monitorowania. Na przykład, załóżmy, że procedura monitorowania polega na sprawdzaniu temperatury gotowania co godzinę; jeśli limit krytyczny nie zostanie osiągnięty, należy podjąć działania naprawcze z mocą wsteczną do ostatniej akceptowalnej kontroli - najlepiej tej sprzed godziny. I odwrotnie, jeśli temperatura byłaby sprawdzana tylko raz na zmianę, produkcja całej zmiany zostałaby wstrzymana do czasu podjęcia działań naprawczych.</w:t>
      </w:r>
    </w:p>
    <w:p w14:paraId="513E6D47" w14:textId="77777777" w:rsidR="00DA28EE" w:rsidRDefault="00233CA5" w:rsidP="009B2189">
      <w:pPr>
        <w:pStyle w:val="Teksttreci60"/>
        <w:spacing w:after="120" w:line="276" w:lineRule="auto"/>
        <w:jc w:val="both"/>
        <w:rPr>
          <w:sz w:val="24"/>
          <w:szCs w:val="24"/>
        </w:rPr>
      </w:pPr>
      <w:r>
        <w:rPr>
          <w:rStyle w:val="Teksttreci6"/>
          <w:color w:val="000000"/>
          <w:sz w:val="24"/>
        </w:rPr>
        <w:t>Wybierając procedury monitorowania i ich częstotliwość, zespół HACCP musi wziąć pod uwagę potrzebę szybkiej informacji zwrotnej w czasie rzeczywistym. Ogólnie rzecz biorąc, procedury fizyczne i chemiczne są preferowane w stosunku do mikrobiologicznych metod monitorowania, ponieważ procedury te zapewniają szybszą informację zwrotną.</w:t>
      </w:r>
      <w:r>
        <w:br w:type="page"/>
      </w:r>
    </w:p>
    <w:p w14:paraId="62F3113C" w14:textId="77777777" w:rsidR="00DA28EE" w:rsidRDefault="00233CA5" w:rsidP="009B2189">
      <w:pPr>
        <w:pStyle w:val="Teksttreci20"/>
        <w:spacing w:after="120" w:line="276" w:lineRule="auto"/>
        <w:jc w:val="both"/>
        <w:rPr>
          <w:sz w:val="24"/>
          <w:szCs w:val="24"/>
        </w:rPr>
      </w:pPr>
      <w:r>
        <w:rPr>
          <w:rStyle w:val="Teksttreci2"/>
          <w:color w:val="000000"/>
          <w:sz w:val="24"/>
        </w:rPr>
        <w:lastRenderedPageBreak/>
        <w:t>Procedury monitorowania muszą być dobrze zaplanowane, możliwe do wsparcia i skuteczne ze względu na potencjalnie poważne konsekwencje utraty kontroli. Pracownicy monitorujący krytyczne punkty kontroli (CCP) muszą zostać przeszkoleni w zakresie technik, które będą wykorzystywane do monitorowania każdego limitu krytycznego. Muszą oni w pełni rozumieć cel i znaczenie monitorowania oraz dokładnie zgłaszać działania monitorujące i ich wyniki.</w:t>
      </w:r>
    </w:p>
    <w:p w14:paraId="21E91FD6" w14:textId="45572C87" w:rsidR="00DA28EE" w:rsidRDefault="00233CA5" w:rsidP="009B2189">
      <w:pPr>
        <w:pStyle w:val="Teksttreci20"/>
        <w:spacing w:after="120" w:line="276" w:lineRule="auto"/>
        <w:jc w:val="both"/>
        <w:rPr>
          <w:sz w:val="24"/>
          <w:szCs w:val="24"/>
        </w:rPr>
      </w:pPr>
      <w:r>
        <w:rPr>
          <w:rStyle w:val="Teksttreci2"/>
          <w:color w:val="000000"/>
          <w:sz w:val="24"/>
        </w:rPr>
        <w:t>Zgodnie z wymogami</w:t>
      </w:r>
      <w:hyperlink r:id="rId188" w:history="1">
        <w:r>
          <w:rPr>
            <w:rStyle w:val="Teksttreci2"/>
            <w:color w:val="000000"/>
            <w:sz w:val="24"/>
          </w:rPr>
          <w:t xml:space="preserve"> </w:t>
        </w:r>
        <w:r>
          <w:rPr>
            <w:rStyle w:val="Teksttreci2"/>
            <w:color w:val="0563C1"/>
            <w:sz w:val="24"/>
            <w:u w:val="single"/>
          </w:rPr>
          <w:t>9 CFR 417.2(c)(6)</w:t>
        </w:r>
        <w:r>
          <w:rPr>
            <w:rStyle w:val="Teksttreci2"/>
            <w:color w:val="0563C1"/>
            <w:sz w:val="24"/>
          </w:rPr>
          <w:t xml:space="preserve"> </w:t>
        </w:r>
      </w:hyperlink>
      <w:r>
        <w:rPr>
          <w:rStyle w:val="Teksttreci2"/>
          <w:color w:val="000000"/>
          <w:sz w:val="24"/>
        </w:rPr>
        <w:t>osoba przeprowadzająca monitorowanie musi rejestrować dokładne wartości. Oznacza to, że jeśli limitem krytycznym jest minimalna temperatura wewnętrzna wynosząca, powiedzmy, 71,1°C (160°F), osoba ta zapisze swoje obserwacje jako dokładną osiągniętą temperaturę, a nie „tak/nie” lub „OK”. Nawet jeśli procedura monitorowania obejmuje ocenę sensoryczną, taką jak zmiana koloru na papierku lakmusowym, zmiana musi odnosić się do określonej wartości.</w:t>
      </w:r>
    </w:p>
    <w:p w14:paraId="077723F2" w14:textId="77777777" w:rsidR="00DA28EE" w:rsidRDefault="00233CA5" w:rsidP="009B2189">
      <w:pPr>
        <w:pStyle w:val="Teksttreci20"/>
        <w:spacing w:after="120" w:line="276" w:lineRule="auto"/>
        <w:jc w:val="both"/>
        <w:rPr>
          <w:sz w:val="24"/>
          <w:szCs w:val="24"/>
        </w:rPr>
      </w:pPr>
      <w:r>
        <w:rPr>
          <w:rStyle w:val="Teksttreci2"/>
          <w:color w:val="000000"/>
          <w:sz w:val="24"/>
        </w:rPr>
        <w:t>Należy przeszkolić pracowników, którzy są wyznaczeni do prowadzenia i rejestrowania wyników monitorowania. Upewnij się, że wiedzą, jak wykonywać swoją pracę i rozumieją związek między swoimi obowiązkami w zakresie monitorowania a bezpieczeństwem żywności, dzięki czemu będą dokładnie rejestrować wyniki.</w:t>
      </w:r>
    </w:p>
    <w:p w14:paraId="00AAAE2B" w14:textId="77777777" w:rsidR="00DA28EE" w:rsidRDefault="00233CA5" w:rsidP="009B2189">
      <w:pPr>
        <w:pStyle w:val="Teksttreci20"/>
        <w:spacing w:after="120" w:line="276" w:lineRule="auto"/>
        <w:jc w:val="both"/>
        <w:rPr>
          <w:sz w:val="24"/>
          <w:szCs w:val="24"/>
        </w:rPr>
      </w:pPr>
      <w:r>
        <w:rPr>
          <w:rStyle w:val="Teksttreci2"/>
          <w:color w:val="000000"/>
          <w:sz w:val="24"/>
        </w:rPr>
        <w:t xml:space="preserve">Zgodnie z 9 CFR 417.5 (b), </w:t>
      </w:r>
      <w:r>
        <w:rPr>
          <w:rStyle w:val="Teksttreci2"/>
          <w:i/>
          <w:color w:val="000000"/>
          <w:sz w:val="24"/>
        </w:rPr>
        <w:t>każdy wpis w rejestrze prowadzonym zgodnie z planem HACCP powinien być dokonany w momencie wystąpienia określonego zdarzenia i zawierać datę i godzinę zarejestrowania oraz powinien być podpisany lub parafowany przez pracownika zakładu dokonującego wpisu</w:t>
      </w:r>
      <w:r>
        <w:rPr>
          <w:rStyle w:val="Teksttreci2"/>
          <w:color w:val="000000"/>
          <w:sz w:val="24"/>
        </w:rPr>
        <w:t>.</w:t>
      </w:r>
    </w:p>
    <w:p w14:paraId="2EE86464" w14:textId="35405A26" w:rsidR="00DA28EE" w:rsidRDefault="000A01FF" w:rsidP="009B2189">
      <w:pPr>
        <w:pStyle w:val="Teksttreci20"/>
        <w:spacing w:after="120" w:line="276" w:lineRule="auto"/>
        <w:jc w:val="both"/>
        <w:rPr>
          <w:sz w:val="24"/>
          <w:szCs w:val="24"/>
        </w:rPr>
      </w:pPr>
      <w:r>
        <w:rPr>
          <w:rStyle w:val="Teksttreci2"/>
          <w:noProof/>
          <w:color w:val="000000"/>
          <w:sz w:val="24"/>
        </w:rPr>
        <mc:AlternateContent>
          <mc:Choice Requires="wps">
            <w:drawing>
              <wp:anchor distT="45720" distB="45720" distL="114300" distR="114300" simplePos="0" relativeHeight="251750400" behindDoc="0" locked="0" layoutInCell="1" allowOverlap="1" wp14:anchorId="00CF400C" wp14:editId="3DA2CBFD">
                <wp:simplePos x="0" y="0"/>
                <wp:positionH relativeFrom="column">
                  <wp:posOffset>316865</wp:posOffset>
                </wp:positionH>
                <wp:positionV relativeFrom="paragraph">
                  <wp:posOffset>477411</wp:posOffset>
                </wp:positionV>
                <wp:extent cx="4610100" cy="1404620"/>
                <wp:effectExtent l="0" t="0" r="0" b="0"/>
                <wp:wrapNone/>
                <wp:docPr id="112554116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404620"/>
                        </a:xfrm>
                        <a:prstGeom prst="rect">
                          <a:avLst/>
                        </a:prstGeom>
                        <a:solidFill>
                          <a:srgbClr val="E2F0D9"/>
                        </a:solidFill>
                        <a:ln w="9525">
                          <a:noFill/>
                          <a:miter lim="800000"/>
                          <a:headEnd/>
                          <a:tailEnd/>
                        </a:ln>
                      </wps:spPr>
                      <wps:txbx>
                        <w:txbxContent>
                          <w:p w14:paraId="0F04E375" w14:textId="04D50ADD" w:rsidR="000A01FF" w:rsidRPr="005D3AB1" w:rsidRDefault="000A01FF">
                            <w:pPr>
                              <w:rPr>
                                <w:sz w:val="22"/>
                                <w:szCs w:val="22"/>
                              </w:rPr>
                            </w:pPr>
                            <w:r w:rsidRPr="005D3AB1">
                              <w:rPr>
                                <w:sz w:val="22"/>
                                <w:szCs w:val="22"/>
                              </w:rPr>
                              <w:t>Pracownicy monitorujący krytyczny punkt kontroli (CCP) powinni, w każdym przypadku, gdy limit krytyczny nie jest spełniony, natychmiast wstrzymać cały produkt, którego to dotyczy.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CF400C" id="_x0000_s1069" type="#_x0000_t202" style="position:absolute;left:0;text-align:left;margin-left:24.95pt;margin-top:37.6pt;width:363pt;height:110.6pt;z-index:251750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" fillcolor="#e2f0d9" stroked="f">
                <v:textbox style="mso-fit-shape-to-text:t">
                  <w:txbxContent>
                    <w:p w14:paraId="0F04E375" w14:textId="04D50ADD" w:rsidR="000A01FF" w:rsidRPr="005D3AB1" w:rsidRDefault="000A01FF">
                      <w:pPr>
                        <w:rPr>
                          <w:sz w:val="22"/>
                          <w:szCs w:val="22"/>
                        </w:rPr>
                      </w:pPr>
                      <w:r w:rsidRPr="005D3AB1">
                        <w:rPr>
                          <w:sz w:val="22"/>
                          <w:szCs w:val="22"/>
                        </w:rPr>
                        <w:t>Pracownicy monitorujący krytyczny punkt kontroli (CCP) powinni, w każdym przypadku, gdy limit krytyczny nie jest spełniony, natychmiast wstrzymać cały produkt, którego to dotyczy.</w:t>
                      </w:r>
                    </w:p>
                  </w:txbxContent>
                </v:textbox>
              </v:shape>
            </w:pict>
          </mc:Fallback>
        </mc:AlternateContent>
      </w:r>
      <w:r>
        <w:rPr>
          <w:rStyle w:val="Teksttreci2"/>
          <w:color w:val="000000"/>
          <w:sz w:val="24"/>
        </w:rPr>
        <w:t>Co więcej, muszą oni wiedzieć, co zrobić, jeśli limity krytyczne nie są przestrzegane lub jeśli wyniki ich monitorowania wskazują, że proces może wymykać się spod kontroli.</w:t>
      </w:r>
      <w:r>
        <w:t xml:space="preserve"> </w:t>
      </w:r>
      <w:r>
        <w:rPr>
          <w:rStyle w:val="Teksttreci2"/>
          <w:noProof/>
          <w:color w:val="000000"/>
          <w:sz w:val="24"/>
        </w:rPr>
        <w:drawing>
          <wp:inline distT="0" distB="0" distL="0" distR="0" wp14:anchorId="0E379C8A" wp14:editId="067D110F">
            <wp:extent cx="5239481" cy="752580"/>
            <wp:effectExtent l="0" t="0" r="0" b="9525"/>
            <wp:docPr id="94083907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839074" name=""/>
                    <pic:cNvPicPr/>
                  </pic:nvPicPr>
                  <pic:blipFill>
                    <a:blip r:embed="rId189"/>
                    <a:stretch>
                      <a:fillRect/>
                    </a:stretch>
                  </pic:blipFill>
                  <pic:spPr>
                    <a:xfrm>
                      <a:off x="0" y="0"/>
                      <a:ext cx="5239481" cy="752580"/>
                    </a:xfrm>
                    <a:prstGeom prst="rect">
                      <a:avLst/>
                    </a:prstGeom>
                  </pic:spPr>
                </pic:pic>
              </a:graphicData>
            </a:graphic>
          </wp:inline>
        </w:drawing>
      </w:r>
    </w:p>
    <w:p w14:paraId="24600FB8" w14:textId="01E18B37" w:rsidR="00DA28EE" w:rsidRDefault="00233CA5" w:rsidP="009B2189">
      <w:pPr>
        <w:pStyle w:val="Teksttreci20"/>
        <w:spacing w:after="120" w:line="276" w:lineRule="auto"/>
        <w:jc w:val="both"/>
        <w:rPr>
          <w:sz w:val="24"/>
          <w:szCs w:val="24"/>
        </w:rPr>
      </w:pPr>
      <w:hyperlink w:anchor="bookmark79" w:tooltip="Current Document">
        <w:r>
          <w:rPr>
            <w:rStyle w:val="Teksttreci2"/>
            <w:color w:val="0563C1"/>
            <w:sz w:val="24"/>
            <w:u w:val="single"/>
          </w:rPr>
          <w:t>Załącznik 6</w:t>
        </w:r>
        <w:r>
          <w:rPr>
            <w:rStyle w:val="Teksttreci2"/>
            <w:color w:val="0563C1"/>
            <w:sz w:val="24"/>
          </w:rPr>
          <w:t xml:space="preserve"> </w:t>
        </w:r>
      </w:hyperlink>
      <w:r>
        <w:rPr>
          <w:rStyle w:val="Teksttreci2"/>
          <w:color w:val="000000"/>
          <w:sz w:val="24"/>
        </w:rPr>
        <w:t>to prosty, opcjonalny arkusz roboczy, którego zespół ds. HACCP może użyć, aby pomóc w podjęciu decyzji o procedurach monitorowania, wyznaczonym stanowisku pracownika do ich wykonywania i częstotliwości ich wykonywania. Arkusz roboczy może być wykorzystany do sporządzenia listy działań naprawczych w przypadku wystąpienia odchyleń.</w:t>
      </w:r>
    </w:p>
    <w:p w14:paraId="0A98F625" w14:textId="77777777" w:rsidR="009B2189" w:rsidRDefault="009B2189" w:rsidP="009B2189">
      <w:pPr>
        <w:pStyle w:val="Nagwek1"/>
        <w:spacing w:after="120" w:line="276" w:lineRule="auto"/>
        <w:ind w:firstLine="0"/>
        <w:jc w:val="both"/>
        <w:rPr>
          <w:rStyle w:val="Nagwek21"/>
          <w:b/>
        </w:rPr>
      </w:pPr>
      <w:bookmarkStart w:id="36" w:name="bookmark43"/>
      <w:bookmarkStart w:id="37" w:name="_Toc225936176"/>
    </w:p>
    <w:p w14:paraId="1447DE73" w14:textId="10899EAC" w:rsidR="00DA28EE" w:rsidRDefault="00233CA5" w:rsidP="009B2189">
      <w:pPr>
        <w:pStyle w:val="Nagwek1"/>
        <w:spacing w:after="120" w:line="276" w:lineRule="auto"/>
        <w:ind w:firstLine="0"/>
        <w:jc w:val="both"/>
      </w:pPr>
      <w:r>
        <w:rPr>
          <w:rStyle w:val="Nagwek21"/>
          <w:b/>
        </w:rPr>
        <w:t>Zasada 5: Ustanowienie działań naprawczych</w:t>
      </w:r>
      <w:bookmarkEnd w:id="36"/>
      <w:bookmarkEnd w:id="37"/>
    </w:p>
    <w:p w14:paraId="242DA062" w14:textId="4A2794A7" w:rsidR="00DA28EE" w:rsidRDefault="00233CA5" w:rsidP="009B2189">
      <w:pPr>
        <w:pStyle w:val="Teksttreci20"/>
        <w:spacing w:after="120" w:line="276" w:lineRule="auto"/>
        <w:jc w:val="both"/>
        <w:rPr>
          <w:sz w:val="24"/>
          <w:szCs w:val="24"/>
        </w:rPr>
      </w:pPr>
      <w:r>
        <w:rPr>
          <w:rStyle w:val="Teksttreci2"/>
          <w:color w:val="000000"/>
          <w:sz w:val="24"/>
        </w:rPr>
        <w:t>W przypadku zasady 5 HACCP zespół musi ustalić działania naprawcze, które należy podjąć, gdy monitorowanie wykaże odchylenie od limitu krytycznego. Ponadto,</w:t>
      </w:r>
      <w:hyperlink r:id="rId190" w:history="1">
        <w:r>
          <w:rPr>
            <w:rStyle w:val="Teksttreci2"/>
            <w:color w:val="000000"/>
            <w:sz w:val="24"/>
          </w:rPr>
          <w:t xml:space="preserve"> </w:t>
        </w:r>
        <w:r>
          <w:rPr>
            <w:rStyle w:val="Teksttreci2"/>
            <w:color w:val="0563C1"/>
            <w:sz w:val="24"/>
            <w:u w:val="single"/>
          </w:rPr>
          <w:t>9 CFR</w:t>
        </w:r>
      </w:hyperlink>
      <w:r>
        <w:rPr>
          <w:rStyle w:val="Teksttreci2"/>
          <w:color w:val="0563C1"/>
          <w:sz w:val="24"/>
          <w:u w:val="single"/>
        </w:rPr>
        <w:t xml:space="preserve"> </w:t>
      </w:r>
      <w:hyperlink r:id="rId191" w:history="1">
        <w:r>
          <w:rPr>
            <w:rStyle w:val="Teksttreci2"/>
            <w:color w:val="0563C1"/>
            <w:sz w:val="24"/>
            <w:u w:val="single"/>
          </w:rPr>
          <w:t>417.3(a)</w:t>
        </w:r>
        <w:r>
          <w:rPr>
            <w:rStyle w:val="Teksttreci2"/>
            <w:color w:val="0563C1"/>
            <w:sz w:val="24"/>
          </w:rPr>
          <w:t xml:space="preserve"> </w:t>
        </w:r>
      </w:hyperlink>
      <w:r>
        <w:rPr>
          <w:rStyle w:val="Teksttreci2"/>
          <w:color w:val="000000"/>
          <w:sz w:val="24"/>
        </w:rPr>
        <w:t>wskazuje cztery elementy działań naprawczych, które organy regulacyjne FSIS zweryfikują w przypadku wystąpienia odchylenia od limitu krytycznego:</w:t>
      </w:r>
    </w:p>
    <w:p w14:paraId="056E8D16" w14:textId="77777777" w:rsidR="00DA28EE" w:rsidRDefault="00233CA5" w:rsidP="009B2189">
      <w:pPr>
        <w:pStyle w:val="Teksttreci20"/>
        <w:spacing w:after="120" w:line="276" w:lineRule="auto"/>
        <w:jc w:val="both"/>
        <w:rPr>
          <w:sz w:val="24"/>
          <w:szCs w:val="24"/>
        </w:rPr>
      </w:pPr>
      <w:r>
        <w:rPr>
          <w:rStyle w:val="Teksttreci2"/>
          <w:color w:val="000000"/>
          <w:sz w:val="24"/>
        </w:rPr>
        <w:t>(1) Przyczyna odchylenia została zidentyfikowana i wyeliminowana;</w:t>
      </w:r>
    </w:p>
    <w:p w14:paraId="7D2726AB" w14:textId="77777777" w:rsidR="00DA28EE" w:rsidRDefault="00233CA5" w:rsidP="009B2189">
      <w:pPr>
        <w:pStyle w:val="Teksttreci20"/>
        <w:spacing w:after="120" w:line="276" w:lineRule="auto"/>
        <w:jc w:val="both"/>
        <w:rPr>
          <w:sz w:val="24"/>
          <w:szCs w:val="24"/>
        </w:rPr>
      </w:pPr>
      <w:r>
        <w:rPr>
          <w:rStyle w:val="Teksttreci2"/>
          <w:color w:val="000000"/>
          <w:sz w:val="24"/>
        </w:rPr>
        <w:t>(2) Krytyczny punkt kontroli (CCP) będzie pod kontrolą po podjęciu działań naprawczych;</w:t>
      </w:r>
    </w:p>
    <w:p w14:paraId="620373FB" w14:textId="77777777" w:rsidR="00DA28EE" w:rsidRDefault="00233CA5" w:rsidP="009B2189">
      <w:pPr>
        <w:pStyle w:val="Teksttreci20"/>
        <w:spacing w:after="120" w:line="276" w:lineRule="auto"/>
        <w:jc w:val="both"/>
        <w:rPr>
          <w:sz w:val="24"/>
          <w:szCs w:val="24"/>
        </w:rPr>
      </w:pPr>
      <w:r>
        <w:rPr>
          <w:rStyle w:val="Teksttreci2"/>
          <w:color w:val="000000"/>
          <w:sz w:val="24"/>
        </w:rPr>
        <w:t>(3) Ustanowiono środki zapobiegające ponownemu wystąpieniu; oraz</w:t>
      </w:r>
    </w:p>
    <w:p w14:paraId="39853E2C" w14:textId="53AB85DA" w:rsidR="00DA28EE" w:rsidRDefault="00233CA5" w:rsidP="009B2189">
      <w:pPr>
        <w:pStyle w:val="Teksttreci60"/>
        <w:spacing w:after="120" w:line="276" w:lineRule="auto"/>
        <w:jc w:val="both"/>
        <w:rPr>
          <w:sz w:val="24"/>
          <w:szCs w:val="24"/>
        </w:rPr>
      </w:pPr>
      <w:r>
        <w:rPr>
          <w:rStyle w:val="Teksttreci2"/>
          <w:color w:val="000000"/>
          <w:sz w:val="24"/>
        </w:rPr>
        <w:t xml:space="preserve">(4) Żaden produkt, który jest szkodliwy dla zdrowia lub w inny sposób zafałszowany z powodu </w:t>
      </w:r>
      <w:r>
        <w:rPr>
          <w:rStyle w:val="Teksttreci6"/>
          <w:color w:val="000000"/>
          <w:sz w:val="24"/>
        </w:rPr>
        <w:t>odchylenia nie wchodzi do obrotu.</w:t>
      </w:r>
      <w:r>
        <w:br w:type="page"/>
      </w:r>
    </w:p>
    <w:p w14:paraId="0BFB36EE" w14:textId="5805266D" w:rsidR="00DF5810" w:rsidRDefault="003552B3" w:rsidP="009B2189">
      <w:pPr>
        <w:pStyle w:val="Teksttreci60"/>
        <w:spacing w:after="120" w:line="276" w:lineRule="auto"/>
        <w:jc w:val="both"/>
      </w:pPr>
      <w:r>
        <w:rPr>
          <w:rStyle w:val="Teksttreci6"/>
          <w:color w:val="000000"/>
          <w:sz w:val="24"/>
        </w:rPr>
        <w:lastRenderedPageBreak/>
        <w:t>HACCP to system prewencyjny, którego celem jest korygowanie problemów, zanim wpłyną one na bezpieczeństwo produktów spożywczych spożywanych przez ludzi. Mogą występować odchylenia od limitów krytycznych, dlatego należy posiadać plan, który pozwoli mieć pewność, że odchylenia te nie doprowadzą do wprowadzenia produktów niebezpiecznych do obrotu. Sposobem na to są planowane działania naprawcze: zespół HACCP musi zrozumieć, jak ważne jest przestrzeganie tej zasady.</w:t>
      </w:r>
      <w:r>
        <w:t xml:space="preserve"> </w:t>
      </w:r>
    </w:p>
    <w:p w14:paraId="1F43815E" w14:textId="58A0084D" w:rsidR="00DA28EE" w:rsidRPr="003552B3" w:rsidRDefault="00DF5810" w:rsidP="00DF5810">
      <w:pPr>
        <w:pStyle w:val="Teksttreci60"/>
        <w:spacing w:after="120"/>
        <w:jc w:val="left"/>
        <w:rPr>
          <w:sz w:val="24"/>
          <w:szCs w:val="24"/>
        </w:rPr>
      </w:pPr>
      <w:r>
        <w:rPr>
          <w:rStyle w:val="Teksttreci6"/>
          <w:noProof/>
          <w:color w:val="000000"/>
          <w:sz w:val="24"/>
        </w:rPr>
        <mc:AlternateContent>
          <mc:Choice Requires="wps">
            <w:drawing>
              <wp:anchor distT="45720" distB="45720" distL="114300" distR="114300" simplePos="0" relativeHeight="251754496" behindDoc="0" locked="0" layoutInCell="1" allowOverlap="1" wp14:anchorId="57CB4D9B" wp14:editId="451337C7">
                <wp:simplePos x="0" y="0"/>
                <wp:positionH relativeFrom="column">
                  <wp:posOffset>3339465</wp:posOffset>
                </wp:positionH>
                <wp:positionV relativeFrom="paragraph">
                  <wp:posOffset>173925</wp:posOffset>
                </wp:positionV>
                <wp:extent cx="2428875" cy="4086225"/>
                <wp:effectExtent l="0" t="0" r="9525" b="9525"/>
                <wp:wrapNone/>
                <wp:docPr id="176214873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4086225"/>
                        </a:xfrm>
                        <a:prstGeom prst="rect">
                          <a:avLst/>
                        </a:prstGeom>
                        <a:solidFill>
                          <a:srgbClr val="F2F2F2"/>
                        </a:solidFill>
                        <a:ln w="9525">
                          <a:noFill/>
                          <a:miter lim="800000"/>
                          <a:headEnd/>
                          <a:tailEnd/>
                        </a:ln>
                      </wps:spPr>
                      <wps:txbx>
                        <w:txbxContent>
                          <w:p w14:paraId="5EDFA427" w14:textId="77777777" w:rsidR="003552B3" w:rsidRPr="005D3AB1" w:rsidRDefault="003552B3" w:rsidP="003552B3">
                            <w:pPr>
                              <w:rPr>
                                <w:sz w:val="20"/>
                                <w:szCs w:val="20"/>
                              </w:rPr>
                            </w:pPr>
                            <w:r w:rsidRPr="005D3AB1">
                              <w:rPr>
                                <w:i/>
                                <w:sz w:val="20"/>
                                <w:szCs w:val="20"/>
                              </w:rPr>
                              <w:t>(1) Posegregować i przechowywać dany produkt, przynajmniej do czasu spełnienia wymagań określonych w paragrafach (b)(2) i (b)(3) niniejszej sekcji.</w:t>
                            </w:r>
                          </w:p>
                          <w:p w14:paraId="44A95AB0" w14:textId="77777777" w:rsidR="003552B3" w:rsidRPr="005D3AB1" w:rsidRDefault="003552B3" w:rsidP="003552B3">
                            <w:pPr>
                              <w:rPr>
                                <w:sz w:val="20"/>
                                <w:szCs w:val="20"/>
                              </w:rPr>
                            </w:pPr>
                            <w:r w:rsidRPr="005D3AB1">
                              <w:rPr>
                                <w:i/>
                                <w:sz w:val="20"/>
                                <w:szCs w:val="20"/>
                              </w:rPr>
                              <w:t>(2) Przeprowadzić przegląd w celu ustalenia, czy dany produkt może zostać dopuszczony do dystrybucji.</w:t>
                            </w:r>
                          </w:p>
                          <w:p w14:paraId="3008E8B5" w14:textId="77777777" w:rsidR="003552B3" w:rsidRPr="005D3AB1" w:rsidRDefault="003552B3" w:rsidP="003552B3">
                            <w:pPr>
                              <w:rPr>
                                <w:sz w:val="20"/>
                                <w:szCs w:val="20"/>
                              </w:rPr>
                            </w:pPr>
                            <w:r w:rsidRPr="005D3AB1">
                              <w:rPr>
                                <w:i/>
                                <w:sz w:val="20"/>
                                <w:szCs w:val="20"/>
                              </w:rPr>
                              <w:t>(3) Podjąć, w razie potrzeby, działania w odniesieniu do danego produktu w celu zapewnienia, że żaden produkt, który jest szkodliwy dla zdrowia lub w inny sposób zafałszowany w wyniku odchylenia, nie zostanie wprowadzony do obrotu.</w:t>
                            </w:r>
                          </w:p>
                          <w:p w14:paraId="60D42844" w14:textId="77777777" w:rsidR="003552B3" w:rsidRPr="005D3AB1" w:rsidRDefault="003552B3" w:rsidP="003552B3">
                            <w:pPr>
                              <w:rPr>
                                <w:sz w:val="20"/>
                                <w:szCs w:val="20"/>
                              </w:rPr>
                            </w:pPr>
                            <w:r w:rsidRPr="005D3AB1">
                              <w:rPr>
                                <w:i/>
                                <w:sz w:val="20"/>
                                <w:szCs w:val="20"/>
                              </w:rPr>
                              <w:t>(4) Przeprowadzić lub uzyskać ponowną ocenę przez osobę przeszkoloną zgodnie z §417.7 niniejszej części w celu ustalenia, czy nowo zidentyfikowane odchylenie lub inne nieprzewidziane zagrożenie powinno zostać włączone do planu HACCP.</w:t>
                            </w:r>
                          </w:p>
                          <w:p w14:paraId="4F9EBD7E" w14:textId="263D2E36" w:rsidR="003552B3" w:rsidRPr="005D3AB1" w:rsidRDefault="003552B3">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B4D9B" id="_x0000_s1070" type="#_x0000_t202" style="position:absolute;margin-left:262.95pt;margin-top:13.7pt;width:191.25pt;height:321.7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" fillcolor="#f2f2f2" stroked="f">
                <v:textbox>
                  <w:txbxContent>
                    <w:p w14:paraId="5EDFA427" w14:textId="77777777" w:rsidR="003552B3" w:rsidRPr="005D3AB1" w:rsidRDefault="003552B3" w:rsidP="003552B3">
                      <w:pPr>
                        <w:rPr>
                          <w:sz w:val="20"/>
                          <w:szCs w:val="20"/>
                        </w:rPr>
                      </w:pPr>
                      <w:r w:rsidRPr="005D3AB1">
                        <w:rPr>
                          <w:i/>
                          <w:sz w:val="20"/>
                          <w:szCs w:val="20"/>
                        </w:rPr>
                        <w:t>(1) Posegregować i przechowywać dany produkt, przynajmniej do czasu spełnienia wymagań określonych w paragrafach (b)(2) i (b)(3) niniejszej sekcji.</w:t>
                      </w:r>
                    </w:p>
                    <w:p w14:paraId="44A95AB0" w14:textId="77777777" w:rsidR="003552B3" w:rsidRPr="005D3AB1" w:rsidRDefault="003552B3" w:rsidP="003552B3">
                      <w:pPr>
                        <w:rPr>
                          <w:sz w:val="20"/>
                          <w:szCs w:val="20"/>
                        </w:rPr>
                      </w:pPr>
                      <w:r w:rsidRPr="005D3AB1">
                        <w:rPr>
                          <w:i/>
                          <w:sz w:val="20"/>
                          <w:szCs w:val="20"/>
                        </w:rPr>
                        <w:t>(2) Przeprowadzić przegląd w celu ustalenia, czy dany produkt może zostać dopuszczony do dystrybucji.</w:t>
                      </w:r>
                    </w:p>
                    <w:p w14:paraId="3008E8B5" w14:textId="77777777" w:rsidR="003552B3" w:rsidRPr="005D3AB1" w:rsidRDefault="003552B3" w:rsidP="003552B3">
                      <w:pPr>
                        <w:rPr>
                          <w:sz w:val="20"/>
                          <w:szCs w:val="20"/>
                        </w:rPr>
                      </w:pPr>
                      <w:r w:rsidRPr="005D3AB1">
                        <w:rPr>
                          <w:i/>
                          <w:sz w:val="20"/>
                          <w:szCs w:val="20"/>
                        </w:rPr>
                        <w:t>(3) Podjąć, w razie potrzeby, działania w odniesieniu do danego produktu w celu zapewnienia, że żaden produkt, który jest szkodliwy dla zdrowia lub w inny sposób zafałszowany w wyniku odchylenia, nie zostanie wprowadzony do obrotu.</w:t>
                      </w:r>
                    </w:p>
                    <w:p w14:paraId="60D42844" w14:textId="77777777" w:rsidR="003552B3" w:rsidRPr="005D3AB1" w:rsidRDefault="003552B3" w:rsidP="003552B3">
                      <w:pPr>
                        <w:rPr>
                          <w:sz w:val="20"/>
                          <w:szCs w:val="20"/>
                        </w:rPr>
                      </w:pPr>
                      <w:r w:rsidRPr="005D3AB1">
                        <w:rPr>
                          <w:i/>
                          <w:sz w:val="20"/>
                          <w:szCs w:val="20"/>
                        </w:rPr>
                        <w:t>(4) Przeprowadzić lub uzyskać ponowną ocenę przez osobę przeszkoloną zgodnie z §417.7 niniejszej części w celu ustalenia, czy nowo zidentyfikowane odchylenie lub inne nieprzewidziane zagrożenie powinno zostać włączone do planu HACCP.</w:t>
                      </w:r>
                    </w:p>
                    <w:p w14:paraId="4F9EBD7E" w14:textId="263D2E36" w:rsidR="003552B3" w:rsidRPr="005D3AB1" w:rsidRDefault="003552B3">
                      <w:pPr>
                        <w:rPr>
                          <w:sz w:val="20"/>
                          <w:szCs w:val="20"/>
                        </w:rPr>
                      </w:pPr>
                    </w:p>
                  </w:txbxContent>
                </v:textbox>
              </v:shape>
            </w:pict>
          </mc:Fallback>
        </mc:AlternateContent>
      </w:r>
      <w:r>
        <w:rPr>
          <w:rStyle w:val="Teksttreci6"/>
          <w:noProof/>
          <w:color w:val="000000"/>
          <w:sz w:val="24"/>
        </w:rPr>
        <mc:AlternateContent>
          <mc:Choice Requires="wps">
            <w:drawing>
              <wp:anchor distT="45720" distB="45720" distL="114300" distR="114300" simplePos="0" relativeHeight="251752448" behindDoc="0" locked="0" layoutInCell="1" allowOverlap="1" wp14:anchorId="760F10C6" wp14:editId="3EA4B7A1">
                <wp:simplePos x="0" y="0"/>
                <wp:positionH relativeFrom="column">
                  <wp:posOffset>386715</wp:posOffset>
                </wp:positionH>
                <wp:positionV relativeFrom="paragraph">
                  <wp:posOffset>173924</wp:posOffset>
                </wp:positionV>
                <wp:extent cx="2619375" cy="4086225"/>
                <wp:effectExtent l="0" t="0" r="9525" b="9525"/>
                <wp:wrapNone/>
                <wp:docPr id="5875468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4086225"/>
                        </a:xfrm>
                        <a:prstGeom prst="rect">
                          <a:avLst/>
                        </a:prstGeom>
                        <a:solidFill>
                          <a:srgbClr val="F2F2F2"/>
                        </a:solidFill>
                        <a:ln w="9525">
                          <a:noFill/>
                          <a:miter lim="800000"/>
                          <a:headEnd/>
                          <a:tailEnd/>
                        </a:ln>
                      </wps:spPr>
                      <wps:txbx>
                        <w:txbxContent>
                          <w:p w14:paraId="2931871A" w14:textId="77777777" w:rsidR="003552B3" w:rsidRPr="005D3AB1" w:rsidRDefault="003552B3" w:rsidP="003552B3">
                            <w:pPr>
                              <w:rPr>
                                <w:sz w:val="20"/>
                                <w:szCs w:val="20"/>
                              </w:rPr>
                            </w:pPr>
                            <w:r w:rsidRPr="005D3AB1">
                              <w:rPr>
                                <w:b/>
                                <w:sz w:val="20"/>
                                <w:szCs w:val="20"/>
                              </w:rPr>
                              <w:t>Piśmiennictwo: § 417.3(a)</w:t>
                            </w:r>
                          </w:p>
                          <w:p w14:paraId="6C18B501" w14:textId="77777777" w:rsidR="003552B3" w:rsidRPr="005D3AB1" w:rsidRDefault="003552B3" w:rsidP="003552B3">
                            <w:pPr>
                              <w:rPr>
                                <w:sz w:val="20"/>
                                <w:szCs w:val="20"/>
                              </w:rPr>
                            </w:pPr>
                            <w:r w:rsidRPr="005D3AB1">
                              <w:rPr>
                                <w:i/>
                                <w:sz w:val="20"/>
                                <w:szCs w:val="20"/>
                              </w:rPr>
                              <w:t>(a) Pisemny plan HACCP określa działania naprawcze, które należy podjąć w odpowiedzi na odchylenie od limitu krytycznego. Plan HACCP powinien opisywać działania naprawcze, które należy podjąć, oraz przypisywać odpowiedzialność za podjęcie działań naprawczych w celu zapewnienia, że:</w:t>
                            </w:r>
                          </w:p>
                          <w:p w14:paraId="0AE4C8EC" w14:textId="77777777" w:rsidR="003552B3" w:rsidRPr="005D3AB1" w:rsidRDefault="003552B3" w:rsidP="003552B3">
                            <w:pPr>
                              <w:rPr>
                                <w:sz w:val="20"/>
                                <w:szCs w:val="20"/>
                              </w:rPr>
                            </w:pPr>
                            <w:r w:rsidRPr="005D3AB1">
                              <w:rPr>
                                <w:i/>
                                <w:sz w:val="20"/>
                                <w:szCs w:val="20"/>
                              </w:rPr>
                              <w:t>(1) Przyczyna odchylenia została zidentyfikowana i wyeliminowana;</w:t>
                            </w:r>
                          </w:p>
                          <w:p w14:paraId="05FCCC65" w14:textId="77777777" w:rsidR="003552B3" w:rsidRPr="005D3AB1" w:rsidRDefault="003552B3" w:rsidP="003552B3">
                            <w:pPr>
                              <w:rPr>
                                <w:sz w:val="20"/>
                                <w:szCs w:val="20"/>
                              </w:rPr>
                            </w:pPr>
                            <w:r w:rsidRPr="005D3AB1">
                              <w:rPr>
                                <w:i/>
                                <w:sz w:val="20"/>
                                <w:szCs w:val="20"/>
                              </w:rPr>
                              <w:t>(2) Krytyczny punkt kontroli (CCP) będzie pod kontrolą po podjęciu działań naprawczych;</w:t>
                            </w:r>
                          </w:p>
                          <w:p w14:paraId="4E39FD2E" w14:textId="77777777" w:rsidR="003552B3" w:rsidRPr="005D3AB1" w:rsidRDefault="003552B3" w:rsidP="003552B3">
                            <w:pPr>
                              <w:rPr>
                                <w:sz w:val="20"/>
                                <w:szCs w:val="20"/>
                              </w:rPr>
                            </w:pPr>
                            <w:r w:rsidRPr="005D3AB1">
                              <w:rPr>
                                <w:i/>
                                <w:sz w:val="20"/>
                                <w:szCs w:val="20"/>
                              </w:rPr>
                              <w:t>(3) Ustanowiono środki zapobiegające ponownemu wystąpieniu; oraz (4) Żaden produkt, który jest szkodliwy dla zdrowia lub w inny sposób zafałszowany w wyniku odchylenia, nie został wprowadzony do obrotu.</w:t>
                            </w:r>
                          </w:p>
                          <w:p w14:paraId="21B2BA49" w14:textId="77777777" w:rsidR="003552B3" w:rsidRPr="005D3AB1" w:rsidRDefault="003552B3" w:rsidP="003552B3">
                            <w:pPr>
                              <w:rPr>
                                <w:sz w:val="20"/>
                                <w:szCs w:val="20"/>
                              </w:rPr>
                            </w:pPr>
                            <w:r w:rsidRPr="005D3AB1">
                              <w:rPr>
                                <w:b/>
                                <w:sz w:val="20"/>
                                <w:szCs w:val="20"/>
                              </w:rPr>
                              <w:t>§ 417.3(b)</w:t>
                            </w:r>
                          </w:p>
                          <w:p w14:paraId="259C629E" w14:textId="60A13D90" w:rsidR="003552B3" w:rsidRPr="005D3AB1" w:rsidRDefault="003552B3" w:rsidP="003552B3">
                            <w:pPr>
                              <w:rPr>
                                <w:sz w:val="20"/>
                                <w:szCs w:val="20"/>
                              </w:rPr>
                            </w:pPr>
                            <w:r w:rsidRPr="005D3AB1">
                              <w:rPr>
                                <w:i/>
                                <w:sz w:val="20"/>
                                <w:szCs w:val="20"/>
                              </w:rPr>
                              <w:t>(b) Jeśli wystąpi odchylenie nieobjęte określonym działaniem naprawczym lub jeśli pojawi się inne nieprzewidziane zagrożenie, zakład powinien: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F10C6" id="_x0000_s1071" type="#_x0000_t202" style="position:absolute;margin-left:30.45pt;margin-top:13.7pt;width:206.25pt;height:321.7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" fillcolor="#f2f2f2" stroked="f">
                <v:textbox>
                  <w:txbxContent>
                    <w:p w14:paraId="2931871A" w14:textId="77777777" w:rsidR="003552B3" w:rsidRPr="005D3AB1" w:rsidRDefault="003552B3" w:rsidP="003552B3">
                      <w:pPr>
                        <w:rPr>
                          <w:sz w:val="20"/>
                          <w:szCs w:val="20"/>
                        </w:rPr>
                      </w:pPr>
                      <w:r w:rsidRPr="005D3AB1">
                        <w:rPr>
                          <w:b/>
                          <w:sz w:val="20"/>
                          <w:szCs w:val="20"/>
                        </w:rPr>
                        <w:t>Piśmiennictwo: § 417.3(a)</w:t>
                      </w:r>
                    </w:p>
                    <w:p w14:paraId="6C18B501" w14:textId="77777777" w:rsidR="003552B3" w:rsidRPr="005D3AB1" w:rsidRDefault="003552B3" w:rsidP="003552B3">
                      <w:pPr>
                        <w:rPr>
                          <w:sz w:val="20"/>
                          <w:szCs w:val="20"/>
                        </w:rPr>
                      </w:pPr>
                      <w:r w:rsidRPr="005D3AB1">
                        <w:rPr>
                          <w:i/>
                          <w:sz w:val="20"/>
                          <w:szCs w:val="20"/>
                        </w:rPr>
                        <w:t>(a) Pisemny plan HACCP określa działania naprawcze, które należy podjąć w odpowiedzi na odchylenie od limitu krytycznego. Plan HACCP powinien opisywać działania naprawcze, które należy podjąć, oraz przypisywać odpowiedzialność za podjęcie działań naprawczych w celu zapewnienia, że:</w:t>
                      </w:r>
                    </w:p>
                    <w:p w14:paraId="0AE4C8EC" w14:textId="77777777" w:rsidR="003552B3" w:rsidRPr="005D3AB1" w:rsidRDefault="003552B3" w:rsidP="003552B3">
                      <w:pPr>
                        <w:rPr>
                          <w:sz w:val="20"/>
                          <w:szCs w:val="20"/>
                        </w:rPr>
                      </w:pPr>
                      <w:r w:rsidRPr="005D3AB1">
                        <w:rPr>
                          <w:i/>
                          <w:sz w:val="20"/>
                          <w:szCs w:val="20"/>
                        </w:rPr>
                        <w:t>(1) Przyczyna odchylenia została zidentyfikowana i wyeliminowana;</w:t>
                      </w:r>
                    </w:p>
                    <w:p w14:paraId="05FCCC65" w14:textId="77777777" w:rsidR="003552B3" w:rsidRPr="005D3AB1" w:rsidRDefault="003552B3" w:rsidP="003552B3">
                      <w:pPr>
                        <w:rPr>
                          <w:sz w:val="20"/>
                          <w:szCs w:val="20"/>
                        </w:rPr>
                      </w:pPr>
                      <w:r w:rsidRPr="005D3AB1">
                        <w:rPr>
                          <w:i/>
                          <w:sz w:val="20"/>
                          <w:szCs w:val="20"/>
                        </w:rPr>
                        <w:t>(2) Krytyczny punkt kontroli (CCP) będzie pod kontrolą po podjęciu działań naprawczych;</w:t>
                      </w:r>
                    </w:p>
                    <w:p w14:paraId="4E39FD2E" w14:textId="77777777" w:rsidR="003552B3" w:rsidRPr="005D3AB1" w:rsidRDefault="003552B3" w:rsidP="003552B3">
                      <w:pPr>
                        <w:rPr>
                          <w:sz w:val="20"/>
                          <w:szCs w:val="20"/>
                        </w:rPr>
                      </w:pPr>
                      <w:r w:rsidRPr="005D3AB1">
                        <w:rPr>
                          <w:i/>
                          <w:sz w:val="20"/>
                          <w:szCs w:val="20"/>
                        </w:rPr>
                        <w:t>(3) Ustanowiono środki zapobiegające ponownemu wystąpieniu; oraz (4) Żaden produkt, który jest szkodliwy dla zdrowia lub w inny sposób zafałszowany w wyniku odchylenia, nie został wprowadzony do obrotu.</w:t>
                      </w:r>
                    </w:p>
                    <w:p w14:paraId="21B2BA49" w14:textId="77777777" w:rsidR="003552B3" w:rsidRPr="005D3AB1" w:rsidRDefault="003552B3" w:rsidP="003552B3">
                      <w:pPr>
                        <w:rPr>
                          <w:sz w:val="20"/>
                          <w:szCs w:val="20"/>
                        </w:rPr>
                      </w:pPr>
                      <w:r w:rsidRPr="005D3AB1">
                        <w:rPr>
                          <w:b/>
                          <w:sz w:val="20"/>
                          <w:szCs w:val="20"/>
                        </w:rPr>
                        <w:t>§ 417.3(b)</w:t>
                      </w:r>
                    </w:p>
                    <w:p w14:paraId="259C629E" w14:textId="60A13D90" w:rsidR="003552B3" w:rsidRPr="005D3AB1" w:rsidRDefault="003552B3" w:rsidP="003552B3">
                      <w:pPr>
                        <w:rPr>
                          <w:sz w:val="20"/>
                          <w:szCs w:val="20"/>
                        </w:rPr>
                      </w:pPr>
                      <w:r w:rsidRPr="005D3AB1">
                        <w:rPr>
                          <w:i/>
                          <w:sz w:val="20"/>
                          <w:szCs w:val="20"/>
                        </w:rPr>
                        <w:t>(b) Jeśli wystąpi odchylenie nieobjęte określonym działaniem naprawczym lub jeśli pojawi się inne nieprzewidziane zagrożenie, zakład powinien:</w:t>
                      </w:r>
                    </w:p>
                  </w:txbxContent>
                </v:textbox>
              </v:shape>
            </w:pict>
          </mc:Fallback>
        </mc:AlternateContent>
      </w:r>
      <w:r w:rsidR="003552B3">
        <w:rPr>
          <w:rStyle w:val="Teksttreci6"/>
          <w:noProof/>
          <w:color w:val="000000"/>
          <w:sz w:val="24"/>
        </w:rPr>
        <w:drawing>
          <wp:inline distT="0" distB="0" distL="0" distR="0" wp14:anchorId="69C657ED" wp14:editId="73552C96">
            <wp:extent cx="6035675" cy="4389120"/>
            <wp:effectExtent l="0" t="0" r="3175" b="0"/>
            <wp:docPr id="62511170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111702" name=""/>
                    <pic:cNvPicPr/>
                  </pic:nvPicPr>
                  <pic:blipFill>
                    <a:blip r:embed="rId192"/>
                    <a:stretch>
                      <a:fillRect/>
                    </a:stretch>
                  </pic:blipFill>
                  <pic:spPr>
                    <a:xfrm>
                      <a:off x="0" y="0"/>
                      <a:ext cx="6035675" cy="4389120"/>
                    </a:xfrm>
                    <a:prstGeom prst="rect">
                      <a:avLst/>
                    </a:prstGeom>
                  </pic:spPr>
                </pic:pic>
              </a:graphicData>
            </a:graphic>
          </wp:inline>
        </w:drawing>
      </w:r>
    </w:p>
    <w:p w14:paraId="7BC6C21F" w14:textId="77777777" w:rsidR="00DA28EE" w:rsidRDefault="00233CA5" w:rsidP="009B2189">
      <w:pPr>
        <w:pStyle w:val="Teksttreci60"/>
        <w:spacing w:line="276" w:lineRule="auto"/>
        <w:jc w:val="both"/>
        <w:rPr>
          <w:sz w:val="24"/>
          <w:szCs w:val="24"/>
        </w:rPr>
      </w:pPr>
      <w:r>
        <w:rPr>
          <w:rStyle w:val="Teksttreci6"/>
          <w:color w:val="000000"/>
          <w:sz w:val="24"/>
        </w:rPr>
        <w:t>Dla każdego krytycznego punktu kontroli (CCP) zespół musi opracować ustandaryzowany zestaw działań, które pracownicy firmy będą wykonywać, gdy wystąpi odchylenie od limitu krytycznego. Oto kilka pytań, które mogą zostać zadane podczas opracowywania działań naprawczych:</w:t>
      </w:r>
    </w:p>
    <w:p w14:paraId="13120A56" w14:textId="77777777" w:rsidR="00DA28EE" w:rsidRDefault="00233CA5" w:rsidP="009B2189">
      <w:pPr>
        <w:pStyle w:val="Teksttreci60"/>
        <w:spacing w:line="276" w:lineRule="auto"/>
        <w:jc w:val="both"/>
        <w:rPr>
          <w:sz w:val="24"/>
          <w:szCs w:val="24"/>
        </w:rPr>
      </w:pPr>
      <w:r>
        <w:rPr>
          <w:rStyle w:val="Teksttreci6"/>
          <w:color w:val="000000"/>
          <w:sz w:val="22"/>
        </w:rPr>
        <w:t xml:space="preserve">• </w:t>
      </w:r>
      <w:r>
        <w:rPr>
          <w:rStyle w:val="Teksttreci6"/>
          <w:color w:val="000000"/>
          <w:sz w:val="24"/>
        </w:rPr>
        <w:t>W jaki sposób ludzie będą informowani o wystąpieniu odchylenia? Jeśli procedurę monitorowania przeprowadza osoba, z kim będzie się ona kontaktować?</w:t>
      </w:r>
    </w:p>
    <w:p w14:paraId="36234E73" w14:textId="77777777" w:rsidR="00DA28EE" w:rsidRDefault="00233CA5" w:rsidP="009B2189">
      <w:pPr>
        <w:pStyle w:val="Teksttreci60"/>
        <w:spacing w:line="276" w:lineRule="auto"/>
        <w:jc w:val="both"/>
        <w:rPr>
          <w:sz w:val="24"/>
          <w:szCs w:val="24"/>
        </w:rPr>
      </w:pPr>
      <w:r>
        <w:rPr>
          <w:rStyle w:val="Teksttreci6"/>
          <w:color w:val="000000"/>
          <w:sz w:val="22"/>
        </w:rPr>
        <w:t xml:space="preserve">• </w:t>
      </w:r>
      <w:r>
        <w:rPr>
          <w:rStyle w:val="Teksttreci6"/>
          <w:color w:val="000000"/>
          <w:sz w:val="24"/>
        </w:rPr>
        <w:t>Kto będzie odpowiedzialny za kontrolę produktu, na który mogło mieć wpływ odchylenie? W jaki sposób osoba ta powinna decydować, ile produktu należy skontrolować?</w:t>
      </w:r>
    </w:p>
    <w:p w14:paraId="03855704" w14:textId="37383766" w:rsidR="00DA28EE" w:rsidRDefault="00233CA5" w:rsidP="009B2189">
      <w:pPr>
        <w:pStyle w:val="Teksttreci60"/>
        <w:spacing w:line="276" w:lineRule="auto"/>
        <w:jc w:val="both"/>
        <w:rPr>
          <w:sz w:val="24"/>
          <w:szCs w:val="24"/>
        </w:rPr>
      </w:pPr>
      <w:r>
        <w:rPr>
          <w:rStyle w:val="Teksttreci6"/>
          <w:color w:val="000000"/>
          <w:sz w:val="22"/>
        </w:rPr>
        <w:t xml:space="preserve">• </w:t>
      </w:r>
      <w:r>
        <w:rPr>
          <w:rStyle w:val="Teksttreci6"/>
          <w:color w:val="000000"/>
          <w:sz w:val="24"/>
        </w:rPr>
        <w:t>Kto będzie zaangażowany w podejmowanie decyzji o tym, co zrobić z produktem, na który mogło mieć wpływ odchylenie?</w:t>
      </w:r>
    </w:p>
    <w:p w14:paraId="2D67E1A3" w14:textId="5CD3DE76" w:rsidR="00DA28EE" w:rsidRDefault="00233CA5" w:rsidP="009B2189">
      <w:pPr>
        <w:pStyle w:val="Teksttreci20"/>
        <w:spacing w:line="276" w:lineRule="auto"/>
        <w:rPr>
          <w:sz w:val="24"/>
          <w:szCs w:val="24"/>
        </w:rPr>
      </w:pPr>
      <w:r>
        <w:rPr>
          <w:rStyle w:val="Teksttreci2"/>
          <w:color w:val="000000"/>
        </w:rPr>
        <w:t xml:space="preserve">• </w:t>
      </w:r>
      <w:r>
        <w:rPr>
          <w:rStyle w:val="Teksttreci2"/>
          <w:color w:val="000000"/>
          <w:sz w:val="24"/>
        </w:rPr>
        <w:t>Jak ustalić przyczynę odchylenia? Jeśli potrzeba ekspertów technicznych spoza</w:t>
      </w:r>
      <w:r w:rsidR="00070693">
        <w:rPr>
          <w:rStyle w:val="Teksttreci2"/>
          <w:color w:val="000000"/>
          <w:sz w:val="24"/>
        </w:rPr>
        <w:t xml:space="preserve"> </w:t>
      </w:r>
      <w:r>
        <w:rPr>
          <w:rStyle w:val="Teksttreci2"/>
          <w:color w:val="000000"/>
          <w:sz w:val="24"/>
        </w:rPr>
        <w:t>firmy, jak ich pozyskać?</w:t>
      </w:r>
    </w:p>
    <w:p w14:paraId="0547F200" w14:textId="77777777" w:rsidR="00DA28EE" w:rsidRDefault="00233CA5" w:rsidP="009B2189">
      <w:pPr>
        <w:pStyle w:val="Teksttreci20"/>
        <w:spacing w:line="276" w:lineRule="auto"/>
        <w:rPr>
          <w:sz w:val="24"/>
          <w:szCs w:val="24"/>
        </w:rPr>
      </w:pPr>
      <w:r>
        <w:rPr>
          <w:rStyle w:val="Teksttreci2"/>
          <w:color w:val="000000"/>
        </w:rPr>
        <w:t xml:space="preserve">• </w:t>
      </w:r>
      <w:r>
        <w:rPr>
          <w:rStyle w:val="Teksttreci2"/>
          <w:color w:val="000000"/>
          <w:sz w:val="24"/>
        </w:rPr>
        <w:t>Po ustaleniu przyczyny odchylenia, kto będzie zaangażowany w podejmowanie decyzji o tym, jak przywrócić kontrolę nad procesem i zapobiec ponownemu wystąpieniu odchylenia?</w:t>
      </w:r>
    </w:p>
    <w:p w14:paraId="341B9DED" w14:textId="77777777" w:rsidR="00DA28EE" w:rsidRDefault="00233CA5" w:rsidP="009B2189">
      <w:pPr>
        <w:pStyle w:val="Teksttreci20"/>
        <w:spacing w:line="276" w:lineRule="auto"/>
        <w:rPr>
          <w:sz w:val="24"/>
          <w:szCs w:val="24"/>
        </w:rPr>
      </w:pPr>
      <w:r>
        <w:rPr>
          <w:rStyle w:val="Teksttreci2"/>
          <w:color w:val="000000"/>
        </w:rPr>
        <w:t xml:space="preserve">• </w:t>
      </w:r>
      <w:r>
        <w:rPr>
          <w:rStyle w:val="Teksttreci2"/>
          <w:color w:val="000000"/>
          <w:sz w:val="24"/>
        </w:rPr>
        <w:t>Jeśli osoba przeszkolona w zakresie HACCP nie jest natychmiast dostępna w zakładzie, w jaki sposób można uzyskać ekspertyzę w zakresie HACCP, aby pomóc w podjęciu decyzji, czy plan wymaga modyfikacji?</w:t>
      </w:r>
    </w:p>
    <w:p w14:paraId="22866238" w14:textId="77777777" w:rsidR="00DA28EE" w:rsidRDefault="00233CA5" w:rsidP="009B2189">
      <w:pPr>
        <w:pStyle w:val="Teksttreci20"/>
        <w:spacing w:line="276" w:lineRule="auto"/>
        <w:jc w:val="both"/>
        <w:rPr>
          <w:sz w:val="24"/>
          <w:szCs w:val="24"/>
        </w:rPr>
      </w:pPr>
      <w:r>
        <w:rPr>
          <w:rStyle w:val="Teksttreci2"/>
          <w:color w:val="000000"/>
        </w:rPr>
        <w:lastRenderedPageBreak/>
        <w:t xml:space="preserve">• </w:t>
      </w:r>
      <w:r>
        <w:rPr>
          <w:rStyle w:val="Teksttreci2"/>
          <w:color w:val="000000"/>
          <w:sz w:val="24"/>
        </w:rPr>
        <w:t>Kto w firmie musi zatwierdzić wszelkie modyfikacje planu?</w:t>
      </w:r>
    </w:p>
    <w:p w14:paraId="1872BF02" w14:textId="33E0C109" w:rsidR="00DA28EE" w:rsidRDefault="00233CA5" w:rsidP="009B2189">
      <w:pPr>
        <w:pStyle w:val="Teksttreci20"/>
        <w:spacing w:line="276" w:lineRule="auto"/>
        <w:jc w:val="both"/>
        <w:rPr>
          <w:sz w:val="24"/>
          <w:szCs w:val="24"/>
        </w:rPr>
      </w:pPr>
      <w:r>
        <w:rPr>
          <w:rStyle w:val="Teksttreci2"/>
          <w:color w:val="000000"/>
        </w:rPr>
        <w:t>•</w:t>
      </w:r>
      <w:r w:rsidR="009B2189">
        <w:rPr>
          <w:rStyle w:val="Teksttreci2"/>
          <w:color w:val="000000"/>
        </w:rPr>
        <w:t xml:space="preserve"> </w:t>
      </w:r>
      <w:r>
        <w:rPr>
          <w:rStyle w:val="Teksttreci2"/>
          <w:color w:val="000000"/>
          <w:sz w:val="24"/>
        </w:rPr>
        <w:t>Kto będzie odpowiedzialny za prowadzenie dokumentacji wszystkich działań podejmowanych w odpowiedzi na odchylenie od limitu krytycznego w tym krytycznym punkcie kontroli (CCP)?</w:t>
      </w:r>
    </w:p>
    <w:p w14:paraId="05168034" w14:textId="77777777" w:rsidR="00DA28EE" w:rsidRDefault="00233CA5" w:rsidP="009B2189">
      <w:pPr>
        <w:pStyle w:val="Teksttreci20"/>
        <w:spacing w:line="276" w:lineRule="auto"/>
        <w:jc w:val="both"/>
        <w:rPr>
          <w:sz w:val="24"/>
          <w:szCs w:val="24"/>
        </w:rPr>
      </w:pPr>
      <w:r>
        <w:rPr>
          <w:rStyle w:val="Teksttreci2"/>
          <w:color w:val="000000"/>
        </w:rPr>
        <w:t xml:space="preserve">• </w:t>
      </w:r>
      <w:r>
        <w:rPr>
          <w:rStyle w:val="Teksttreci2"/>
          <w:color w:val="000000"/>
          <w:sz w:val="24"/>
        </w:rPr>
        <w:t>Jeśli któraś z osób odpowiedzialnych za plan działań naprawczych nie będzie dostępna, kto będzie ją zastępował?</w:t>
      </w:r>
    </w:p>
    <w:p w14:paraId="4B410183" w14:textId="77777777" w:rsidR="00DA28EE" w:rsidRDefault="00233CA5" w:rsidP="009B2189">
      <w:pPr>
        <w:pStyle w:val="Teksttreci20"/>
        <w:spacing w:line="276" w:lineRule="auto"/>
        <w:jc w:val="both"/>
        <w:rPr>
          <w:sz w:val="24"/>
          <w:szCs w:val="24"/>
        </w:rPr>
      </w:pPr>
      <w:r>
        <w:rPr>
          <w:rStyle w:val="Teksttreci2"/>
          <w:color w:val="000000"/>
        </w:rPr>
        <w:t xml:space="preserve">• </w:t>
      </w:r>
      <w:r>
        <w:rPr>
          <w:rStyle w:val="Teksttreci2"/>
          <w:color w:val="000000"/>
          <w:sz w:val="24"/>
        </w:rPr>
        <w:t>Czy ten zestaw działań naprawczych jest wykonalny przez cały czas?</w:t>
      </w:r>
    </w:p>
    <w:p w14:paraId="17E3E864" w14:textId="39657061" w:rsidR="00DA28EE" w:rsidRDefault="003552B3" w:rsidP="009B2189">
      <w:pPr>
        <w:pStyle w:val="Teksttreci20"/>
        <w:spacing w:line="276" w:lineRule="auto"/>
        <w:jc w:val="both"/>
        <w:rPr>
          <w:sz w:val="24"/>
          <w:szCs w:val="24"/>
        </w:rPr>
      </w:pPr>
      <w:r>
        <w:rPr>
          <w:rStyle w:val="Teksttreci2"/>
          <w:noProof/>
          <w:color w:val="000000"/>
        </w:rPr>
        <mc:AlternateContent>
          <mc:Choice Requires="wps">
            <w:drawing>
              <wp:anchor distT="45720" distB="45720" distL="114300" distR="114300" simplePos="0" relativeHeight="251756544" behindDoc="0" locked="0" layoutInCell="1" allowOverlap="1" wp14:anchorId="03951494" wp14:editId="5539504B">
                <wp:simplePos x="0" y="0"/>
                <wp:positionH relativeFrom="column">
                  <wp:posOffset>291465</wp:posOffset>
                </wp:positionH>
                <wp:positionV relativeFrom="paragraph">
                  <wp:posOffset>379095</wp:posOffset>
                </wp:positionV>
                <wp:extent cx="5401310" cy="1404620"/>
                <wp:effectExtent l="0" t="0" r="8890" b="0"/>
                <wp:wrapNone/>
                <wp:docPr id="139440665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310" cy="1404620"/>
                        </a:xfrm>
                        <a:prstGeom prst="rect">
                          <a:avLst/>
                        </a:prstGeom>
                        <a:solidFill>
                          <a:schemeClr val="accent6">
                            <a:lumMod val="20000"/>
                            <a:lumOff val="80000"/>
                          </a:schemeClr>
                        </a:solidFill>
                        <a:ln w="9525">
                          <a:noFill/>
                          <a:miter lim="800000"/>
                          <a:headEnd/>
                          <a:tailEnd/>
                        </a:ln>
                      </wps:spPr>
                      <wps:txbx>
                        <w:txbxContent>
                          <w:p w14:paraId="2F5E27CC" w14:textId="1999CCE3" w:rsidR="003552B3" w:rsidRPr="003552B3" w:rsidRDefault="003552B3">
                            <w:r>
                              <w:t>Pracownicy odpowiedzialni za monitorowanie i inne funkcje planu HACCP powinni być identyfikowani na podstawie stanowiska, a nie nazwiska. Pozwala to na odpowiednie zastępstwa, gdy te osoby nie są dostępne.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951494" id="_x0000_s1072" type="#_x0000_t202" style="position:absolute;left:0;text-align:left;margin-left:22.95pt;margin-top:29.85pt;width:425.3pt;height:110.6pt;z-index:251756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" fillcolor="#e2efd9 [665]" stroked="f">
                <v:textbox style="mso-fit-shape-to-text:t">
                  <w:txbxContent>
                    <w:p w14:paraId="2F5E27CC" w14:textId="1999CCE3" w:rsidR="003552B3" w:rsidRPr="003552B3" w:rsidRDefault="003552B3">
                      <w:r>
                        <w:t>Pracownicy odpowiedzialni za monitorowanie i inne funkcje planu HACCP powinni być identyfikowani na podstawie stanowiska, a nie nazwiska. Pozwala to na odpowiednie zastępstwa, gdy te osoby nie są dostępne.</w:t>
                      </w:r>
                    </w:p>
                  </w:txbxContent>
                </v:textbox>
              </v:shape>
            </w:pict>
          </mc:Fallback>
        </mc:AlternateContent>
      </w:r>
      <w:r>
        <w:rPr>
          <w:rStyle w:val="Teksttreci2"/>
          <w:color w:val="000000"/>
        </w:rPr>
        <w:t xml:space="preserve">• </w:t>
      </w:r>
      <w:r>
        <w:rPr>
          <w:rStyle w:val="Teksttreci2"/>
          <w:color w:val="000000"/>
          <w:sz w:val="24"/>
        </w:rPr>
        <w:t>Jak można zapobiec ponownemu wystąpieniu w przyszłości?</w:t>
      </w:r>
      <w:r>
        <w:t xml:space="preserve"> </w:t>
      </w:r>
      <w:r>
        <w:rPr>
          <w:rStyle w:val="Teksttreci2"/>
          <w:noProof/>
          <w:color w:val="000000"/>
          <w:sz w:val="24"/>
        </w:rPr>
        <w:drawing>
          <wp:inline distT="0" distB="0" distL="0" distR="0" wp14:anchorId="40D1223A" wp14:editId="321ADA45">
            <wp:extent cx="5896798" cy="924054"/>
            <wp:effectExtent l="0" t="0" r="8890" b="9525"/>
            <wp:docPr id="111484143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841435" name=""/>
                    <pic:cNvPicPr/>
                  </pic:nvPicPr>
                  <pic:blipFill>
                    <a:blip r:embed="rId193"/>
                    <a:stretch>
                      <a:fillRect/>
                    </a:stretch>
                  </pic:blipFill>
                  <pic:spPr>
                    <a:xfrm>
                      <a:off x="0" y="0"/>
                      <a:ext cx="5896798" cy="924054"/>
                    </a:xfrm>
                    <a:prstGeom prst="rect">
                      <a:avLst/>
                    </a:prstGeom>
                  </pic:spPr>
                </pic:pic>
              </a:graphicData>
            </a:graphic>
          </wp:inline>
        </w:drawing>
      </w:r>
    </w:p>
    <w:p w14:paraId="1D570A17" w14:textId="23409527" w:rsidR="00DA28EE" w:rsidRDefault="00233CA5" w:rsidP="009B2189">
      <w:pPr>
        <w:pStyle w:val="Teksttreci20"/>
        <w:spacing w:line="276" w:lineRule="auto"/>
        <w:jc w:val="both"/>
        <w:rPr>
          <w:rStyle w:val="Teksttreci2"/>
          <w:color w:val="000000"/>
          <w:sz w:val="24"/>
        </w:rPr>
      </w:pPr>
      <w:r>
        <w:rPr>
          <w:rStyle w:val="Teksttreci2"/>
          <w:color w:val="000000"/>
          <w:sz w:val="24"/>
        </w:rPr>
        <w:t>Należy kontynuować z opcjonalnym arkuszem roboczym z</w:t>
      </w:r>
      <w:hyperlink w:anchor="bookmark79" w:tooltip="Current Document">
        <w:r>
          <w:rPr>
            <w:rStyle w:val="Teksttreci2"/>
            <w:color w:val="000000"/>
            <w:sz w:val="24"/>
          </w:rPr>
          <w:t xml:space="preserve"> </w:t>
        </w:r>
        <w:r>
          <w:rPr>
            <w:rStyle w:val="Teksttreci2"/>
            <w:color w:val="0563C1"/>
            <w:sz w:val="24"/>
            <w:u w:val="single"/>
          </w:rPr>
          <w:t>Załącznika 6</w:t>
        </w:r>
        <w:r>
          <w:rPr>
            <w:rStyle w:val="Teksttreci2"/>
            <w:color w:val="0563C1"/>
            <w:sz w:val="24"/>
          </w:rPr>
          <w:t xml:space="preserve"> </w:t>
        </w:r>
      </w:hyperlink>
      <w:r>
        <w:rPr>
          <w:rStyle w:val="Teksttreci2"/>
          <w:color w:val="000000"/>
          <w:sz w:val="24"/>
        </w:rPr>
        <w:t>, aby pomóc zespołowi HACCP upewnić się, że opracował odpowiednie działania naprawcze dla każdego krytycznego punktu kontroli (CCP). 9 CFR część 417 zawiera wymogi regulacyjne, których należy przestrzegać w przypadku wystąpienia odchylenia nieobjętego określonym działaniem naprawczym (nieprzewidziane zagrożenie). Zespół powinien zapoznać się z</w:t>
      </w:r>
      <w:hyperlink r:id="rId194" w:history="1">
        <w:r>
          <w:rPr>
            <w:rStyle w:val="Teksttreci2"/>
            <w:color w:val="000000"/>
            <w:sz w:val="24"/>
          </w:rPr>
          <w:t xml:space="preserve"> </w:t>
        </w:r>
        <w:r>
          <w:rPr>
            <w:rStyle w:val="Teksttreci2"/>
            <w:color w:val="0563C1"/>
            <w:sz w:val="24"/>
            <w:u w:val="single"/>
          </w:rPr>
          <w:t>9</w:t>
        </w:r>
      </w:hyperlink>
      <w:r>
        <w:rPr>
          <w:rStyle w:val="Teksttreci2"/>
          <w:color w:val="0563C1"/>
          <w:sz w:val="24"/>
          <w:u w:val="single"/>
        </w:rPr>
        <w:t xml:space="preserve"> </w:t>
      </w:r>
      <w:hyperlink r:id="rId195" w:history="1">
        <w:r>
          <w:rPr>
            <w:rStyle w:val="Teksttreci2"/>
            <w:color w:val="0563C1"/>
            <w:sz w:val="24"/>
            <w:u w:val="single"/>
          </w:rPr>
          <w:t>CFR 417.3(b)</w:t>
        </w:r>
        <w:r>
          <w:rPr>
            <w:rStyle w:val="Teksttreci2"/>
            <w:color w:val="0563C1"/>
            <w:sz w:val="24"/>
          </w:rPr>
          <w:t xml:space="preserve">, </w:t>
        </w:r>
      </w:hyperlink>
      <w:r>
        <w:rPr>
          <w:rStyle w:val="Teksttreci2"/>
          <w:color w:val="000000"/>
          <w:sz w:val="24"/>
        </w:rPr>
        <w:t>aby wiedzieć, co robić w takiej sytuacji. Pod wieloma względami działania, które należy podjąć, będą podobne do tych, które planuje się wykonać w przypadku każdego konkretnego krytycznego punktu kontroli (CCP), tj. uzyskanie kontroli nad produktem, ustalenie przyczyny, podjęcie decyzji, jak zapobiec ponownemu wystąpieniu zagrożenia, podjęcie decyzji, czy zmodyfikować plan HACCP itp. Jeśli jednak w planie HACCP nie uwzględniono zagrożenia, konieczna będzie ponowna ocena planu. Zespół powinien zastanowić się, jak poradzić sobie z takimi sytuacjami, zanim do nich dojdzie. Podejście do rozwoju HACCP powinno być proaktywne, a nie reaktywne.</w:t>
      </w:r>
    </w:p>
    <w:p w14:paraId="6F270AF9" w14:textId="77777777" w:rsidR="00070693" w:rsidRDefault="00070693" w:rsidP="009B2189">
      <w:pPr>
        <w:pStyle w:val="Teksttreci20"/>
        <w:spacing w:line="276" w:lineRule="auto"/>
        <w:jc w:val="both"/>
        <w:rPr>
          <w:sz w:val="24"/>
          <w:szCs w:val="24"/>
        </w:rPr>
      </w:pPr>
    </w:p>
    <w:p w14:paraId="2F2ACBF4" w14:textId="77777777" w:rsidR="00DA28EE" w:rsidRDefault="00233CA5" w:rsidP="009B2189">
      <w:pPr>
        <w:pStyle w:val="Nagwek1"/>
        <w:spacing w:line="276" w:lineRule="auto"/>
        <w:ind w:firstLine="0"/>
        <w:jc w:val="both"/>
        <w:rPr>
          <w:rStyle w:val="Nagwek21"/>
          <w:b/>
        </w:rPr>
      </w:pPr>
      <w:bookmarkStart w:id="38" w:name="bookmark45"/>
      <w:bookmarkStart w:id="39" w:name="_Toc225936177"/>
      <w:r>
        <w:rPr>
          <w:rStyle w:val="Nagwek21"/>
          <w:b/>
        </w:rPr>
        <w:t>Zasada 6: Ustanowienie procedur weryfikacji</w:t>
      </w:r>
      <w:bookmarkEnd w:id="38"/>
      <w:bookmarkEnd w:id="39"/>
    </w:p>
    <w:p w14:paraId="7EA179D1" w14:textId="77777777" w:rsidR="00070693" w:rsidRPr="00070693" w:rsidRDefault="00070693" w:rsidP="009B2189">
      <w:pPr>
        <w:jc w:val="both"/>
      </w:pPr>
    </w:p>
    <w:p w14:paraId="17DF20F1" w14:textId="77777777" w:rsidR="00DA28EE" w:rsidRDefault="00233CA5" w:rsidP="009B2189">
      <w:pPr>
        <w:pStyle w:val="Teksttreci20"/>
        <w:spacing w:line="276" w:lineRule="auto"/>
        <w:jc w:val="both"/>
        <w:rPr>
          <w:sz w:val="24"/>
          <w:szCs w:val="24"/>
        </w:rPr>
      </w:pPr>
      <w:r>
        <w:rPr>
          <w:rStyle w:val="Teksttreci2"/>
          <w:i/>
          <w:color w:val="000000"/>
          <w:sz w:val="24"/>
        </w:rPr>
        <w:t>§ 417.4 Walidacja, weryfikacja, ponowna ocena.</w:t>
      </w:r>
    </w:p>
    <w:p w14:paraId="65FF7419" w14:textId="77777777" w:rsidR="00DA28EE" w:rsidRDefault="00233CA5" w:rsidP="009B2189">
      <w:pPr>
        <w:pStyle w:val="Teksttreci20"/>
        <w:spacing w:line="276" w:lineRule="auto"/>
        <w:ind w:left="360"/>
        <w:jc w:val="both"/>
        <w:rPr>
          <w:rStyle w:val="Teksttreci2"/>
          <w:i/>
          <w:color w:val="000000"/>
          <w:sz w:val="24"/>
        </w:rPr>
      </w:pPr>
      <w:r>
        <w:rPr>
          <w:rStyle w:val="Teksttreci2"/>
          <w:i/>
          <w:color w:val="000000"/>
          <w:sz w:val="24"/>
        </w:rPr>
        <w:t>(a) Każdy zakład zatwierdza adekwatność planu HACCP w zakresie kontroli zagrożeń bezpieczeństwa żywności zidentyfikowanych podczas analizy zagrożeń i sprawdza, czy plan jest skutecznie wdrażany.</w:t>
      </w:r>
    </w:p>
    <w:p w14:paraId="764407E0" w14:textId="77777777" w:rsidR="00070693" w:rsidRDefault="00070693" w:rsidP="009B2189">
      <w:pPr>
        <w:pStyle w:val="Teksttreci20"/>
        <w:spacing w:line="276" w:lineRule="auto"/>
        <w:ind w:left="360" w:hanging="360"/>
        <w:jc w:val="both"/>
        <w:rPr>
          <w:sz w:val="24"/>
          <w:szCs w:val="24"/>
        </w:rPr>
      </w:pPr>
    </w:p>
    <w:p w14:paraId="1415C5EA" w14:textId="1C06483B" w:rsidR="00DA28EE" w:rsidRDefault="00233CA5" w:rsidP="009B2189">
      <w:pPr>
        <w:pStyle w:val="Teksttreci20"/>
        <w:spacing w:line="276" w:lineRule="auto"/>
        <w:jc w:val="both"/>
        <w:rPr>
          <w:rStyle w:val="Teksttreci6"/>
          <w:color w:val="000000"/>
          <w:sz w:val="24"/>
        </w:rPr>
      </w:pPr>
      <w:r>
        <w:rPr>
          <w:rStyle w:val="Teksttreci2"/>
          <w:color w:val="000000"/>
          <w:sz w:val="24"/>
        </w:rPr>
        <w:t xml:space="preserve">Zasada 6 HACCP polega na ustanowieniu procedur weryfikacji w celu upewnienia się, że plan działa prawidłowo. Weryfikacja to działania inne niż monitorowanie, które mają na celu sprawdzenie </w:t>
      </w:r>
      <w:r>
        <w:rPr>
          <w:rStyle w:val="Teksttreci6"/>
          <w:color w:val="000000"/>
          <w:sz w:val="24"/>
        </w:rPr>
        <w:t xml:space="preserve">ważności planu HACCP i potwierdzenie, że system działa zgodnie z planem. </w:t>
      </w:r>
    </w:p>
    <w:p w14:paraId="0144BE6F" w14:textId="77777777" w:rsidR="009B2189" w:rsidRDefault="009B2189" w:rsidP="009B2189">
      <w:pPr>
        <w:pStyle w:val="Teksttreci20"/>
        <w:spacing w:line="276" w:lineRule="auto"/>
        <w:jc w:val="both"/>
        <w:rPr>
          <w:sz w:val="24"/>
          <w:szCs w:val="24"/>
        </w:rPr>
      </w:pPr>
    </w:p>
    <w:p w14:paraId="22566BE4" w14:textId="17BBC97A" w:rsidR="00DA28EE" w:rsidRDefault="00233CA5" w:rsidP="009B2189">
      <w:pPr>
        <w:pStyle w:val="Teksttreci60"/>
        <w:spacing w:line="276" w:lineRule="auto"/>
        <w:jc w:val="both"/>
        <w:rPr>
          <w:rStyle w:val="Teksttreci6"/>
          <w:color w:val="000000"/>
          <w:sz w:val="24"/>
        </w:rPr>
      </w:pPr>
      <w:r>
        <w:rPr>
          <w:rStyle w:val="Teksttreci6"/>
          <w:color w:val="000000"/>
          <w:sz w:val="24"/>
        </w:rPr>
        <w:t>Walidacja jest częścią weryfikacji. Walidacja to gromadzenie i ocena informacji naukowych i technicznych w celu ustalenia, czy plan HACCP, jeśli zostanie prawidłowo wdrożony, będzie skutecznie kontrolował zagrożenia.</w:t>
      </w:r>
    </w:p>
    <w:p w14:paraId="154094E1" w14:textId="77777777" w:rsidR="00070693" w:rsidRDefault="00070693" w:rsidP="009B2189">
      <w:pPr>
        <w:pStyle w:val="Teksttreci60"/>
        <w:spacing w:line="276" w:lineRule="auto"/>
        <w:jc w:val="both"/>
        <w:rPr>
          <w:sz w:val="24"/>
          <w:szCs w:val="24"/>
        </w:rPr>
      </w:pPr>
    </w:p>
    <w:p w14:paraId="6875C10C" w14:textId="77777777" w:rsidR="00DA28EE" w:rsidRDefault="00233CA5" w:rsidP="009B2189">
      <w:pPr>
        <w:pStyle w:val="Teksttreci60"/>
        <w:spacing w:line="276" w:lineRule="auto"/>
        <w:jc w:val="both"/>
        <w:rPr>
          <w:rStyle w:val="Teksttreci6"/>
          <w:color w:val="000000"/>
          <w:sz w:val="24"/>
        </w:rPr>
      </w:pPr>
      <w:r>
        <w:rPr>
          <w:rStyle w:val="Teksttreci6"/>
          <w:color w:val="000000"/>
          <w:sz w:val="24"/>
        </w:rPr>
        <w:t xml:space="preserve">Zespół musi zdecydować, jakie procedury będą wykonywane przez zakład w celu sprawdzenia, czy system HACCP działa skutecznie </w:t>
      </w:r>
      <w:r>
        <w:rPr>
          <w:rStyle w:val="Teksttreci6"/>
          <w:i/>
          <w:color w:val="000000"/>
          <w:sz w:val="24"/>
        </w:rPr>
        <w:t>oraz</w:t>
      </w:r>
      <w:r>
        <w:rPr>
          <w:rStyle w:val="Teksttreci6"/>
          <w:color w:val="000000"/>
          <w:sz w:val="24"/>
        </w:rPr>
        <w:t xml:space="preserve"> jak często te działania będą wykonywane. Weryfikacja wykorzystuje metody, procedury lub testy oprócz tych </w:t>
      </w:r>
      <w:r>
        <w:rPr>
          <w:rStyle w:val="Teksttreci6"/>
          <w:color w:val="000000"/>
          <w:sz w:val="24"/>
        </w:rPr>
        <w:lastRenderedPageBreak/>
        <w:t>stosowanych w monitorowaniu w celu sprawdzenia, czy system HACCP jest zgodny z planem HACCP lub czy plan HACCP wymaga modyfikacji.</w:t>
      </w:r>
    </w:p>
    <w:p w14:paraId="2A83C35B" w14:textId="77777777" w:rsidR="00070693" w:rsidRDefault="00070693" w:rsidP="009B2189">
      <w:pPr>
        <w:pStyle w:val="Teksttreci60"/>
        <w:spacing w:line="276" w:lineRule="auto"/>
        <w:jc w:val="both"/>
        <w:rPr>
          <w:sz w:val="24"/>
          <w:szCs w:val="24"/>
        </w:rPr>
      </w:pPr>
    </w:p>
    <w:p w14:paraId="087BE48C" w14:textId="77777777" w:rsidR="00DA28EE" w:rsidRDefault="00233CA5" w:rsidP="009B2189">
      <w:pPr>
        <w:pStyle w:val="Teksttreci60"/>
        <w:spacing w:line="276" w:lineRule="auto"/>
        <w:jc w:val="both"/>
        <w:rPr>
          <w:rStyle w:val="Teksttreci6"/>
          <w:color w:val="000000"/>
          <w:sz w:val="24"/>
        </w:rPr>
      </w:pPr>
      <w:r>
        <w:rPr>
          <w:rStyle w:val="Teksttreci6"/>
          <w:color w:val="000000"/>
          <w:sz w:val="24"/>
        </w:rPr>
        <w:t>Istnieją trzy aspekty weryfikacji:</w:t>
      </w:r>
    </w:p>
    <w:p w14:paraId="54AD4E48" w14:textId="77777777" w:rsidR="00070693" w:rsidRDefault="00070693" w:rsidP="009B2189">
      <w:pPr>
        <w:pStyle w:val="Teksttreci60"/>
        <w:spacing w:line="276" w:lineRule="auto"/>
        <w:jc w:val="both"/>
        <w:rPr>
          <w:sz w:val="24"/>
          <w:szCs w:val="24"/>
        </w:rPr>
      </w:pPr>
    </w:p>
    <w:p w14:paraId="13FB73A7" w14:textId="77777777" w:rsidR="00DA28EE" w:rsidRDefault="00233CA5" w:rsidP="009B2189">
      <w:pPr>
        <w:pStyle w:val="Teksttreci60"/>
        <w:spacing w:line="276" w:lineRule="auto"/>
        <w:ind w:firstLine="360"/>
        <w:jc w:val="both"/>
        <w:rPr>
          <w:sz w:val="24"/>
          <w:szCs w:val="24"/>
        </w:rPr>
      </w:pPr>
      <w:r>
        <w:rPr>
          <w:rStyle w:val="Teksttreci6"/>
          <w:color w:val="000000"/>
          <w:sz w:val="24"/>
        </w:rPr>
        <w:t>1. Wstępna walidacja</w:t>
      </w:r>
    </w:p>
    <w:p w14:paraId="30908843" w14:textId="77777777" w:rsidR="00DA28EE" w:rsidRDefault="00233CA5" w:rsidP="009B2189">
      <w:pPr>
        <w:pStyle w:val="Teksttreci60"/>
        <w:spacing w:line="276" w:lineRule="auto"/>
        <w:ind w:firstLine="360"/>
        <w:jc w:val="both"/>
        <w:rPr>
          <w:sz w:val="24"/>
          <w:szCs w:val="24"/>
        </w:rPr>
      </w:pPr>
      <w:r>
        <w:rPr>
          <w:rStyle w:val="Teksttreci6"/>
          <w:color w:val="000000"/>
          <w:sz w:val="24"/>
        </w:rPr>
        <w:t>2. Bieżąca weryfikacja</w:t>
      </w:r>
    </w:p>
    <w:p w14:paraId="33C84DD4" w14:textId="77777777" w:rsidR="00DA28EE" w:rsidRDefault="00233CA5" w:rsidP="009B2189">
      <w:pPr>
        <w:pStyle w:val="Teksttreci60"/>
        <w:spacing w:line="276" w:lineRule="auto"/>
        <w:ind w:firstLine="360"/>
        <w:jc w:val="both"/>
        <w:rPr>
          <w:rStyle w:val="Teksttreci6"/>
          <w:color w:val="000000"/>
          <w:sz w:val="24"/>
        </w:rPr>
      </w:pPr>
      <w:r>
        <w:rPr>
          <w:rStyle w:val="Teksttreci6"/>
          <w:color w:val="000000"/>
          <w:sz w:val="24"/>
        </w:rPr>
        <w:t>3. Ponowna ocena</w:t>
      </w:r>
    </w:p>
    <w:p w14:paraId="0795F0BF" w14:textId="77777777" w:rsidR="00070693" w:rsidRDefault="00070693" w:rsidP="009B2189">
      <w:pPr>
        <w:pStyle w:val="Teksttreci60"/>
        <w:spacing w:line="276" w:lineRule="auto"/>
        <w:ind w:firstLine="360"/>
        <w:jc w:val="both"/>
        <w:rPr>
          <w:sz w:val="24"/>
          <w:szCs w:val="24"/>
        </w:rPr>
      </w:pPr>
    </w:p>
    <w:p w14:paraId="265E8F8A" w14:textId="77777777" w:rsidR="00DA28EE" w:rsidRPr="00070693" w:rsidRDefault="00233CA5" w:rsidP="009B2189">
      <w:pPr>
        <w:pStyle w:val="Nagwek2"/>
        <w:spacing w:line="276" w:lineRule="auto"/>
        <w:jc w:val="both"/>
        <w:rPr>
          <w:b w:val="0"/>
          <w:bCs w:val="0"/>
        </w:rPr>
      </w:pPr>
      <w:bookmarkStart w:id="40" w:name="bookmark47"/>
      <w:bookmarkStart w:id="41" w:name="_Toc225936178"/>
      <w:r w:rsidRPr="00070693">
        <w:rPr>
          <w:rStyle w:val="Nagwek2Znak"/>
          <w:b/>
          <w:bCs/>
        </w:rPr>
        <w:t>1. Walidacja wstępna</w:t>
      </w:r>
      <w:r w:rsidRPr="00070693">
        <w:rPr>
          <w:rStyle w:val="Nagwek30"/>
          <w:b/>
          <w:bCs/>
        </w:rPr>
        <w:t>.</w:t>
      </w:r>
      <w:bookmarkEnd w:id="40"/>
      <w:bookmarkEnd w:id="41"/>
    </w:p>
    <w:p w14:paraId="14B56C97" w14:textId="77777777" w:rsidR="00DA28EE" w:rsidRDefault="00233CA5" w:rsidP="009B2189">
      <w:pPr>
        <w:pStyle w:val="Teksttreci60"/>
        <w:spacing w:line="276" w:lineRule="auto"/>
        <w:jc w:val="both"/>
        <w:rPr>
          <w:rStyle w:val="Teksttreci6"/>
          <w:color w:val="000000"/>
          <w:sz w:val="24"/>
        </w:rPr>
      </w:pPr>
      <w:r>
        <w:rPr>
          <w:rStyle w:val="Teksttreci6"/>
          <w:color w:val="000000"/>
          <w:sz w:val="24"/>
        </w:rPr>
        <w:t xml:space="preserve">Jest to początkowa faza, w której plan HACCP jest testowany i weryfikowany. Należy wielokrotnie testować decyzje podejmowane podczas pracy nad etapami wstępnymi i zasadami HACCP. Na tym etapie można wykorzystać badania mikrobiologiczne lub badania pozostałości w celu sprawdzenia, czy proces jest kontrolowany i czy wytwarza bezpieczny produkt. Takie testy dostarczają jasnych dowodów na to, że techniki i metody przyjęte przez zakład w celu kontroli zagrożeń będą działać </w:t>
      </w:r>
      <w:r>
        <w:rPr>
          <w:rStyle w:val="Teksttreci6"/>
          <w:i/>
          <w:color w:val="000000"/>
          <w:sz w:val="24"/>
        </w:rPr>
        <w:t>w</w:t>
      </w:r>
      <w:r>
        <w:rPr>
          <w:rStyle w:val="Teksttreci6"/>
          <w:color w:val="000000"/>
          <w:sz w:val="24"/>
        </w:rPr>
        <w:t xml:space="preserve"> konkretnym zakładzie, a nie są skuteczne tylko w teorii.</w:t>
      </w:r>
    </w:p>
    <w:p w14:paraId="4DCA6053" w14:textId="77777777" w:rsidR="00070693" w:rsidRDefault="00070693" w:rsidP="009B2189">
      <w:pPr>
        <w:pStyle w:val="Teksttreci60"/>
        <w:spacing w:line="276" w:lineRule="auto"/>
        <w:jc w:val="both"/>
        <w:rPr>
          <w:sz w:val="24"/>
          <w:szCs w:val="24"/>
        </w:rPr>
      </w:pPr>
    </w:p>
    <w:p w14:paraId="0F138CF6" w14:textId="135EE16E" w:rsidR="00DA28EE" w:rsidRDefault="00233CA5" w:rsidP="009B2189">
      <w:pPr>
        <w:pStyle w:val="Teksttreci60"/>
        <w:numPr>
          <w:ilvl w:val="0"/>
          <w:numId w:val="6"/>
        </w:numPr>
        <w:tabs>
          <w:tab w:val="left" w:pos="426"/>
        </w:tabs>
        <w:spacing w:line="276" w:lineRule="auto"/>
        <w:ind w:left="0" w:firstLine="0"/>
        <w:jc w:val="both"/>
        <w:rPr>
          <w:rStyle w:val="Teksttreci6"/>
          <w:color w:val="000000"/>
          <w:sz w:val="24"/>
        </w:rPr>
      </w:pPr>
      <w:r>
        <w:rPr>
          <w:rStyle w:val="Teksttreci6"/>
          <w:b/>
          <w:color w:val="000000"/>
          <w:sz w:val="24"/>
          <w:u w:val="single"/>
        </w:rPr>
        <w:t>Walidacja wstępna</w:t>
      </w:r>
      <w:r>
        <w:rPr>
          <w:rStyle w:val="Teksttreci6"/>
          <w:i/>
          <w:color w:val="000000"/>
          <w:sz w:val="24"/>
        </w:rPr>
        <w:t>.</w:t>
      </w:r>
      <w:r>
        <w:rPr>
          <w:rStyle w:val="Teksttreci6"/>
          <w:color w:val="000000"/>
          <w:sz w:val="24"/>
        </w:rPr>
        <w:t xml:space="preserve"> 9 CFR 417.4(a)(1) wymaga, aby „po zakończeniu analizy zagrożeń i opracowaniu planu HACCP zakład przeprowadził działania mające na celu ustalenie, czy plan HACCP funkcjonuje zgodnie z przeznaczeniem. Podczas tego okresu walidacji planu HACCP, zakład wielokrotnie testuje adekwatność krytycznych punktów kontroli (CCP), limitów krytycznych, procedur monitorowania i prowadzenia dokumentacji oraz działań naprawczych określonych w planie HACCP. Walidacja obejmuje również przeglądy samych zapisów, rutynowo generowanych przez system HACCP, w kontekście innych działań walidacyjnych.</w:t>
      </w:r>
    </w:p>
    <w:p w14:paraId="505CCE30" w14:textId="77777777" w:rsidR="00070693" w:rsidRDefault="00070693" w:rsidP="009B2189">
      <w:pPr>
        <w:pStyle w:val="Teksttreci60"/>
        <w:numPr>
          <w:ilvl w:val="0"/>
          <w:numId w:val="6"/>
        </w:numPr>
        <w:spacing w:line="276" w:lineRule="auto"/>
        <w:jc w:val="both"/>
        <w:rPr>
          <w:sz w:val="24"/>
          <w:szCs w:val="24"/>
        </w:rPr>
      </w:pPr>
    </w:p>
    <w:p w14:paraId="7C13845E" w14:textId="4F94523C" w:rsidR="00DA28EE" w:rsidRDefault="00233CA5" w:rsidP="009B2189">
      <w:pPr>
        <w:pStyle w:val="Teksttreci60"/>
        <w:spacing w:line="276" w:lineRule="auto"/>
        <w:jc w:val="both"/>
        <w:rPr>
          <w:rStyle w:val="Teksttreci6"/>
          <w:color w:val="000000"/>
          <w:sz w:val="24"/>
        </w:rPr>
      </w:pPr>
      <w:hyperlink r:id="rId196" w:history="1">
        <w:r>
          <w:rPr>
            <w:rStyle w:val="Teksttreci6"/>
            <w:color w:val="0563C1"/>
            <w:sz w:val="24"/>
            <w:u w:val="single"/>
          </w:rPr>
          <w:t>Wytyczne FSIS dotyczące zgodności Walidacja systemów HACCP kwiecień 2015 r.</w:t>
        </w:r>
        <w:r>
          <w:rPr>
            <w:rStyle w:val="Teksttreci6"/>
            <w:color w:val="0563C1"/>
            <w:sz w:val="24"/>
          </w:rPr>
          <w:t xml:space="preserve"> </w:t>
        </w:r>
      </w:hyperlink>
      <w:r>
        <w:rPr>
          <w:rStyle w:val="Teksttreci6"/>
          <w:color w:val="000000"/>
          <w:sz w:val="24"/>
        </w:rPr>
        <w:t>opisuje ten proces jako dwuetapowy: 1) Projekt i 2) Wykonanie.</w:t>
      </w:r>
    </w:p>
    <w:p w14:paraId="5D891305" w14:textId="77777777" w:rsidR="00070693" w:rsidRDefault="00070693" w:rsidP="009B2189">
      <w:pPr>
        <w:pStyle w:val="Teksttreci60"/>
        <w:spacing w:line="276" w:lineRule="auto"/>
        <w:jc w:val="both"/>
        <w:rPr>
          <w:sz w:val="24"/>
          <w:szCs w:val="24"/>
        </w:rPr>
      </w:pPr>
    </w:p>
    <w:p w14:paraId="13CA0389" w14:textId="77777777" w:rsidR="00DA28EE" w:rsidRDefault="00233CA5" w:rsidP="009B2189">
      <w:pPr>
        <w:pStyle w:val="Teksttreci60"/>
        <w:spacing w:line="276" w:lineRule="auto"/>
        <w:jc w:val="both"/>
        <w:rPr>
          <w:sz w:val="24"/>
          <w:szCs w:val="24"/>
        </w:rPr>
      </w:pPr>
      <w:r>
        <w:rPr>
          <w:rStyle w:val="Teksttreci6"/>
          <w:color w:val="000000"/>
          <w:sz w:val="24"/>
          <w:u w:val="single"/>
        </w:rPr>
        <w:t>Projekt planu HACCP</w:t>
      </w:r>
      <w:r>
        <w:rPr>
          <w:rStyle w:val="Teksttreci6"/>
          <w:color w:val="000000"/>
          <w:sz w:val="24"/>
        </w:rPr>
        <w:t xml:space="preserve"> stanowi naukowe lub techniczne wsparcie dla projektu systemu HACCP – czyli zasady teoretyczne, porady ekspertów ds. przetwórstwa, dane naukowe lub techniczne, recenzowane artykuły w czasopismach, programy modelowania patogenów lub inne informacje wykazujące, że określone środki kontroli procesu mogą odpowiednio zapobiegać określonym zagrożeniom, ograniczać je lub eliminować.</w:t>
      </w:r>
    </w:p>
    <w:p w14:paraId="47F65C23" w14:textId="718778E9" w:rsidR="00DA28EE" w:rsidRDefault="00233CA5" w:rsidP="009B2189">
      <w:pPr>
        <w:pStyle w:val="Teksttreci60"/>
        <w:jc w:val="both"/>
        <w:rPr>
          <w:sz w:val="24"/>
          <w:szCs w:val="24"/>
        </w:rPr>
      </w:pPr>
      <w:r>
        <w:br w:type="page"/>
      </w:r>
    </w:p>
    <w:p w14:paraId="51397B7D" w14:textId="2ADC9CD8" w:rsidR="00DA28EE" w:rsidRDefault="00070693" w:rsidP="009B2189">
      <w:pPr>
        <w:pStyle w:val="Teksttreci20"/>
        <w:spacing w:after="120" w:line="276" w:lineRule="auto"/>
        <w:jc w:val="both"/>
        <w:rPr>
          <w:sz w:val="24"/>
          <w:szCs w:val="24"/>
        </w:rPr>
      </w:pPr>
      <w:r>
        <w:rPr>
          <w:rStyle w:val="Teksttreci2"/>
          <w:noProof/>
        </w:rPr>
        <w:lastRenderedPageBreak/>
        <mc:AlternateContent>
          <mc:Choice Requires="wps">
            <w:drawing>
              <wp:anchor distT="45720" distB="45720" distL="114300" distR="114300" simplePos="0" relativeHeight="251759616" behindDoc="0" locked="0" layoutInCell="1" allowOverlap="1" wp14:anchorId="5935AB7A" wp14:editId="3C813F8A">
                <wp:simplePos x="0" y="0"/>
                <wp:positionH relativeFrom="column">
                  <wp:posOffset>3058786</wp:posOffset>
                </wp:positionH>
                <wp:positionV relativeFrom="paragraph">
                  <wp:posOffset>765892</wp:posOffset>
                </wp:positionV>
                <wp:extent cx="1086097" cy="1828800"/>
                <wp:effectExtent l="0" t="0" r="0" b="0"/>
                <wp:wrapNone/>
                <wp:docPr id="28538399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097" cy="1828800"/>
                        </a:xfrm>
                        <a:prstGeom prst="rect">
                          <a:avLst/>
                        </a:prstGeom>
                        <a:solidFill>
                          <a:schemeClr val="bg1">
                            <a:lumMod val="95000"/>
                          </a:schemeClr>
                        </a:solidFill>
                        <a:ln w="9525">
                          <a:noFill/>
                          <a:miter lim="800000"/>
                          <a:headEnd/>
                          <a:tailEnd/>
                        </a:ln>
                      </wps:spPr>
                      <wps:txbx>
                        <w:txbxContent>
                          <w:p w14:paraId="17A9AFFA" w14:textId="77777777" w:rsidR="003552B3" w:rsidRPr="005D3AB1" w:rsidRDefault="003552B3" w:rsidP="003552B3">
                            <w:pPr>
                              <w:widowControl/>
                              <w:rPr>
                                <w:rFonts w:ascii="Times New Roman" w:eastAsia="Times New Roman" w:hAnsi="Times New Roman" w:cs="Times New Roman"/>
                                <w:color w:val="auto"/>
                                <w:sz w:val="18"/>
                                <w:szCs w:val="18"/>
                              </w:rPr>
                            </w:pPr>
                            <w:r w:rsidRPr="005D3AB1">
                              <w:rPr>
                                <w:rFonts w:ascii="Arial" w:hAnsi="Arial"/>
                                <w:b/>
                                <w:sz w:val="18"/>
                                <w:szCs w:val="18"/>
                              </w:rPr>
                              <w:t xml:space="preserve">Piśmiennictwo: </w:t>
                            </w:r>
                            <w:r w:rsidRPr="005D3AB1">
                              <w:rPr>
                                <w:rFonts w:ascii="Arial" w:hAnsi="Arial"/>
                                <w:sz w:val="18"/>
                                <w:szCs w:val="18"/>
                              </w:rPr>
                              <w:t>Wytyczne FSIS dotyczące zgodności Walidacja systemów HACCP kwiecień 2015 r. (</w:t>
                            </w:r>
                            <w:r w:rsidRPr="005D3AB1">
                              <w:rPr>
                                <w:rFonts w:ascii="Arial" w:hAnsi="Arial"/>
                                <w:i/>
                                <w:iCs/>
                                <w:sz w:val="18"/>
                                <w:szCs w:val="18"/>
                              </w:rPr>
                              <w:t xml:space="preserve">FSIS </w:t>
                            </w:r>
                            <w:proofErr w:type="spellStart"/>
                            <w:r w:rsidRPr="005D3AB1">
                              <w:rPr>
                                <w:rFonts w:ascii="Arial" w:hAnsi="Arial"/>
                                <w:i/>
                                <w:iCs/>
                                <w:sz w:val="18"/>
                                <w:szCs w:val="18"/>
                              </w:rPr>
                              <w:t>Compliance</w:t>
                            </w:r>
                            <w:proofErr w:type="spellEnd"/>
                            <w:r w:rsidRPr="005D3AB1">
                              <w:rPr>
                                <w:rFonts w:ascii="Arial" w:hAnsi="Arial"/>
                                <w:i/>
                                <w:iCs/>
                                <w:sz w:val="18"/>
                                <w:szCs w:val="18"/>
                              </w:rPr>
                              <w:t xml:space="preserve"> </w:t>
                            </w:r>
                            <w:proofErr w:type="spellStart"/>
                            <w:r w:rsidRPr="005D3AB1">
                              <w:rPr>
                                <w:rFonts w:ascii="Arial" w:hAnsi="Arial"/>
                                <w:i/>
                                <w:iCs/>
                                <w:sz w:val="18"/>
                                <w:szCs w:val="18"/>
                              </w:rPr>
                              <w:t>Guideline</w:t>
                            </w:r>
                            <w:proofErr w:type="spellEnd"/>
                            <w:r w:rsidRPr="005D3AB1">
                              <w:rPr>
                                <w:rFonts w:ascii="Arial" w:hAnsi="Arial"/>
                                <w:i/>
                                <w:iCs/>
                                <w:sz w:val="18"/>
                                <w:szCs w:val="18"/>
                              </w:rPr>
                              <w:t xml:space="preserve"> HACCP Systems </w:t>
                            </w:r>
                            <w:proofErr w:type="spellStart"/>
                            <w:r w:rsidRPr="005D3AB1">
                              <w:rPr>
                                <w:rFonts w:ascii="Arial" w:hAnsi="Arial"/>
                                <w:i/>
                                <w:iCs/>
                                <w:sz w:val="18"/>
                                <w:szCs w:val="18"/>
                              </w:rPr>
                              <w:t>Validation</w:t>
                            </w:r>
                            <w:proofErr w:type="spellEnd"/>
                            <w:r w:rsidRPr="005D3AB1">
                              <w:rPr>
                                <w:rFonts w:ascii="Arial" w:hAnsi="Arial"/>
                                <w:i/>
                                <w:iCs/>
                                <w:sz w:val="18"/>
                                <w:szCs w:val="18"/>
                              </w:rPr>
                              <w:t xml:space="preserve"> </w:t>
                            </w:r>
                            <w:proofErr w:type="spellStart"/>
                            <w:r w:rsidRPr="005D3AB1">
                              <w:rPr>
                                <w:rFonts w:ascii="Arial" w:hAnsi="Arial"/>
                                <w:i/>
                                <w:iCs/>
                                <w:sz w:val="18"/>
                                <w:szCs w:val="18"/>
                              </w:rPr>
                              <w:t>April</w:t>
                            </w:r>
                            <w:proofErr w:type="spellEnd"/>
                            <w:r w:rsidRPr="005D3AB1">
                              <w:rPr>
                                <w:rFonts w:ascii="Arial" w:hAnsi="Arial"/>
                                <w:i/>
                                <w:iCs/>
                                <w:sz w:val="18"/>
                                <w:szCs w:val="18"/>
                              </w:rPr>
                              <w:t xml:space="preserve"> 2015</w:t>
                            </w:r>
                            <w:r w:rsidRPr="005D3AB1">
                              <w:rPr>
                                <w:rFonts w:ascii="Arial" w:hAnsi="Arial"/>
                                <w:sz w:val="18"/>
                                <w:szCs w:val="18"/>
                              </w:rPr>
                              <w:t>)</w:t>
                            </w:r>
                          </w:p>
                          <w:p w14:paraId="09CEED1E" w14:textId="5EF67CA6" w:rsidR="003552B3" w:rsidRPr="003552B3" w:rsidRDefault="003552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5AB7A" id="_x0000_s1073" type="#_x0000_t202" style="position:absolute;left:0;text-align:left;margin-left:240.85pt;margin-top:60.3pt;width:85.5pt;height:2in;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" fillcolor="#f2f2f2 [3052]" stroked="f">
                <v:textbox>
                  <w:txbxContent>
                    <w:p w14:paraId="17A9AFFA" w14:textId="77777777" w:rsidR="003552B3" w:rsidRPr="005D3AB1" w:rsidRDefault="003552B3" w:rsidP="003552B3">
                      <w:pPr>
                        <w:widowControl/>
                        <w:rPr>
                          <w:rFonts w:ascii="Times New Roman" w:eastAsia="Times New Roman" w:hAnsi="Times New Roman" w:cs="Times New Roman"/>
                          <w:color w:val="auto"/>
                          <w:sz w:val="18"/>
                          <w:szCs w:val="18"/>
                        </w:rPr>
                      </w:pPr>
                      <w:r w:rsidRPr="005D3AB1">
                        <w:rPr>
                          <w:rFonts w:ascii="Arial" w:hAnsi="Arial"/>
                          <w:b/>
                          <w:sz w:val="18"/>
                          <w:szCs w:val="18"/>
                        </w:rPr>
                        <w:t xml:space="preserve">Piśmiennictwo: </w:t>
                      </w:r>
                      <w:r w:rsidRPr="005D3AB1">
                        <w:rPr>
                          <w:rFonts w:ascii="Arial" w:hAnsi="Arial"/>
                          <w:sz w:val="18"/>
                          <w:szCs w:val="18"/>
                        </w:rPr>
                        <w:t>Wytyczne FSIS dotyczące zgodności Walidacja systemów HACCP kwiecień 2015 r. (</w:t>
                      </w:r>
                      <w:r w:rsidRPr="005D3AB1">
                        <w:rPr>
                          <w:rFonts w:ascii="Arial" w:hAnsi="Arial"/>
                          <w:i/>
                          <w:iCs/>
                          <w:sz w:val="18"/>
                          <w:szCs w:val="18"/>
                        </w:rPr>
                        <w:t xml:space="preserve">FSIS </w:t>
                      </w:r>
                      <w:proofErr w:type="spellStart"/>
                      <w:r w:rsidRPr="005D3AB1">
                        <w:rPr>
                          <w:rFonts w:ascii="Arial" w:hAnsi="Arial"/>
                          <w:i/>
                          <w:iCs/>
                          <w:sz w:val="18"/>
                          <w:szCs w:val="18"/>
                        </w:rPr>
                        <w:t>Compliance</w:t>
                      </w:r>
                      <w:proofErr w:type="spellEnd"/>
                      <w:r w:rsidRPr="005D3AB1">
                        <w:rPr>
                          <w:rFonts w:ascii="Arial" w:hAnsi="Arial"/>
                          <w:i/>
                          <w:iCs/>
                          <w:sz w:val="18"/>
                          <w:szCs w:val="18"/>
                        </w:rPr>
                        <w:t xml:space="preserve"> </w:t>
                      </w:r>
                      <w:proofErr w:type="spellStart"/>
                      <w:r w:rsidRPr="005D3AB1">
                        <w:rPr>
                          <w:rFonts w:ascii="Arial" w:hAnsi="Arial"/>
                          <w:i/>
                          <w:iCs/>
                          <w:sz w:val="18"/>
                          <w:szCs w:val="18"/>
                        </w:rPr>
                        <w:t>Guideline</w:t>
                      </w:r>
                      <w:proofErr w:type="spellEnd"/>
                      <w:r w:rsidRPr="005D3AB1">
                        <w:rPr>
                          <w:rFonts w:ascii="Arial" w:hAnsi="Arial"/>
                          <w:i/>
                          <w:iCs/>
                          <w:sz w:val="18"/>
                          <w:szCs w:val="18"/>
                        </w:rPr>
                        <w:t xml:space="preserve"> HACCP Systems </w:t>
                      </w:r>
                      <w:proofErr w:type="spellStart"/>
                      <w:r w:rsidRPr="005D3AB1">
                        <w:rPr>
                          <w:rFonts w:ascii="Arial" w:hAnsi="Arial"/>
                          <w:i/>
                          <w:iCs/>
                          <w:sz w:val="18"/>
                          <w:szCs w:val="18"/>
                        </w:rPr>
                        <w:t>Validation</w:t>
                      </w:r>
                      <w:proofErr w:type="spellEnd"/>
                      <w:r w:rsidRPr="005D3AB1">
                        <w:rPr>
                          <w:rFonts w:ascii="Arial" w:hAnsi="Arial"/>
                          <w:i/>
                          <w:iCs/>
                          <w:sz w:val="18"/>
                          <w:szCs w:val="18"/>
                        </w:rPr>
                        <w:t xml:space="preserve"> </w:t>
                      </w:r>
                      <w:proofErr w:type="spellStart"/>
                      <w:r w:rsidRPr="005D3AB1">
                        <w:rPr>
                          <w:rFonts w:ascii="Arial" w:hAnsi="Arial"/>
                          <w:i/>
                          <w:iCs/>
                          <w:sz w:val="18"/>
                          <w:szCs w:val="18"/>
                        </w:rPr>
                        <w:t>April</w:t>
                      </w:r>
                      <w:proofErr w:type="spellEnd"/>
                      <w:r w:rsidRPr="005D3AB1">
                        <w:rPr>
                          <w:rFonts w:ascii="Arial" w:hAnsi="Arial"/>
                          <w:i/>
                          <w:iCs/>
                          <w:sz w:val="18"/>
                          <w:szCs w:val="18"/>
                        </w:rPr>
                        <w:t xml:space="preserve"> 2015</w:t>
                      </w:r>
                      <w:r w:rsidRPr="005D3AB1">
                        <w:rPr>
                          <w:rFonts w:ascii="Arial" w:hAnsi="Arial"/>
                          <w:sz w:val="18"/>
                          <w:szCs w:val="18"/>
                        </w:rPr>
                        <w:t>)</w:t>
                      </w:r>
                    </w:p>
                    <w:p w14:paraId="09CEED1E" w14:textId="5EF67CA6" w:rsidR="003552B3" w:rsidRPr="003552B3" w:rsidRDefault="003552B3"/>
                  </w:txbxContent>
                </v:textbox>
              </v:shape>
            </w:pict>
          </mc:Fallback>
        </mc:AlternateContent>
      </w:r>
      <w:r w:rsidR="00DF5810">
        <w:rPr>
          <w:rStyle w:val="Teksttreci2"/>
          <w:noProof/>
        </w:rPr>
        <w:drawing>
          <wp:anchor distT="0" distB="0" distL="114300" distR="114300" simplePos="0" relativeHeight="251757568" behindDoc="1" locked="0" layoutInCell="1" allowOverlap="1" wp14:anchorId="69CB180A" wp14:editId="6C79C37D">
            <wp:simplePos x="0" y="0"/>
            <wp:positionH relativeFrom="column">
              <wp:posOffset>2956823</wp:posOffset>
            </wp:positionH>
            <wp:positionV relativeFrom="paragraph">
              <wp:posOffset>650415</wp:posOffset>
            </wp:positionV>
            <wp:extent cx="3057952" cy="2191056"/>
            <wp:effectExtent l="0" t="0" r="9525" b="0"/>
            <wp:wrapTight wrapText="bothSides">
              <wp:wrapPolygon edited="0">
                <wp:start x="0" y="0"/>
                <wp:lineTo x="0" y="21412"/>
                <wp:lineTo x="21533" y="21412"/>
                <wp:lineTo x="21533" y="0"/>
                <wp:lineTo x="0" y="0"/>
              </wp:wrapPolygon>
            </wp:wrapTight>
            <wp:docPr id="7474395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43959" name=""/>
                    <pic:cNvPicPr/>
                  </pic:nvPicPr>
                  <pic:blipFill>
                    <a:blip r:embed="rId197">
                      <a:extLst>
                        <a:ext uri="{28A0092B-C50C-407E-A947-70E740481C1C}">
                          <a14:useLocalDpi xmlns:a14="http://schemas.microsoft.com/office/drawing/2010/main" val="0"/>
                        </a:ext>
                      </a:extLst>
                    </a:blip>
                    <a:stretch>
                      <a:fillRect/>
                    </a:stretch>
                  </pic:blipFill>
                  <pic:spPr>
                    <a:xfrm>
                      <a:off x="0" y="0"/>
                      <a:ext cx="3057952" cy="2191056"/>
                    </a:xfrm>
                    <a:prstGeom prst="rect">
                      <a:avLst/>
                    </a:prstGeom>
                  </pic:spPr>
                </pic:pic>
              </a:graphicData>
            </a:graphic>
          </wp:anchor>
        </w:drawing>
      </w:r>
      <w:r w:rsidR="00BA0DCB">
        <w:rPr>
          <w:rStyle w:val="Teksttreci6"/>
          <w:color w:val="000000"/>
          <w:sz w:val="24"/>
          <w:u w:val="single"/>
        </w:rPr>
        <w:t>Realizacja planu HACCP</w:t>
      </w:r>
      <w:r w:rsidR="00BA0DCB">
        <w:rPr>
          <w:rStyle w:val="Teksttreci6"/>
          <w:color w:val="000000"/>
          <w:sz w:val="24"/>
        </w:rPr>
        <w:t xml:space="preserve"> polega na wykorzystaniu danych walidacyjnych z zakładu lub obserwacji, </w:t>
      </w:r>
      <w:r w:rsidR="00BA0DCB">
        <w:rPr>
          <w:rStyle w:val="Teksttreci2"/>
          <w:color w:val="000000"/>
          <w:sz w:val="24"/>
        </w:rPr>
        <w:t>pomiarów, wyników testów mikrobiologicznych lub innych informacji z zakładu, które wykazują, że środki kontroli w systemie HACCP mogą działać zgodnie z oczekiwaniami w danym zakładzie, aby osiągnąć zamierzony cel w zakresie bezpieczeństwa żywności. Te pomocnicze dokumenty walidacyjne mają kluczowe znaczenie dla powodzenia planu HACCP i muszą być przechowywane przez cały okres obowiązywania planu.</w:t>
      </w:r>
    </w:p>
    <w:p w14:paraId="25433CE8" w14:textId="48A1DA04" w:rsidR="00DA28EE" w:rsidRDefault="00233CA5" w:rsidP="009B2189">
      <w:pPr>
        <w:pStyle w:val="Teksttreci20"/>
        <w:spacing w:after="120" w:line="276" w:lineRule="auto"/>
        <w:jc w:val="both"/>
        <w:rPr>
          <w:sz w:val="24"/>
          <w:szCs w:val="24"/>
        </w:rPr>
      </w:pPr>
      <w:hyperlink r:id="rId198" w:history="1">
        <w:r>
          <w:rPr>
            <w:rStyle w:val="Teksttreci2"/>
            <w:color w:val="000000"/>
            <w:sz w:val="24"/>
          </w:rPr>
          <w:t>Wytyczne dotyczące zgodności</w:t>
        </w:r>
      </w:hyperlink>
      <w:r>
        <w:rPr>
          <w:rStyle w:val="Teksttreci2"/>
          <w:color w:val="000000"/>
          <w:sz w:val="24"/>
        </w:rPr>
        <w:t xml:space="preserve"> </w:t>
      </w:r>
      <w:hyperlink r:id="rId199" w:history="1">
        <w:r>
          <w:rPr>
            <w:rStyle w:val="Teksttreci2"/>
            <w:color w:val="000000"/>
            <w:sz w:val="24"/>
          </w:rPr>
          <w:t xml:space="preserve">w zakresie walidacji </w:t>
        </w:r>
      </w:hyperlink>
      <w:r>
        <w:rPr>
          <w:rStyle w:val="Teksttreci2"/>
          <w:color w:val="000000"/>
          <w:sz w:val="24"/>
        </w:rPr>
        <w:t>zalecają, aby zakłady stosowały limity krytyczne z badania bazowego, a nie tylko limity krytyczne z dokumentu Uniwersyteckiego Centrum Doradztwa Rolniczego (</w:t>
      </w:r>
      <w:r>
        <w:rPr>
          <w:rStyle w:val="Teksttreci2"/>
          <w:i/>
          <w:iCs/>
          <w:color w:val="000000"/>
          <w:sz w:val="24"/>
        </w:rPr>
        <w:t>University Extension Service</w:t>
      </w:r>
      <w:r>
        <w:rPr>
          <w:rStyle w:val="Teksttreci2"/>
          <w:color w:val="000000"/>
          <w:sz w:val="24"/>
        </w:rPr>
        <w:t>).</w:t>
      </w:r>
    </w:p>
    <w:p w14:paraId="1F846999" w14:textId="77777777" w:rsidR="00DA28EE" w:rsidRDefault="00233CA5" w:rsidP="009B2189">
      <w:pPr>
        <w:pStyle w:val="Teksttreci20"/>
        <w:spacing w:after="120" w:line="276" w:lineRule="auto"/>
        <w:jc w:val="both"/>
        <w:rPr>
          <w:sz w:val="24"/>
          <w:szCs w:val="24"/>
        </w:rPr>
      </w:pPr>
      <w:r>
        <w:rPr>
          <w:rStyle w:val="Teksttreci2"/>
          <w:color w:val="000000"/>
          <w:sz w:val="24"/>
        </w:rPr>
        <w:t xml:space="preserve">Publikacje pogłębiające wiedzę mogą być również cytowane jako wsparcie naukowe; jednak takie publikacje często odnoszą się do </w:t>
      </w:r>
      <w:r>
        <w:rPr>
          <w:rStyle w:val="Teksttreci2"/>
          <w:color w:val="000000"/>
          <w:sz w:val="24"/>
          <w:u w:val="single"/>
        </w:rPr>
        <w:t>oryginalnych</w:t>
      </w:r>
      <w:r>
        <w:rPr>
          <w:rStyle w:val="Teksttreci2"/>
          <w:color w:val="000000"/>
          <w:sz w:val="24"/>
        </w:rPr>
        <w:t xml:space="preserve"> artykułów w czasopismach, które zostały wykorzystane do opracowania wsparcia. W tych przypadkach zakłady powinny posiadać w swojej dokumentacji oryginalne artykuły z czasopism, do których odniesienia znajdują się w publikacjach pogłębiających wiedzę, ponieważ często nie zawierają one wszystkich krytycznych parametrów operacyjnych, które zakłady musiałyby wdrożyć.</w:t>
      </w:r>
    </w:p>
    <w:p w14:paraId="35D3D9D7" w14:textId="77777777" w:rsidR="00DA28EE" w:rsidRDefault="00233CA5" w:rsidP="009B2189">
      <w:pPr>
        <w:pStyle w:val="Teksttreci20"/>
        <w:spacing w:after="120" w:line="276" w:lineRule="auto"/>
        <w:jc w:val="both"/>
        <w:rPr>
          <w:sz w:val="24"/>
          <w:szCs w:val="24"/>
        </w:rPr>
      </w:pPr>
      <w:r>
        <w:rPr>
          <w:rStyle w:val="Teksttreci2"/>
          <w:color w:val="000000"/>
          <w:sz w:val="24"/>
        </w:rPr>
        <w:t>Zakłady potrzebują informacji na temat wszystkich krytycznych parametrów operacyjnych w celu ustalenia, czy proces przedstawiony w publikacji odpowiada ich rzeczywistemu procesowi.</w:t>
      </w:r>
    </w:p>
    <w:p w14:paraId="1B58DCFB" w14:textId="77777777" w:rsidR="00DA28EE" w:rsidRPr="00070693" w:rsidRDefault="00233CA5" w:rsidP="009B2189">
      <w:pPr>
        <w:pStyle w:val="Nagwek2"/>
        <w:spacing w:after="120" w:line="276" w:lineRule="auto"/>
        <w:jc w:val="both"/>
        <w:rPr>
          <w:b w:val="0"/>
          <w:i/>
          <w:iCs/>
        </w:rPr>
      </w:pPr>
      <w:bookmarkStart w:id="42" w:name="bookmark49"/>
      <w:bookmarkStart w:id="43" w:name="_Toc225936179"/>
      <w:r w:rsidRPr="00070693">
        <w:rPr>
          <w:rStyle w:val="Nagwek30"/>
          <w:b/>
          <w:i w:val="0"/>
          <w:iCs w:val="0"/>
        </w:rPr>
        <w:t>2. Bieżąca weryfikacja:</w:t>
      </w:r>
      <w:bookmarkEnd w:id="42"/>
      <w:bookmarkEnd w:id="43"/>
    </w:p>
    <w:p w14:paraId="17744FE7" w14:textId="77777777" w:rsidR="009B2189" w:rsidRDefault="003552B3" w:rsidP="009B2189">
      <w:pPr>
        <w:pStyle w:val="Teksttreci20"/>
        <w:spacing w:after="120" w:line="276" w:lineRule="auto"/>
        <w:jc w:val="both"/>
        <w:rPr>
          <w:rStyle w:val="Teksttreci2"/>
          <w:color w:val="000000"/>
          <w:sz w:val="24"/>
        </w:rPr>
      </w:pPr>
      <w:r>
        <w:rPr>
          <w:rStyle w:val="Teksttreci2"/>
          <w:b/>
          <w:noProof/>
          <w:color w:val="000000"/>
          <w:sz w:val="24"/>
        </w:rPr>
        <mc:AlternateContent>
          <mc:Choice Requires="wps">
            <w:drawing>
              <wp:anchor distT="45720" distB="45720" distL="114300" distR="114300" simplePos="0" relativeHeight="251763712" behindDoc="0" locked="0" layoutInCell="1" allowOverlap="1" wp14:anchorId="29EEB3AD" wp14:editId="6736DFD0">
                <wp:simplePos x="0" y="0"/>
                <wp:positionH relativeFrom="column">
                  <wp:posOffset>300990</wp:posOffset>
                </wp:positionH>
                <wp:positionV relativeFrom="paragraph">
                  <wp:posOffset>1818597</wp:posOffset>
                </wp:positionV>
                <wp:extent cx="4495800" cy="1028700"/>
                <wp:effectExtent l="0" t="0" r="0" b="0"/>
                <wp:wrapNone/>
                <wp:docPr id="153049805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028700"/>
                        </a:xfrm>
                        <a:prstGeom prst="rect">
                          <a:avLst/>
                        </a:prstGeom>
                        <a:solidFill>
                          <a:srgbClr val="E2F0D9"/>
                        </a:solidFill>
                        <a:ln w="9525">
                          <a:noFill/>
                          <a:miter lim="800000"/>
                          <a:headEnd/>
                          <a:tailEnd/>
                        </a:ln>
                      </wps:spPr>
                      <wps:txbx>
                        <w:txbxContent>
                          <w:p w14:paraId="224C8CA2" w14:textId="48FAAB0A" w:rsidR="003552B3" w:rsidRPr="005D3AB1" w:rsidRDefault="003552B3">
                            <w:pPr>
                              <w:rPr>
                                <w:sz w:val="22"/>
                                <w:szCs w:val="22"/>
                              </w:rPr>
                            </w:pPr>
                            <w:r w:rsidRPr="005D3AB1">
                              <w:rPr>
                                <w:sz w:val="22"/>
                                <w:szCs w:val="22"/>
                              </w:rPr>
                              <w:t xml:space="preserve">Jeśli zakład opiera się na danych z programów wstępnych jako podstawie do stwierdzenia, że wystąpienie zidentyfikowanego zagrożenia nie jest racjonalnie prawdopodobne, wówczas </w:t>
                            </w:r>
                            <w:r w:rsidRPr="005D3AB1">
                              <w:rPr>
                                <w:i/>
                                <w:sz w:val="22"/>
                                <w:szCs w:val="22"/>
                              </w:rPr>
                              <w:t>sam</w:t>
                            </w:r>
                            <w:r w:rsidRPr="005D3AB1">
                              <w:rPr>
                                <w:sz w:val="22"/>
                                <w:szCs w:val="22"/>
                              </w:rPr>
                              <w:t xml:space="preserve"> program wstępny musi zostać zatwierdzony i należy prowadzić dokumentację potwierdzającą, że programy są konsekwentnie i stale wdrażane zgodnie z projektem.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EB3AD" id="_x0000_s1074" type="#_x0000_t202" style="position:absolute;left:0;text-align:left;margin-left:23.7pt;margin-top:143.2pt;width:354pt;height:81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" fillcolor="#e2f0d9" stroked="f">
                <v:textbox>
                  <w:txbxContent>
                    <w:p w14:paraId="224C8CA2" w14:textId="48FAAB0A" w:rsidR="003552B3" w:rsidRPr="005D3AB1" w:rsidRDefault="003552B3">
                      <w:pPr>
                        <w:rPr>
                          <w:sz w:val="22"/>
                          <w:szCs w:val="22"/>
                        </w:rPr>
                      </w:pPr>
                      <w:r w:rsidRPr="005D3AB1">
                        <w:rPr>
                          <w:sz w:val="22"/>
                          <w:szCs w:val="22"/>
                        </w:rPr>
                        <w:t xml:space="preserve">Jeśli zakład opiera się na danych z programów wstępnych jako podstawie do stwierdzenia, że wystąpienie zidentyfikowanego zagrożenia nie jest racjonalnie prawdopodobne, wówczas </w:t>
                      </w:r>
                      <w:r w:rsidRPr="005D3AB1">
                        <w:rPr>
                          <w:i/>
                          <w:sz w:val="22"/>
                          <w:szCs w:val="22"/>
                        </w:rPr>
                        <w:t>sam</w:t>
                      </w:r>
                      <w:r w:rsidRPr="005D3AB1">
                        <w:rPr>
                          <w:sz w:val="22"/>
                          <w:szCs w:val="22"/>
                        </w:rPr>
                        <w:t xml:space="preserve"> program wstępny musi zostać zatwierdzony i należy prowadzić dokumentację potwierdzającą, że programy są konsekwentnie i stale wdrażane zgodnie z projektem.</w:t>
                      </w:r>
                    </w:p>
                  </w:txbxContent>
                </v:textbox>
              </v:shape>
            </w:pict>
          </mc:Fallback>
        </mc:AlternateContent>
      </w:r>
      <w:r>
        <w:rPr>
          <w:rStyle w:val="Teksttreci2"/>
          <w:b/>
          <w:bCs/>
          <w:color w:val="000000"/>
          <w:sz w:val="24"/>
        </w:rPr>
        <w:t>Bieżąca weryfikacja</w:t>
      </w:r>
      <w:r>
        <w:rPr>
          <w:rStyle w:val="Teksttreci2"/>
          <w:color w:val="000000"/>
          <w:sz w:val="24"/>
        </w:rPr>
        <w:t xml:space="preserve"> gwarantuje, że plan HACCP działa skutecznie na co dzień po zakończeniu wstępnej walidacji. Ten rodzaj weryfikacji obejmuje takie zadania, jak kalibracja przyrządów monitorujących, obserwacja działań monitorujących i działań naprawczych, przegląd dokumentacji HACCP w celu sprawdzenia, czy jest ona sporządzana i przechowywana zgodnie z planem, monitorowanie limitów krytycznych i parametrów programów wstępnych w celu zapewnienia, że krytyczne parametry operacyjne ze wsparciem naukowym są nadal spełniane, oraz badanie pod kątem odpowiednich patogenów lub innych drobnoustrojów.</w:t>
      </w:r>
    </w:p>
    <w:p w14:paraId="3B2254C9" w14:textId="71BDBFCF" w:rsidR="00DA28EE" w:rsidRDefault="003552B3" w:rsidP="009B2189">
      <w:pPr>
        <w:pStyle w:val="Teksttreci20"/>
        <w:spacing w:after="120" w:line="276" w:lineRule="auto"/>
        <w:jc w:val="both"/>
        <w:rPr>
          <w:sz w:val="24"/>
          <w:szCs w:val="24"/>
        </w:rPr>
      </w:pPr>
      <w:r>
        <w:t xml:space="preserve"> </w:t>
      </w:r>
      <w:r>
        <w:rPr>
          <w:rStyle w:val="Teksttreci2"/>
          <w:noProof/>
          <w:color w:val="000000"/>
          <w:sz w:val="24"/>
        </w:rPr>
        <w:drawing>
          <wp:inline distT="0" distB="0" distL="0" distR="0" wp14:anchorId="5B681846" wp14:editId="43781DA8">
            <wp:extent cx="5401429" cy="1505160"/>
            <wp:effectExtent l="0" t="0" r="8890" b="0"/>
            <wp:docPr id="89319346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193461" name=""/>
                    <pic:cNvPicPr/>
                  </pic:nvPicPr>
                  <pic:blipFill>
                    <a:blip r:embed="rId200"/>
                    <a:stretch>
                      <a:fillRect/>
                    </a:stretch>
                  </pic:blipFill>
                  <pic:spPr>
                    <a:xfrm>
                      <a:off x="0" y="0"/>
                      <a:ext cx="5401429" cy="1505160"/>
                    </a:xfrm>
                    <a:prstGeom prst="rect">
                      <a:avLst/>
                    </a:prstGeom>
                  </pic:spPr>
                </pic:pic>
              </a:graphicData>
            </a:graphic>
          </wp:inline>
        </w:drawing>
      </w:r>
    </w:p>
    <w:p w14:paraId="2F1B876D" w14:textId="77777777" w:rsidR="00DA28EE" w:rsidRDefault="00233CA5" w:rsidP="009B2189">
      <w:pPr>
        <w:pStyle w:val="Teksttreci20"/>
        <w:spacing w:after="120" w:line="276" w:lineRule="auto"/>
        <w:jc w:val="both"/>
        <w:rPr>
          <w:sz w:val="24"/>
          <w:szCs w:val="24"/>
        </w:rPr>
      </w:pPr>
      <w:r>
        <w:rPr>
          <w:rStyle w:val="Teksttreci2"/>
          <w:color w:val="000000"/>
          <w:sz w:val="24"/>
        </w:rPr>
        <w:t>Tytuł 9 CFR 417.4(a)(2) zawiera szczegółowe wymogi regulacyjne dotyczące bieżącej weryfikacji:</w:t>
      </w:r>
      <w:r>
        <w:br w:type="page"/>
      </w:r>
    </w:p>
    <w:p w14:paraId="4E27235C" w14:textId="77777777" w:rsidR="00DA28EE" w:rsidRDefault="00233CA5" w:rsidP="009B2189">
      <w:pPr>
        <w:pStyle w:val="Teksttreci60"/>
        <w:spacing w:after="120" w:line="276" w:lineRule="auto"/>
        <w:ind w:left="360" w:hanging="360"/>
        <w:jc w:val="both"/>
        <w:rPr>
          <w:sz w:val="24"/>
          <w:szCs w:val="24"/>
        </w:rPr>
      </w:pPr>
      <w:r>
        <w:rPr>
          <w:rStyle w:val="Teksttreci6"/>
          <w:i/>
          <w:color w:val="000000"/>
          <w:sz w:val="20"/>
        </w:rPr>
        <w:lastRenderedPageBreak/>
        <w:t xml:space="preserve">(2) </w:t>
      </w:r>
      <w:r>
        <w:rPr>
          <w:rStyle w:val="Teksttreci6"/>
          <w:i/>
          <w:color w:val="000000"/>
          <w:sz w:val="24"/>
        </w:rPr>
        <w:t>Bieżące działania weryfikacyjne. Bieżące działania weryfikacyjne obejmują m.in:</w:t>
      </w:r>
    </w:p>
    <w:p w14:paraId="4E845431" w14:textId="77777777" w:rsidR="00DA28EE" w:rsidRDefault="00233CA5" w:rsidP="009B2189">
      <w:pPr>
        <w:pStyle w:val="Teksttreci60"/>
        <w:spacing w:after="120" w:line="276" w:lineRule="auto"/>
        <w:jc w:val="both"/>
        <w:rPr>
          <w:sz w:val="24"/>
          <w:szCs w:val="24"/>
        </w:rPr>
      </w:pPr>
      <w:r>
        <w:rPr>
          <w:rStyle w:val="Teksttreci6"/>
          <w:i/>
          <w:color w:val="000000"/>
          <w:sz w:val="24"/>
        </w:rPr>
        <w:t>(i) Kalibrację przyrządów do monitorowania procesów</w:t>
      </w:r>
    </w:p>
    <w:p w14:paraId="459EB87D" w14:textId="77777777" w:rsidR="00DA28EE" w:rsidRDefault="00233CA5" w:rsidP="009B2189">
      <w:pPr>
        <w:pStyle w:val="Teksttreci60"/>
        <w:spacing w:after="120" w:line="276" w:lineRule="auto"/>
        <w:jc w:val="both"/>
        <w:rPr>
          <w:sz w:val="24"/>
          <w:szCs w:val="24"/>
        </w:rPr>
      </w:pPr>
      <w:r>
        <w:rPr>
          <w:rStyle w:val="Teksttreci6"/>
          <w:i/>
          <w:color w:val="000000"/>
          <w:sz w:val="24"/>
        </w:rPr>
        <w:t>(ii) Bezpośrednie obserwacje działań monitorujących i działań naprawczych</w:t>
      </w:r>
    </w:p>
    <w:p w14:paraId="3D364E80" w14:textId="389558D9" w:rsidR="009B2189" w:rsidRDefault="00246FFD" w:rsidP="009B2189">
      <w:pPr>
        <w:pStyle w:val="Teksttreci60"/>
        <w:spacing w:after="120" w:line="276" w:lineRule="auto"/>
        <w:ind w:left="360" w:hanging="360"/>
        <w:jc w:val="both"/>
        <w:rPr>
          <w:rStyle w:val="Teksttreci6"/>
          <w:i/>
          <w:color w:val="000000"/>
          <w:sz w:val="24"/>
        </w:rPr>
      </w:pPr>
      <w:r>
        <w:rPr>
          <w:rStyle w:val="Teksttreci6"/>
          <w:i/>
          <w:color w:val="000000"/>
          <w:sz w:val="24"/>
        </w:rPr>
        <w:t>(iii) Przegląd dokumentacji wygenerowanej i przechowywanej zgodnie z §417.5(a)(3) niniejszej części</w:t>
      </w:r>
    </w:p>
    <w:p w14:paraId="75186155" w14:textId="547E486F" w:rsidR="00DA28EE" w:rsidRDefault="009B2189" w:rsidP="009B2189">
      <w:pPr>
        <w:pStyle w:val="Teksttreci60"/>
        <w:spacing w:after="120" w:line="276" w:lineRule="auto"/>
        <w:ind w:left="360" w:hanging="360"/>
        <w:jc w:val="both"/>
        <w:rPr>
          <w:sz w:val="24"/>
          <w:szCs w:val="24"/>
        </w:rPr>
      </w:pPr>
      <w:r>
        <w:rPr>
          <w:rStyle w:val="Teksttreci6"/>
          <w:i/>
          <w:noProof/>
          <w:color w:val="000000"/>
          <w:sz w:val="24"/>
        </w:rPr>
        <mc:AlternateContent>
          <mc:Choice Requires="wps">
            <w:drawing>
              <wp:anchor distT="45720" distB="45720" distL="114300" distR="114300" simplePos="0" relativeHeight="251765760" behindDoc="0" locked="0" layoutInCell="1" allowOverlap="1" wp14:anchorId="6079D6D4" wp14:editId="2E9CB305">
                <wp:simplePos x="0" y="0"/>
                <wp:positionH relativeFrom="column">
                  <wp:posOffset>567690</wp:posOffset>
                </wp:positionH>
                <wp:positionV relativeFrom="paragraph">
                  <wp:posOffset>218440</wp:posOffset>
                </wp:positionV>
                <wp:extent cx="4867275" cy="1354455"/>
                <wp:effectExtent l="0" t="0" r="9525" b="0"/>
                <wp:wrapNone/>
                <wp:docPr id="46106494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1354455"/>
                        </a:xfrm>
                        <a:prstGeom prst="rect">
                          <a:avLst/>
                        </a:prstGeom>
                        <a:solidFill>
                          <a:srgbClr val="E2F0D9"/>
                        </a:solidFill>
                        <a:ln w="9525">
                          <a:noFill/>
                          <a:miter lim="800000"/>
                          <a:headEnd/>
                          <a:tailEnd/>
                        </a:ln>
                      </wps:spPr>
                      <wps:txbx>
                        <w:txbxContent>
                          <w:p w14:paraId="6A870E1C" w14:textId="77777777" w:rsidR="00246FFD" w:rsidRPr="00246FFD" w:rsidRDefault="00246FFD" w:rsidP="00246FFD">
                            <w:r>
                              <w:t xml:space="preserve">Często pojęcia weryfikacji i walidacji są mylone. Oto sposób na prawidłowe zrozumienie każdego </w:t>
                            </w:r>
                            <w:r>
                              <w:rPr>
                                <w:b/>
                              </w:rPr>
                              <w:t xml:space="preserve">z </w:t>
                            </w:r>
                            <w:r>
                              <w:t>nich podczas opracowywania i obsługi planu HACCP:</w:t>
                            </w:r>
                          </w:p>
                          <w:p w14:paraId="5A353138" w14:textId="77777777" w:rsidR="00246FFD" w:rsidRPr="00246FFD" w:rsidRDefault="00246FFD" w:rsidP="00246FFD">
                            <w:r>
                              <w:t xml:space="preserve">• </w:t>
                            </w:r>
                            <w:r>
                              <w:rPr>
                                <w:b/>
                              </w:rPr>
                              <w:t xml:space="preserve">Walidacja </w:t>
                            </w:r>
                            <w:r>
                              <w:t>pyta: Czy wykonujemy WŁAŚCIWĄ RZECZ?</w:t>
                            </w:r>
                          </w:p>
                          <w:p w14:paraId="45AE2482" w14:textId="77777777" w:rsidR="00246FFD" w:rsidRPr="00246FFD" w:rsidRDefault="00246FFD" w:rsidP="00246FFD">
                            <w:r>
                              <w:t xml:space="preserve">• </w:t>
                            </w:r>
                            <w:r>
                              <w:rPr>
                                <w:b/>
                              </w:rPr>
                              <w:t xml:space="preserve">Weryfikacja </w:t>
                            </w:r>
                            <w:r>
                              <w:t>pyta: Czy KONTYNUUJEMY prawidłowe wykonywanie tych rzeczy?</w:t>
                            </w:r>
                          </w:p>
                          <w:p w14:paraId="078E7E0A" w14:textId="566214B0" w:rsidR="00246FFD" w:rsidRPr="00246FFD" w:rsidRDefault="00246F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79D6D4" id="_x0000_s1075" type="#_x0000_t202" style="position:absolute;left:0;text-align:left;margin-left:44.7pt;margin-top:17.2pt;width:383.25pt;height:106.6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" fillcolor="#e2f0d9" stroked="f">
                <v:textbox>
                  <w:txbxContent>
                    <w:p w14:paraId="6A870E1C" w14:textId="77777777" w:rsidR="00246FFD" w:rsidRPr="00246FFD" w:rsidRDefault="00246FFD" w:rsidP="00246FFD">
                      <w:r>
                        <w:t xml:space="preserve">Często pojęcia weryfikacji i walidacji są mylone. Oto sposób na prawidłowe zrozumienie każdego </w:t>
                      </w:r>
                      <w:r>
                        <w:rPr>
                          <w:b/>
                        </w:rPr>
                        <w:t xml:space="preserve">z </w:t>
                      </w:r>
                      <w:r>
                        <w:t>nich podczas opracowywania i obsługi planu HACCP:</w:t>
                      </w:r>
                    </w:p>
                    <w:p w14:paraId="5A353138" w14:textId="77777777" w:rsidR="00246FFD" w:rsidRPr="00246FFD" w:rsidRDefault="00246FFD" w:rsidP="00246FFD">
                      <w:r>
                        <w:t xml:space="preserve">• </w:t>
                      </w:r>
                      <w:r>
                        <w:rPr>
                          <w:b/>
                        </w:rPr>
                        <w:t xml:space="preserve">Walidacja </w:t>
                      </w:r>
                      <w:r>
                        <w:t>pyta: Czy wykonujemy WŁAŚCIWĄ RZECZ?</w:t>
                      </w:r>
                    </w:p>
                    <w:p w14:paraId="45AE2482" w14:textId="77777777" w:rsidR="00246FFD" w:rsidRPr="00246FFD" w:rsidRDefault="00246FFD" w:rsidP="00246FFD">
                      <w:r>
                        <w:t xml:space="preserve">• </w:t>
                      </w:r>
                      <w:r>
                        <w:rPr>
                          <w:b/>
                        </w:rPr>
                        <w:t xml:space="preserve">Weryfikacja </w:t>
                      </w:r>
                      <w:r>
                        <w:t>pyta: Czy KONTYNUUJEMY prawidłowe wykonywanie tych rzeczy?</w:t>
                      </w:r>
                    </w:p>
                    <w:p w14:paraId="078E7E0A" w14:textId="566214B0" w:rsidR="00246FFD" w:rsidRPr="00246FFD" w:rsidRDefault="00246FFD"/>
                  </w:txbxContent>
                </v:textbox>
              </v:shape>
            </w:pict>
          </mc:Fallback>
        </mc:AlternateContent>
      </w:r>
      <w:r w:rsidR="00246FFD">
        <w:rPr>
          <w:noProof/>
        </w:rPr>
        <w:drawing>
          <wp:inline distT="0" distB="0" distL="0" distR="0" wp14:anchorId="10C0999B" wp14:editId="47D179F1">
            <wp:extent cx="5811061" cy="1781424"/>
            <wp:effectExtent l="0" t="0" r="0" b="9525"/>
            <wp:docPr id="212062155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621552" name=""/>
                    <pic:cNvPicPr/>
                  </pic:nvPicPr>
                  <pic:blipFill>
                    <a:blip r:embed="rId201"/>
                    <a:stretch>
                      <a:fillRect/>
                    </a:stretch>
                  </pic:blipFill>
                  <pic:spPr>
                    <a:xfrm>
                      <a:off x="0" y="0"/>
                      <a:ext cx="5811061" cy="1781424"/>
                    </a:xfrm>
                    <a:prstGeom prst="rect">
                      <a:avLst/>
                    </a:prstGeom>
                  </pic:spPr>
                </pic:pic>
              </a:graphicData>
            </a:graphic>
          </wp:inline>
        </w:drawing>
      </w:r>
    </w:p>
    <w:p w14:paraId="435AF67C" w14:textId="4B5DB9CA" w:rsidR="00DA28EE" w:rsidRDefault="00233CA5" w:rsidP="009B2189">
      <w:pPr>
        <w:pStyle w:val="Teksttreci60"/>
        <w:spacing w:after="120" w:line="276" w:lineRule="auto"/>
        <w:jc w:val="both"/>
        <w:rPr>
          <w:sz w:val="24"/>
          <w:szCs w:val="24"/>
        </w:rPr>
      </w:pPr>
      <w:r>
        <w:rPr>
          <w:rStyle w:val="Teksttreci6"/>
          <w:color w:val="000000"/>
          <w:sz w:val="24"/>
        </w:rPr>
        <w:t>Należy skorzystać z</w:t>
      </w:r>
      <w:hyperlink w:anchor="bookmark82" w:tooltip="Current Document">
        <w:r>
          <w:rPr>
            <w:rStyle w:val="Teksttreci6"/>
            <w:color w:val="000000"/>
            <w:sz w:val="24"/>
          </w:rPr>
          <w:t xml:space="preserve"> </w:t>
        </w:r>
        <w:r>
          <w:rPr>
            <w:rStyle w:val="Teksttreci6"/>
            <w:color w:val="0563C1"/>
            <w:sz w:val="24"/>
            <w:u w:val="single"/>
          </w:rPr>
          <w:t>Załącznika 7</w:t>
        </w:r>
        <w:r>
          <w:rPr>
            <w:rStyle w:val="Teksttreci6"/>
            <w:color w:val="0563C1"/>
            <w:sz w:val="24"/>
          </w:rPr>
          <w:t xml:space="preserve"> </w:t>
        </w:r>
      </w:hyperlink>
      <w:r>
        <w:rPr>
          <w:rStyle w:val="Teksttreci6"/>
          <w:color w:val="000000"/>
          <w:sz w:val="24"/>
        </w:rPr>
        <w:t>(opcjonalnego arkusza roboczego) w celu dokumentowania bieżących procedur weryfikacyjnych, w tym obserwacji działań monitorujących i kalibracyjnych. Przykładem weryfikacji dla Załącznika 7 jest kalibracja termometru używanego do kontroli temperatury w krytycznym punkcie kontroli (CCP). Wraz z dziennikiem / rejestrem kalibracji termometru, udokumentowany program powinien szczegółowo określać częstotliwość kalibracji i procedurę kalibracji termometru (zob.</w:t>
      </w:r>
      <w:hyperlink r:id="rId202" w:history="1">
        <w:r>
          <w:rPr>
            <w:rStyle w:val="Teksttreci6"/>
            <w:color w:val="000000"/>
            <w:sz w:val="24"/>
          </w:rPr>
          <w:t xml:space="preserve"> </w:t>
        </w:r>
        <w:r>
          <w:rPr>
            <w:rStyle w:val="Teksttreci6"/>
            <w:color w:val="0563C1"/>
            <w:sz w:val="22"/>
            <w:u w:val="single"/>
          </w:rPr>
          <w:t>Przewodnik po kalibracji termometru</w:t>
        </w:r>
        <w:r>
          <w:rPr>
            <w:rStyle w:val="Teksttreci6"/>
            <w:color w:val="0563C1"/>
            <w:sz w:val="22"/>
          </w:rPr>
          <w:t xml:space="preserve"> </w:t>
        </w:r>
      </w:hyperlink>
      <w:r>
        <w:rPr>
          <w:rStyle w:val="Teksttreci6"/>
          <w:color w:val="000000"/>
          <w:sz w:val="24"/>
        </w:rPr>
        <w:t>). Arkusza można również użyć do wyszczególnienia dokumentacji HACCP.</w:t>
      </w:r>
    </w:p>
    <w:p w14:paraId="13AECF96" w14:textId="77777777" w:rsidR="00DA28EE" w:rsidRPr="00070693" w:rsidRDefault="00233CA5" w:rsidP="009B2189">
      <w:pPr>
        <w:pStyle w:val="Nagwek2"/>
        <w:spacing w:after="120" w:line="276" w:lineRule="auto"/>
        <w:jc w:val="both"/>
        <w:rPr>
          <w:i/>
          <w:iCs/>
        </w:rPr>
      </w:pPr>
      <w:bookmarkStart w:id="44" w:name="bookmark51"/>
      <w:bookmarkStart w:id="45" w:name="_Toc225936180"/>
      <w:r w:rsidRPr="00070693">
        <w:rPr>
          <w:rStyle w:val="Nagwek30"/>
          <w:b/>
          <w:i w:val="0"/>
          <w:iCs w:val="0"/>
        </w:rPr>
        <w:t>3. Ponowna ocena</w:t>
      </w:r>
      <w:r w:rsidRPr="00070693">
        <w:rPr>
          <w:rStyle w:val="Nagwek30"/>
          <w:i w:val="0"/>
          <w:iCs w:val="0"/>
        </w:rPr>
        <w:t>:</w:t>
      </w:r>
      <w:bookmarkEnd w:id="44"/>
      <w:bookmarkEnd w:id="45"/>
    </w:p>
    <w:p w14:paraId="345E6D7B" w14:textId="77777777" w:rsidR="00DA28EE" w:rsidRDefault="00233CA5" w:rsidP="009B2189">
      <w:pPr>
        <w:pStyle w:val="Teksttreci60"/>
        <w:spacing w:after="120" w:line="276" w:lineRule="auto"/>
        <w:jc w:val="both"/>
        <w:rPr>
          <w:sz w:val="24"/>
          <w:szCs w:val="24"/>
        </w:rPr>
      </w:pPr>
      <w:r>
        <w:rPr>
          <w:rStyle w:val="Teksttreci6"/>
          <w:b/>
          <w:bCs/>
          <w:color w:val="000000"/>
          <w:sz w:val="24"/>
        </w:rPr>
        <w:t>Ponowna ocena</w:t>
      </w:r>
      <w:r>
        <w:rPr>
          <w:rStyle w:val="Teksttreci6"/>
          <w:color w:val="000000"/>
          <w:sz w:val="24"/>
        </w:rPr>
        <w:t xml:space="preserve"> to kompleksowy przegląd planu, który należy przeprowadzać co najmniej raz w roku, zawsze gdy nastąpią zmiany mogące wpłynąć na analizę zagrożeń lub spowodować modyfikację planu HACCP, a także w odpowiedzi na odstępstwo, które nie zostało uwzględnione w konkretnym działaniu naprawczym (nieprzewidziane zagrożenie). Ponowna ocena przypomina walidację, ponieważ zasadniczo polega na sprawdzeniu, czy plan jest odpowiedni, a nie skupia się na jego codziennym funkcjonowaniu.</w:t>
      </w:r>
    </w:p>
    <w:p w14:paraId="259AE62C" w14:textId="4C8CA35A" w:rsidR="00DA28EE" w:rsidRDefault="00233CA5" w:rsidP="009B2189">
      <w:pPr>
        <w:pStyle w:val="Teksttreci60"/>
        <w:spacing w:after="120" w:line="276" w:lineRule="auto"/>
        <w:jc w:val="both"/>
        <w:rPr>
          <w:sz w:val="24"/>
          <w:szCs w:val="24"/>
        </w:rPr>
      </w:pPr>
      <w:r>
        <w:rPr>
          <w:rStyle w:val="Teksttreci6"/>
          <w:color w:val="000000"/>
          <w:sz w:val="24"/>
        </w:rPr>
        <w:t xml:space="preserve">CFR 417.4(a)(3) </w:t>
      </w:r>
      <w:r>
        <w:rPr>
          <w:rStyle w:val="Teksttreci6"/>
          <w:color w:val="000000"/>
          <w:sz w:val="24"/>
          <w:u w:val="single"/>
        </w:rPr>
        <w:t>Ponowna ocena planu HACCP</w:t>
      </w:r>
      <w:r>
        <w:rPr>
          <w:rStyle w:val="Teksttreci6"/>
          <w:color w:val="000000"/>
          <w:sz w:val="24"/>
        </w:rPr>
        <w:t xml:space="preserve">. </w:t>
      </w:r>
      <w:r>
        <w:rPr>
          <w:rStyle w:val="Teksttreci6"/>
          <w:i/>
          <w:color w:val="000000"/>
          <w:sz w:val="24"/>
        </w:rPr>
        <w:t xml:space="preserve">Każdy zakład powinien dokonywać ponownej oceny adekwatności planu HACCP co najmniej raz w roku oraz za każdym razem, gdy wystąpią jakiekolwiek zmiany, które mogą wpłynąć na analizę zagrożeń lub zmodyfikować plan HACCP. Zmiany te mogą obejmować między innymi zmiany dotyczące: surowców lub źródeł surowców; składu produktu; metod lub systemów uboju lub przetwarzania; wielkości produkcji; personelu; opakowań; systemów dystrybucji produktu gotowego; lub przeznaczenia lub odbiorców produktu gotowego. </w:t>
      </w:r>
    </w:p>
    <w:p w14:paraId="427CDB55" w14:textId="27708A97" w:rsidR="00DA28EE" w:rsidRDefault="00BA0DCB" w:rsidP="009B2189">
      <w:pPr>
        <w:pStyle w:val="Teksttreci20"/>
        <w:spacing w:after="120" w:line="276" w:lineRule="auto"/>
        <w:jc w:val="both"/>
        <w:rPr>
          <w:sz w:val="24"/>
          <w:szCs w:val="24"/>
        </w:rPr>
      </w:pPr>
      <w:r>
        <w:rPr>
          <w:rStyle w:val="Teksttreci6"/>
          <w:i/>
          <w:color w:val="000000"/>
          <w:sz w:val="24"/>
        </w:rPr>
        <w:t xml:space="preserve">Ponowna ocena powinna zostać przeprowadzona przez osobę przeszkoloną zgodnie z § </w:t>
      </w:r>
      <w:r>
        <w:rPr>
          <w:rStyle w:val="Teksttreci2"/>
          <w:i/>
          <w:color w:val="000000"/>
          <w:sz w:val="24"/>
        </w:rPr>
        <w:t>417.7 niniejszej części. Plan HACCP należy niezwłocznie zmodyfikować, gdy ponowna ocena wykaże, że plan nie spełnia już wymagań określonych w § 417.2(c) niniejszej części.</w:t>
      </w:r>
    </w:p>
    <w:p w14:paraId="4AF7324E" w14:textId="6A199CD7" w:rsidR="00DA28EE" w:rsidRPr="009B2189" w:rsidRDefault="00233CA5" w:rsidP="009B2189">
      <w:pPr>
        <w:pStyle w:val="Teksttreci20"/>
        <w:spacing w:after="120" w:line="276" w:lineRule="auto"/>
        <w:jc w:val="both"/>
        <w:rPr>
          <w:sz w:val="20"/>
          <w:szCs w:val="20"/>
        </w:rPr>
        <w:sectPr w:rsidR="00DA28EE" w:rsidRPr="009B2189" w:rsidSect="005279C0">
          <w:pgSz w:w="16838" w:h="23810"/>
          <w:pgMar w:top="3544" w:right="3697" w:bottom="5224" w:left="3636" w:header="4965" w:footer="4796" w:gutter="0"/>
          <w:cols w:space="720"/>
          <w:noEndnote/>
          <w:docGrid w:linePitch="360"/>
        </w:sectPr>
      </w:pPr>
      <w:r w:rsidRPr="009B2189">
        <w:rPr>
          <w:rStyle w:val="Teksttreci2"/>
          <w:color w:val="000000"/>
          <w:sz w:val="20"/>
          <w:szCs w:val="20"/>
        </w:rPr>
        <w:t xml:space="preserve">Zakłady mięsne i drobiarskie muszą dokumentować każdą ponowną ocenę oraz powody wszelkich zmian w planie HACCP w oparciu o ponowną ocenę, lub podać przyczyny braku zmian w planie HACCP w oparciu o ponowną ocenę </w:t>
      </w:r>
      <w:hyperlink r:id="rId203" w:history="1">
        <w:r w:rsidRPr="009B2189">
          <w:rPr>
            <w:rStyle w:val="Teksttreci2"/>
            <w:color w:val="000000"/>
            <w:sz w:val="20"/>
            <w:szCs w:val="20"/>
          </w:rPr>
          <w:t>(</w:t>
        </w:r>
        <w:r w:rsidRPr="009B2189">
          <w:rPr>
            <w:rStyle w:val="Teksttreci2"/>
            <w:color w:val="0563C1"/>
            <w:sz w:val="20"/>
            <w:szCs w:val="20"/>
            <w:u w:val="single"/>
          </w:rPr>
          <w:t>9 CFR 417.4(a)(3)</w:t>
        </w:r>
        <w:r w:rsidRPr="009B2189">
          <w:rPr>
            <w:rStyle w:val="Teksttreci2"/>
            <w:color w:val="000000"/>
            <w:sz w:val="20"/>
            <w:szCs w:val="20"/>
          </w:rPr>
          <w:t>)</w:t>
        </w:r>
      </w:hyperlink>
      <w:r w:rsidRPr="009B2189">
        <w:rPr>
          <w:rStyle w:val="Teksttreci2"/>
          <w:color w:val="000000"/>
          <w:sz w:val="20"/>
          <w:szCs w:val="20"/>
        </w:rPr>
        <w:t>. W przypadku corocznej ponownej oceny, jeśli zakład ustali, że nie są potrzebne żadne zmiany w planie HACCP, nie jest wymagane udokumentowanie podstawy tego ustalenia</w:t>
      </w:r>
    </w:p>
    <w:p w14:paraId="3F48A1B1" w14:textId="244BEF68" w:rsidR="00DA28EE" w:rsidRDefault="00233CA5" w:rsidP="00246FFD">
      <w:pPr>
        <w:pStyle w:val="Teksttreci20"/>
        <w:spacing w:line="233" w:lineRule="auto"/>
        <w:rPr>
          <w:sz w:val="24"/>
          <w:szCs w:val="24"/>
        </w:rPr>
      </w:pPr>
      <w:r>
        <w:br w:type="page"/>
      </w:r>
      <w:r>
        <w:rPr>
          <w:rStyle w:val="Teksttreci2"/>
          <w:color w:val="000000"/>
          <w:sz w:val="24"/>
        </w:rPr>
        <w:lastRenderedPageBreak/>
        <w:t>Częstotliwość, cel i proces wstępnej walidacji, bieżącej weryfikacji i ponownej oceny</w:t>
      </w:r>
      <w:r w:rsidR="005D3AB1">
        <w:rPr>
          <w:noProof/>
        </w:rPr>
        <mc:AlternateContent>
          <mc:Choice Requires="wps">
            <w:drawing>
              <wp:anchor distT="45720" distB="45720" distL="114300" distR="114300" simplePos="0" relativeHeight="251773952" behindDoc="0" locked="0" layoutInCell="1" allowOverlap="1" wp14:anchorId="6D7F16CB" wp14:editId="704B6449">
                <wp:simplePos x="0" y="0"/>
                <wp:positionH relativeFrom="column">
                  <wp:posOffset>257810</wp:posOffset>
                </wp:positionH>
                <wp:positionV relativeFrom="paragraph">
                  <wp:posOffset>800735</wp:posOffset>
                </wp:positionV>
                <wp:extent cx="1514475" cy="5105400"/>
                <wp:effectExtent l="0" t="0" r="9525" b="0"/>
                <wp:wrapNone/>
                <wp:docPr id="76355281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5105400"/>
                        </a:xfrm>
                        <a:prstGeom prst="rect">
                          <a:avLst/>
                        </a:prstGeom>
                        <a:solidFill>
                          <a:schemeClr val="bg1"/>
                        </a:solidFill>
                        <a:ln w="9525">
                          <a:noFill/>
                          <a:miter lim="800000"/>
                          <a:headEnd/>
                          <a:tailEnd/>
                        </a:ln>
                      </wps:spPr>
                      <wps:txbx>
                        <w:txbxContent>
                          <w:p w14:paraId="093E9A1C" w14:textId="77777777" w:rsidR="00246FFD" w:rsidRPr="005D3AB1" w:rsidRDefault="00246FFD" w:rsidP="00246FFD">
                            <w:pPr>
                              <w:rPr>
                                <w:sz w:val="22"/>
                                <w:szCs w:val="22"/>
                              </w:rPr>
                            </w:pPr>
                            <w:r w:rsidRPr="005D3AB1">
                              <w:rPr>
                                <w:sz w:val="22"/>
                                <w:szCs w:val="22"/>
                              </w:rPr>
                              <w:t xml:space="preserve">• </w:t>
                            </w:r>
                            <w:r w:rsidRPr="005D3AB1">
                              <w:rPr>
                                <w:b/>
                                <w:sz w:val="22"/>
                                <w:szCs w:val="22"/>
                              </w:rPr>
                              <w:t>Częstotliwość:</w:t>
                            </w:r>
                          </w:p>
                          <w:p w14:paraId="41AAE8A8" w14:textId="77777777" w:rsidR="00246FFD" w:rsidRPr="005D3AB1" w:rsidRDefault="00246FFD" w:rsidP="00246FFD">
                            <w:pPr>
                              <w:rPr>
                                <w:sz w:val="22"/>
                                <w:szCs w:val="22"/>
                              </w:rPr>
                            </w:pPr>
                            <w:r w:rsidRPr="005D3AB1">
                              <w:rPr>
                                <w:sz w:val="22"/>
                                <w:szCs w:val="22"/>
                              </w:rPr>
                              <w:t>• Raz w ciągu pierwszych 90 dni obowiązywania nowego lub zmienionego systemu HACCP</w:t>
                            </w:r>
                          </w:p>
                          <w:p w14:paraId="54AC4F9E" w14:textId="77777777" w:rsidR="00246FFD" w:rsidRPr="005D3AB1" w:rsidRDefault="00246FFD" w:rsidP="00246FFD">
                            <w:pPr>
                              <w:rPr>
                                <w:sz w:val="22"/>
                                <w:szCs w:val="22"/>
                              </w:rPr>
                            </w:pPr>
                            <w:r w:rsidRPr="005D3AB1">
                              <w:rPr>
                                <w:sz w:val="22"/>
                                <w:szCs w:val="22"/>
                              </w:rPr>
                              <w:t xml:space="preserve">• </w:t>
                            </w:r>
                            <w:r w:rsidRPr="005D3AB1">
                              <w:rPr>
                                <w:b/>
                                <w:sz w:val="22"/>
                                <w:szCs w:val="22"/>
                              </w:rPr>
                              <w:t>Cel:</w:t>
                            </w:r>
                          </w:p>
                          <w:p w14:paraId="71775163" w14:textId="77777777" w:rsidR="00246FFD" w:rsidRPr="005D3AB1" w:rsidRDefault="00246FFD" w:rsidP="00246FFD">
                            <w:pPr>
                              <w:rPr>
                                <w:sz w:val="22"/>
                                <w:szCs w:val="22"/>
                              </w:rPr>
                            </w:pPr>
                            <w:r w:rsidRPr="005D3AB1">
                              <w:rPr>
                                <w:sz w:val="22"/>
                                <w:szCs w:val="22"/>
                              </w:rPr>
                              <w:t>• Zapewnienie, że zaprojektowany system HACCP działa zgodnie z przeznaczeniem</w:t>
                            </w:r>
                          </w:p>
                          <w:p w14:paraId="097A3FE0" w14:textId="77777777" w:rsidR="00246FFD" w:rsidRPr="005D3AB1" w:rsidRDefault="00246FFD" w:rsidP="00246FFD">
                            <w:pPr>
                              <w:rPr>
                                <w:sz w:val="22"/>
                                <w:szCs w:val="22"/>
                              </w:rPr>
                            </w:pPr>
                            <w:r w:rsidRPr="005D3AB1">
                              <w:rPr>
                                <w:sz w:val="22"/>
                                <w:szCs w:val="22"/>
                              </w:rPr>
                              <w:t xml:space="preserve">• </w:t>
                            </w:r>
                            <w:r w:rsidRPr="005D3AB1">
                              <w:rPr>
                                <w:b/>
                                <w:sz w:val="22"/>
                                <w:szCs w:val="22"/>
                              </w:rPr>
                              <w:t>Proces:</w:t>
                            </w:r>
                          </w:p>
                          <w:p w14:paraId="2EDD938D" w14:textId="31F1200F" w:rsidR="00246FFD" w:rsidRPr="005D3AB1" w:rsidRDefault="00246FFD" w:rsidP="00246FFD">
                            <w:pPr>
                              <w:rPr>
                                <w:sz w:val="22"/>
                                <w:szCs w:val="22"/>
                              </w:rPr>
                            </w:pPr>
                            <w:r w:rsidRPr="005D3AB1">
                              <w:rPr>
                                <w:sz w:val="22"/>
                                <w:szCs w:val="22"/>
                              </w:rPr>
                              <w:t>• Wielokrotne testowanie wszystkich krytycznych parametrów operacyjnych w celu wykazania, że zakład może je wdrożyć i że są one skuteczne w kontrolowaniu zidentyfikowanych zagrożeń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F16CB" id="_x0000_s1076" type="#_x0000_t202" style="position:absolute;margin-left:20.3pt;margin-top:63.05pt;width:119.25pt;height:402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" fillcolor="white [3212]" stroked="f">
                <v:textbox>
                  <w:txbxContent>
                    <w:p w14:paraId="093E9A1C" w14:textId="77777777" w:rsidR="00246FFD" w:rsidRPr="005D3AB1" w:rsidRDefault="00246FFD" w:rsidP="00246FFD">
                      <w:pPr>
                        <w:rPr>
                          <w:sz w:val="22"/>
                          <w:szCs w:val="22"/>
                        </w:rPr>
                      </w:pPr>
                      <w:r w:rsidRPr="005D3AB1">
                        <w:rPr>
                          <w:sz w:val="22"/>
                          <w:szCs w:val="22"/>
                        </w:rPr>
                        <w:t xml:space="preserve">• </w:t>
                      </w:r>
                      <w:r w:rsidRPr="005D3AB1">
                        <w:rPr>
                          <w:b/>
                          <w:sz w:val="22"/>
                          <w:szCs w:val="22"/>
                        </w:rPr>
                        <w:t>Częstotliwość:</w:t>
                      </w:r>
                    </w:p>
                    <w:p w14:paraId="41AAE8A8" w14:textId="77777777" w:rsidR="00246FFD" w:rsidRPr="005D3AB1" w:rsidRDefault="00246FFD" w:rsidP="00246FFD">
                      <w:pPr>
                        <w:rPr>
                          <w:sz w:val="22"/>
                          <w:szCs w:val="22"/>
                        </w:rPr>
                      </w:pPr>
                      <w:r w:rsidRPr="005D3AB1">
                        <w:rPr>
                          <w:sz w:val="22"/>
                          <w:szCs w:val="22"/>
                        </w:rPr>
                        <w:t>• Raz w ciągu pierwszych 90 dni obowiązywania nowego lub zmienionego systemu HACCP</w:t>
                      </w:r>
                    </w:p>
                    <w:p w14:paraId="54AC4F9E" w14:textId="77777777" w:rsidR="00246FFD" w:rsidRPr="005D3AB1" w:rsidRDefault="00246FFD" w:rsidP="00246FFD">
                      <w:pPr>
                        <w:rPr>
                          <w:sz w:val="22"/>
                          <w:szCs w:val="22"/>
                        </w:rPr>
                      </w:pPr>
                      <w:r w:rsidRPr="005D3AB1">
                        <w:rPr>
                          <w:sz w:val="22"/>
                          <w:szCs w:val="22"/>
                        </w:rPr>
                        <w:t xml:space="preserve">• </w:t>
                      </w:r>
                      <w:r w:rsidRPr="005D3AB1">
                        <w:rPr>
                          <w:b/>
                          <w:sz w:val="22"/>
                          <w:szCs w:val="22"/>
                        </w:rPr>
                        <w:t>Cel:</w:t>
                      </w:r>
                    </w:p>
                    <w:p w14:paraId="71775163" w14:textId="77777777" w:rsidR="00246FFD" w:rsidRPr="005D3AB1" w:rsidRDefault="00246FFD" w:rsidP="00246FFD">
                      <w:pPr>
                        <w:rPr>
                          <w:sz w:val="22"/>
                          <w:szCs w:val="22"/>
                        </w:rPr>
                      </w:pPr>
                      <w:r w:rsidRPr="005D3AB1">
                        <w:rPr>
                          <w:sz w:val="22"/>
                          <w:szCs w:val="22"/>
                        </w:rPr>
                        <w:t>• Zapewnienie, że zaprojektowany system HACCP działa zgodnie z przeznaczeniem</w:t>
                      </w:r>
                    </w:p>
                    <w:p w14:paraId="097A3FE0" w14:textId="77777777" w:rsidR="00246FFD" w:rsidRPr="005D3AB1" w:rsidRDefault="00246FFD" w:rsidP="00246FFD">
                      <w:pPr>
                        <w:rPr>
                          <w:sz w:val="22"/>
                          <w:szCs w:val="22"/>
                        </w:rPr>
                      </w:pPr>
                      <w:r w:rsidRPr="005D3AB1">
                        <w:rPr>
                          <w:sz w:val="22"/>
                          <w:szCs w:val="22"/>
                        </w:rPr>
                        <w:t xml:space="preserve">• </w:t>
                      </w:r>
                      <w:r w:rsidRPr="005D3AB1">
                        <w:rPr>
                          <w:b/>
                          <w:sz w:val="22"/>
                          <w:szCs w:val="22"/>
                        </w:rPr>
                        <w:t>Proces:</w:t>
                      </w:r>
                    </w:p>
                    <w:p w14:paraId="2EDD938D" w14:textId="31F1200F" w:rsidR="00246FFD" w:rsidRPr="005D3AB1" w:rsidRDefault="00246FFD" w:rsidP="00246FFD">
                      <w:pPr>
                        <w:rPr>
                          <w:sz w:val="22"/>
                          <w:szCs w:val="22"/>
                        </w:rPr>
                      </w:pPr>
                      <w:r w:rsidRPr="005D3AB1">
                        <w:rPr>
                          <w:sz w:val="22"/>
                          <w:szCs w:val="22"/>
                        </w:rPr>
                        <w:t>• Wielokrotne testowanie wszystkich krytycznych parametrów operacyjnych w celu wykazania, że zakład może je wdrożyć i że są one skuteczne w kontrolowaniu zidentyfikowanych zagrożeń</w:t>
                      </w:r>
                    </w:p>
                  </w:txbxContent>
                </v:textbox>
              </v:shape>
            </w:pict>
          </mc:Fallback>
        </mc:AlternateContent>
      </w:r>
      <w:r>
        <w:rPr>
          <w:noProof/>
        </w:rPr>
        <mc:AlternateContent>
          <mc:Choice Requires="wps">
            <w:drawing>
              <wp:anchor distT="45720" distB="45720" distL="114300" distR="114300" simplePos="0" relativeHeight="251778048" behindDoc="0" locked="0" layoutInCell="1" allowOverlap="1" wp14:anchorId="16696831" wp14:editId="4C9CF805">
                <wp:simplePos x="0" y="0"/>
                <wp:positionH relativeFrom="column">
                  <wp:posOffset>4705985</wp:posOffset>
                </wp:positionH>
                <wp:positionV relativeFrom="paragraph">
                  <wp:posOffset>781685</wp:posOffset>
                </wp:positionV>
                <wp:extent cx="1419225" cy="5267325"/>
                <wp:effectExtent l="0" t="0" r="9525" b="9525"/>
                <wp:wrapNone/>
                <wp:docPr id="5688374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5267325"/>
                        </a:xfrm>
                        <a:prstGeom prst="rect">
                          <a:avLst/>
                        </a:prstGeom>
                        <a:solidFill>
                          <a:schemeClr val="bg1"/>
                        </a:solidFill>
                        <a:ln w="9525">
                          <a:noFill/>
                          <a:miter lim="800000"/>
                          <a:headEnd/>
                          <a:tailEnd/>
                        </a:ln>
                      </wps:spPr>
                      <wps:txbx>
                        <w:txbxContent>
                          <w:p w14:paraId="64D1DF6A" w14:textId="77777777" w:rsidR="005D3AB1" w:rsidRPr="005D3AB1" w:rsidRDefault="00BC68FD" w:rsidP="00BC68FD">
                            <w:pPr>
                              <w:rPr>
                                <w:b/>
                                <w:sz w:val="22"/>
                                <w:szCs w:val="22"/>
                              </w:rPr>
                            </w:pPr>
                            <w:r w:rsidRPr="005D3AB1">
                              <w:rPr>
                                <w:sz w:val="22"/>
                                <w:szCs w:val="22"/>
                              </w:rPr>
                              <w:t xml:space="preserve">• </w:t>
                            </w:r>
                            <w:r w:rsidRPr="005D3AB1">
                              <w:rPr>
                                <w:b/>
                                <w:sz w:val="22"/>
                                <w:szCs w:val="22"/>
                              </w:rPr>
                              <w:t>Częstotliwość:</w:t>
                            </w:r>
                          </w:p>
                          <w:p w14:paraId="1EC037BE" w14:textId="079B1DC6" w:rsidR="00BC68FD" w:rsidRPr="005D3AB1" w:rsidRDefault="00BC68FD" w:rsidP="00BC68FD">
                            <w:pPr>
                              <w:rPr>
                                <w:sz w:val="22"/>
                                <w:szCs w:val="22"/>
                              </w:rPr>
                            </w:pPr>
                            <w:r w:rsidRPr="005D3AB1">
                              <w:rPr>
                                <w:sz w:val="22"/>
                                <w:szCs w:val="22"/>
                              </w:rPr>
                              <w:t>• Raz w roku i za każdym razem, gdy wystąpią zmiany mające wpływ na analizę zagrożeń lub plan HACCP</w:t>
                            </w:r>
                          </w:p>
                          <w:p w14:paraId="4F273E5A" w14:textId="77777777" w:rsidR="00BC68FD" w:rsidRPr="005D3AB1" w:rsidRDefault="00BC68FD" w:rsidP="00BC68FD">
                            <w:pPr>
                              <w:rPr>
                                <w:sz w:val="22"/>
                                <w:szCs w:val="22"/>
                              </w:rPr>
                            </w:pPr>
                            <w:r w:rsidRPr="005D3AB1">
                              <w:rPr>
                                <w:sz w:val="22"/>
                                <w:szCs w:val="22"/>
                              </w:rPr>
                              <w:t xml:space="preserve">• </w:t>
                            </w:r>
                            <w:r w:rsidRPr="005D3AB1">
                              <w:rPr>
                                <w:b/>
                                <w:sz w:val="22"/>
                                <w:szCs w:val="22"/>
                              </w:rPr>
                              <w:t>Cel:</w:t>
                            </w:r>
                          </w:p>
                          <w:p w14:paraId="2F8FE3BB" w14:textId="77777777" w:rsidR="00BC68FD" w:rsidRPr="005D3AB1" w:rsidRDefault="00BC68FD" w:rsidP="00BC68FD">
                            <w:pPr>
                              <w:rPr>
                                <w:sz w:val="22"/>
                                <w:szCs w:val="22"/>
                              </w:rPr>
                            </w:pPr>
                            <w:r w:rsidRPr="005D3AB1">
                              <w:rPr>
                                <w:sz w:val="22"/>
                                <w:szCs w:val="22"/>
                              </w:rPr>
                              <w:t>• Ustalenie, czy zaprojektowany i wdrożony system HACCP jest nadal odpowiedni</w:t>
                            </w:r>
                          </w:p>
                          <w:p w14:paraId="3E203907" w14:textId="77777777" w:rsidR="00BC68FD" w:rsidRPr="005D3AB1" w:rsidRDefault="00BC68FD" w:rsidP="00BC68FD">
                            <w:pPr>
                              <w:rPr>
                                <w:sz w:val="22"/>
                                <w:szCs w:val="22"/>
                              </w:rPr>
                            </w:pPr>
                            <w:r w:rsidRPr="005D3AB1">
                              <w:rPr>
                                <w:sz w:val="22"/>
                                <w:szCs w:val="22"/>
                              </w:rPr>
                              <w:t xml:space="preserve">• </w:t>
                            </w:r>
                            <w:r w:rsidRPr="005D3AB1">
                              <w:rPr>
                                <w:b/>
                                <w:sz w:val="22"/>
                                <w:szCs w:val="22"/>
                              </w:rPr>
                              <w:t>Proces:</w:t>
                            </w:r>
                          </w:p>
                          <w:p w14:paraId="69F5151B" w14:textId="7593D006" w:rsidR="00BC68FD" w:rsidRPr="005D3AB1" w:rsidRDefault="00BC68FD" w:rsidP="00BC68FD">
                            <w:pPr>
                              <w:rPr>
                                <w:sz w:val="20"/>
                                <w:szCs w:val="20"/>
                              </w:rPr>
                            </w:pPr>
                            <w:r w:rsidRPr="005D3AB1">
                              <w:rPr>
                                <w:sz w:val="20"/>
                                <w:szCs w:val="22"/>
                              </w:rPr>
                              <w:t>• Przegląd dokumentacji wygenerowanej z bieżącej weryfikacji w celu zapewnienia, że system HACCP w formie, w jakiej został zaprojektowany i wdrożony, jest nadal odpowiedni (tj. poprzez wyniki testów i monitorowanie krytycznych parametrów operacyjnych).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96831" id="_x0000_s1077" type="#_x0000_t202" style="position:absolute;margin-left:370.55pt;margin-top:61.55pt;width:111.75pt;height:414.7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" fillcolor="white [3212]" stroked="f">
                <v:textbox>
                  <w:txbxContent>
                    <w:p w14:paraId="64D1DF6A" w14:textId="77777777" w:rsidR="005D3AB1" w:rsidRPr="005D3AB1" w:rsidRDefault="00BC68FD" w:rsidP="00BC68FD">
                      <w:pPr>
                        <w:rPr>
                          <w:b/>
                          <w:sz w:val="22"/>
                          <w:szCs w:val="22"/>
                        </w:rPr>
                      </w:pPr>
                      <w:r w:rsidRPr="005D3AB1">
                        <w:rPr>
                          <w:sz w:val="22"/>
                          <w:szCs w:val="22"/>
                        </w:rPr>
                        <w:t xml:space="preserve">• </w:t>
                      </w:r>
                      <w:r w:rsidRPr="005D3AB1">
                        <w:rPr>
                          <w:b/>
                          <w:sz w:val="22"/>
                          <w:szCs w:val="22"/>
                        </w:rPr>
                        <w:t>Częstotliwość:</w:t>
                      </w:r>
                    </w:p>
                    <w:p w14:paraId="1EC037BE" w14:textId="079B1DC6" w:rsidR="00BC68FD" w:rsidRPr="005D3AB1" w:rsidRDefault="00BC68FD" w:rsidP="00BC68FD">
                      <w:pPr>
                        <w:rPr>
                          <w:sz w:val="22"/>
                          <w:szCs w:val="22"/>
                        </w:rPr>
                      </w:pPr>
                      <w:r w:rsidRPr="005D3AB1">
                        <w:rPr>
                          <w:sz w:val="22"/>
                          <w:szCs w:val="22"/>
                        </w:rPr>
                        <w:t>• Raz w roku i za każdym razem, gdy wystąpią zmiany mające wpływ na analizę zagrożeń lub plan HACCP</w:t>
                      </w:r>
                    </w:p>
                    <w:p w14:paraId="4F273E5A" w14:textId="77777777" w:rsidR="00BC68FD" w:rsidRPr="005D3AB1" w:rsidRDefault="00BC68FD" w:rsidP="00BC68FD">
                      <w:pPr>
                        <w:rPr>
                          <w:sz w:val="22"/>
                          <w:szCs w:val="22"/>
                        </w:rPr>
                      </w:pPr>
                      <w:r w:rsidRPr="005D3AB1">
                        <w:rPr>
                          <w:sz w:val="22"/>
                          <w:szCs w:val="22"/>
                        </w:rPr>
                        <w:t xml:space="preserve">• </w:t>
                      </w:r>
                      <w:r w:rsidRPr="005D3AB1">
                        <w:rPr>
                          <w:b/>
                          <w:sz w:val="22"/>
                          <w:szCs w:val="22"/>
                        </w:rPr>
                        <w:t>Cel:</w:t>
                      </w:r>
                    </w:p>
                    <w:p w14:paraId="2F8FE3BB" w14:textId="77777777" w:rsidR="00BC68FD" w:rsidRPr="005D3AB1" w:rsidRDefault="00BC68FD" w:rsidP="00BC68FD">
                      <w:pPr>
                        <w:rPr>
                          <w:sz w:val="22"/>
                          <w:szCs w:val="22"/>
                        </w:rPr>
                      </w:pPr>
                      <w:r w:rsidRPr="005D3AB1">
                        <w:rPr>
                          <w:sz w:val="22"/>
                          <w:szCs w:val="22"/>
                        </w:rPr>
                        <w:t>• Ustalenie, czy zaprojektowany i wdrożony system HACCP jest nadal odpowiedni</w:t>
                      </w:r>
                    </w:p>
                    <w:p w14:paraId="3E203907" w14:textId="77777777" w:rsidR="00BC68FD" w:rsidRPr="005D3AB1" w:rsidRDefault="00BC68FD" w:rsidP="00BC68FD">
                      <w:pPr>
                        <w:rPr>
                          <w:sz w:val="22"/>
                          <w:szCs w:val="22"/>
                        </w:rPr>
                      </w:pPr>
                      <w:r w:rsidRPr="005D3AB1">
                        <w:rPr>
                          <w:sz w:val="22"/>
                          <w:szCs w:val="22"/>
                        </w:rPr>
                        <w:t xml:space="preserve">• </w:t>
                      </w:r>
                      <w:r w:rsidRPr="005D3AB1">
                        <w:rPr>
                          <w:b/>
                          <w:sz w:val="22"/>
                          <w:szCs w:val="22"/>
                        </w:rPr>
                        <w:t>Proces:</w:t>
                      </w:r>
                    </w:p>
                    <w:p w14:paraId="69F5151B" w14:textId="7593D006" w:rsidR="00BC68FD" w:rsidRPr="005D3AB1" w:rsidRDefault="00BC68FD" w:rsidP="00BC68FD">
                      <w:pPr>
                        <w:rPr>
                          <w:sz w:val="20"/>
                          <w:szCs w:val="20"/>
                        </w:rPr>
                      </w:pPr>
                      <w:r w:rsidRPr="005D3AB1">
                        <w:rPr>
                          <w:sz w:val="20"/>
                          <w:szCs w:val="22"/>
                        </w:rPr>
                        <w:t>• Przegląd dokumentacji wygenerowanej z bieżącej weryfikacji w celu zapewnienia, że system HACCP w formie, w jakiej został zaprojektowany i wdrożony, jest nadal odpowiedni (tj. poprzez wyniki testów i monitorowanie krytycznych parametrów operacyjnych).</w:t>
                      </w:r>
                    </w:p>
                  </w:txbxContent>
                </v:textbox>
              </v:shape>
            </w:pict>
          </mc:Fallback>
        </mc:AlternateContent>
      </w:r>
      <w:r>
        <w:rPr>
          <w:noProof/>
        </w:rPr>
        <mc:AlternateContent>
          <mc:Choice Requires="wps">
            <w:drawing>
              <wp:anchor distT="45720" distB="45720" distL="114300" distR="114300" simplePos="0" relativeHeight="251776000" behindDoc="0" locked="0" layoutInCell="1" allowOverlap="1" wp14:anchorId="78BB461A" wp14:editId="0D419CD8">
                <wp:simplePos x="0" y="0"/>
                <wp:positionH relativeFrom="column">
                  <wp:posOffset>2486661</wp:posOffset>
                </wp:positionH>
                <wp:positionV relativeFrom="paragraph">
                  <wp:posOffset>800735</wp:posOffset>
                </wp:positionV>
                <wp:extent cx="1428750" cy="4724400"/>
                <wp:effectExtent l="0" t="0" r="0" b="0"/>
                <wp:wrapNone/>
                <wp:docPr id="21588048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724400"/>
                        </a:xfrm>
                        <a:prstGeom prst="rect">
                          <a:avLst/>
                        </a:prstGeom>
                        <a:solidFill>
                          <a:schemeClr val="bg1"/>
                        </a:solidFill>
                        <a:ln w="9525">
                          <a:noFill/>
                          <a:miter lim="800000"/>
                          <a:headEnd/>
                          <a:tailEnd/>
                        </a:ln>
                      </wps:spPr>
                      <wps:txbx>
                        <w:txbxContent>
                          <w:p w14:paraId="1F793B74" w14:textId="77777777" w:rsidR="00BC68FD" w:rsidRPr="00BC68FD" w:rsidRDefault="00BC68FD" w:rsidP="00BC68FD">
                            <w:pPr>
                              <w:widowControl/>
                              <w:rPr>
                                <w:rFonts w:ascii="Times New Roman" w:eastAsia="Times New Roman" w:hAnsi="Times New Roman" w:cs="Times New Roman"/>
                                <w:color w:val="auto"/>
                              </w:rPr>
                            </w:pPr>
                            <w:r>
                              <w:rPr>
                                <w:rFonts w:ascii="Arial" w:hAnsi="Arial"/>
                                <w:sz w:val="22"/>
                              </w:rPr>
                              <w:t xml:space="preserve">• </w:t>
                            </w:r>
                            <w:r>
                              <w:rPr>
                                <w:rFonts w:ascii="Arial" w:hAnsi="Arial"/>
                                <w:b/>
                                <w:sz w:val="22"/>
                              </w:rPr>
                              <w:t>Częstotliwość:</w:t>
                            </w:r>
                          </w:p>
                          <w:p w14:paraId="08EAA0CB" w14:textId="77777777" w:rsidR="00BC68FD" w:rsidRPr="00BC68FD" w:rsidRDefault="00BC68FD" w:rsidP="00BC68FD">
                            <w:pPr>
                              <w:widowControl/>
                              <w:rPr>
                                <w:rFonts w:ascii="Times New Roman" w:eastAsia="Times New Roman" w:hAnsi="Times New Roman" w:cs="Times New Roman"/>
                                <w:color w:val="auto"/>
                              </w:rPr>
                            </w:pPr>
                            <w:r>
                              <w:rPr>
                                <w:rFonts w:ascii="Arial" w:hAnsi="Arial"/>
                                <w:sz w:val="22"/>
                              </w:rPr>
                              <w:t>• Na bieżąco po zakończeniu wstępnej walidacji (tj. od 91 dnia) i dalej</w:t>
                            </w:r>
                          </w:p>
                          <w:p w14:paraId="2C274272" w14:textId="77777777" w:rsidR="00BC68FD" w:rsidRPr="00BC68FD" w:rsidRDefault="00BC68FD" w:rsidP="00BC68FD">
                            <w:pPr>
                              <w:widowControl/>
                              <w:rPr>
                                <w:rFonts w:ascii="Times New Roman" w:eastAsia="Times New Roman" w:hAnsi="Times New Roman" w:cs="Times New Roman"/>
                                <w:color w:val="auto"/>
                              </w:rPr>
                            </w:pPr>
                            <w:r>
                              <w:rPr>
                                <w:rFonts w:ascii="Arial" w:hAnsi="Arial"/>
                                <w:sz w:val="22"/>
                              </w:rPr>
                              <w:t xml:space="preserve">• </w:t>
                            </w:r>
                            <w:r>
                              <w:rPr>
                                <w:rFonts w:ascii="Arial" w:hAnsi="Arial"/>
                                <w:b/>
                                <w:sz w:val="22"/>
                              </w:rPr>
                              <w:t>Cel:</w:t>
                            </w:r>
                          </w:p>
                          <w:p w14:paraId="792CD9D1" w14:textId="77777777" w:rsidR="00BC68FD" w:rsidRPr="00BC68FD" w:rsidRDefault="00BC68FD" w:rsidP="00BC68FD">
                            <w:pPr>
                              <w:widowControl/>
                              <w:rPr>
                                <w:rFonts w:ascii="Times New Roman" w:eastAsia="Times New Roman" w:hAnsi="Times New Roman" w:cs="Times New Roman"/>
                                <w:color w:val="auto"/>
                              </w:rPr>
                            </w:pPr>
                            <w:r>
                              <w:rPr>
                                <w:rFonts w:ascii="Arial" w:hAnsi="Arial"/>
                                <w:sz w:val="22"/>
                              </w:rPr>
                              <w:t>• Zapewnienie, że system HACCP funkcjonuje na bieżąco zgodnie z założeniami</w:t>
                            </w:r>
                          </w:p>
                          <w:p w14:paraId="48AD0EED" w14:textId="77777777" w:rsidR="00BC68FD" w:rsidRPr="00BC68FD" w:rsidRDefault="00BC68FD" w:rsidP="00BC68FD">
                            <w:pPr>
                              <w:widowControl/>
                              <w:rPr>
                                <w:rFonts w:ascii="Times New Roman" w:eastAsia="Times New Roman" w:hAnsi="Times New Roman" w:cs="Times New Roman"/>
                                <w:color w:val="auto"/>
                              </w:rPr>
                            </w:pPr>
                            <w:r>
                              <w:rPr>
                                <w:rFonts w:ascii="Arial" w:hAnsi="Arial"/>
                                <w:sz w:val="22"/>
                              </w:rPr>
                              <w:t xml:space="preserve">• </w:t>
                            </w:r>
                            <w:r>
                              <w:rPr>
                                <w:rFonts w:ascii="Arial" w:hAnsi="Arial"/>
                                <w:b/>
                                <w:sz w:val="22"/>
                              </w:rPr>
                              <w:t>Proces:</w:t>
                            </w:r>
                          </w:p>
                          <w:p w14:paraId="3222786F" w14:textId="77777777" w:rsidR="00BC68FD" w:rsidRPr="00BC68FD" w:rsidRDefault="00BC68FD" w:rsidP="00BC68FD">
                            <w:pPr>
                              <w:widowControl/>
                              <w:rPr>
                                <w:rFonts w:ascii="Times New Roman" w:eastAsia="Times New Roman" w:hAnsi="Times New Roman" w:cs="Times New Roman"/>
                                <w:color w:val="auto"/>
                              </w:rPr>
                            </w:pPr>
                            <w:r>
                              <w:rPr>
                                <w:rFonts w:ascii="Arial" w:hAnsi="Arial"/>
                                <w:sz w:val="22"/>
                              </w:rPr>
                              <w:t>• Prowadzenie bieżących działań weryfikacyjnych, w tym kalibracji, bezpośredniej obserwacji i przeglądu dokumentacji, a także innych niezależnych kontroli, takich jak testy.</w:t>
                            </w:r>
                          </w:p>
                          <w:p w14:paraId="65CAE970" w14:textId="488E8B0D" w:rsidR="00246FFD" w:rsidRPr="00246FFD" w:rsidRDefault="00246FFD" w:rsidP="00246F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B461A" id="_x0000_s1078" type="#_x0000_t202" style="position:absolute;margin-left:195.8pt;margin-top:63.05pt;width:112.5pt;height:372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" fillcolor="white [3212]" stroked="f">
                <v:textbox>
                  <w:txbxContent>
                    <w:p w14:paraId="1F793B74" w14:textId="77777777" w:rsidR="00BC68FD" w:rsidRPr="00BC68FD" w:rsidRDefault="00BC68FD" w:rsidP="00BC68FD">
                      <w:pPr>
                        <w:widowControl/>
                        <w:rPr>
                          <w:rFonts w:ascii="Times New Roman" w:eastAsia="Times New Roman" w:hAnsi="Times New Roman" w:cs="Times New Roman"/>
                          <w:color w:val="auto"/>
                        </w:rPr>
                      </w:pPr>
                      <w:r>
                        <w:rPr>
                          <w:rFonts w:ascii="Arial" w:hAnsi="Arial"/>
                          <w:sz w:val="22"/>
                        </w:rPr>
                        <w:t xml:space="preserve">• </w:t>
                      </w:r>
                      <w:r>
                        <w:rPr>
                          <w:rFonts w:ascii="Arial" w:hAnsi="Arial"/>
                          <w:b/>
                          <w:sz w:val="22"/>
                        </w:rPr>
                        <w:t>Częstotliwość:</w:t>
                      </w:r>
                    </w:p>
                    <w:p w14:paraId="08EAA0CB" w14:textId="77777777" w:rsidR="00BC68FD" w:rsidRPr="00BC68FD" w:rsidRDefault="00BC68FD" w:rsidP="00BC68FD">
                      <w:pPr>
                        <w:widowControl/>
                        <w:rPr>
                          <w:rFonts w:ascii="Times New Roman" w:eastAsia="Times New Roman" w:hAnsi="Times New Roman" w:cs="Times New Roman"/>
                          <w:color w:val="auto"/>
                        </w:rPr>
                      </w:pPr>
                      <w:r>
                        <w:rPr>
                          <w:rFonts w:ascii="Arial" w:hAnsi="Arial"/>
                          <w:sz w:val="22"/>
                        </w:rPr>
                        <w:t>• Na bieżąco po zakończeniu wstępnej walidacji (tj. od 91 dnia) i dalej</w:t>
                      </w:r>
                    </w:p>
                    <w:p w14:paraId="2C274272" w14:textId="77777777" w:rsidR="00BC68FD" w:rsidRPr="00BC68FD" w:rsidRDefault="00BC68FD" w:rsidP="00BC68FD">
                      <w:pPr>
                        <w:widowControl/>
                        <w:rPr>
                          <w:rFonts w:ascii="Times New Roman" w:eastAsia="Times New Roman" w:hAnsi="Times New Roman" w:cs="Times New Roman"/>
                          <w:color w:val="auto"/>
                        </w:rPr>
                      </w:pPr>
                      <w:r>
                        <w:rPr>
                          <w:rFonts w:ascii="Arial" w:hAnsi="Arial"/>
                          <w:sz w:val="22"/>
                        </w:rPr>
                        <w:t xml:space="preserve">• </w:t>
                      </w:r>
                      <w:r>
                        <w:rPr>
                          <w:rFonts w:ascii="Arial" w:hAnsi="Arial"/>
                          <w:b/>
                          <w:sz w:val="22"/>
                        </w:rPr>
                        <w:t>Cel:</w:t>
                      </w:r>
                    </w:p>
                    <w:p w14:paraId="792CD9D1" w14:textId="77777777" w:rsidR="00BC68FD" w:rsidRPr="00BC68FD" w:rsidRDefault="00BC68FD" w:rsidP="00BC68FD">
                      <w:pPr>
                        <w:widowControl/>
                        <w:rPr>
                          <w:rFonts w:ascii="Times New Roman" w:eastAsia="Times New Roman" w:hAnsi="Times New Roman" w:cs="Times New Roman"/>
                          <w:color w:val="auto"/>
                        </w:rPr>
                      </w:pPr>
                      <w:r>
                        <w:rPr>
                          <w:rFonts w:ascii="Arial" w:hAnsi="Arial"/>
                          <w:sz w:val="22"/>
                        </w:rPr>
                        <w:t>• Zapewnienie, że system HACCP funkcjonuje na bieżąco zgodnie z założeniami</w:t>
                      </w:r>
                    </w:p>
                    <w:p w14:paraId="48AD0EED" w14:textId="77777777" w:rsidR="00BC68FD" w:rsidRPr="00BC68FD" w:rsidRDefault="00BC68FD" w:rsidP="00BC68FD">
                      <w:pPr>
                        <w:widowControl/>
                        <w:rPr>
                          <w:rFonts w:ascii="Times New Roman" w:eastAsia="Times New Roman" w:hAnsi="Times New Roman" w:cs="Times New Roman"/>
                          <w:color w:val="auto"/>
                        </w:rPr>
                      </w:pPr>
                      <w:r>
                        <w:rPr>
                          <w:rFonts w:ascii="Arial" w:hAnsi="Arial"/>
                          <w:sz w:val="22"/>
                        </w:rPr>
                        <w:t xml:space="preserve">• </w:t>
                      </w:r>
                      <w:r>
                        <w:rPr>
                          <w:rFonts w:ascii="Arial" w:hAnsi="Arial"/>
                          <w:b/>
                          <w:sz w:val="22"/>
                        </w:rPr>
                        <w:t>Proces:</w:t>
                      </w:r>
                    </w:p>
                    <w:p w14:paraId="3222786F" w14:textId="77777777" w:rsidR="00BC68FD" w:rsidRPr="00BC68FD" w:rsidRDefault="00BC68FD" w:rsidP="00BC68FD">
                      <w:pPr>
                        <w:widowControl/>
                        <w:rPr>
                          <w:rFonts w:ascii="Times New Roman" w:eastAsia="Times New Roman" w:hAnsi="Times New Roman" w:cs="Times New Roman"/>
                          <w:color w:val="auto"/>
                        </w:rPr>
                      </w:pPr>
                      <w:r>
                        <w:rPr>
                          <w:rFonts w:ascii="Arial" w:hAnsi="Arial"/>
                          <w:sz w:val="22"/>
                        </w:rPr>
                        <w:t>• Prowadzenie bieżących działań weryfikacyjnych, w tym kalibracji, bezpośredniej obserwacji i przeglądu dokumentacji, a także innych niezależnych kontroli, takich jak testy.</w:t>
                      </w:r>
                    </w:p>
                    <w:p w14:paraId="65CAE970" w14:textId="488E8B0D" w:rsidR="00246FFD" w:rsidRPr="00246FFD" w:rsidRDefault="00246FFD" w:rsidP="00246FFD"/>
                  </w:txbxContent>
                </v:textbox>
              </v:shape>
            </w:pict>
          </mc:Fallback>
        </mc:AlternateContent>
      </w:r>
      <w:r>
        <w:rPr>
          <w:noProof/>
        </w:rPr>
        <mc:AlternateContent>
          <mc:Choice Requires="wps">
            <w:drawing>
              <wp:anchor distT="45720" distB="45720" distL="114300" distR="114300" simplePos="0" relativeHeight="251782144" behindDoc="0" locked="0" layoutInCell="1" allowOverlap="1" wp14:anchorId="424BCF4C" wp14:editId="7FF9BF85">
                <wp:simplePos x="0" y="0"/>
                <wp:positionH relativeFrom="column">
                  <wp:posOffset>876300</wp:posOffset>
                </wp:positionH>
                <wp:positionV relativeFrom="paragraph">
                  <wp:posOffset>7576185</wp:posOffset>
                </wp:positionV>
                <wp:extent cx="3228975" cy="1404620"/>
                <wp:effectExtent l="0" t="0" r="9525" b="0"/>
                <wp:wrapNone/>
                <wp:docPr id="107966923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1404620"/>
                        </a:xfrm>
                        <a:prstGeom prst="rect">
                          <a:avLst/>
                        </a:prstGeom>
                        <a:solidFill>
                          <a:srgbClr val="AFBCDE"/>
                        </a:solidFill>
                        <a:ln w="9525">
                          <a:noFill/>
                          <a:miter lim="800000"/>
                          <a:headEnd/>
                          <a:tailEnd/>
                        </a:ln>
                      </wps:spPr>
                      <wps:txbx>
                        <w:txbxContent>
                          <w:p w14:paraId="7E969A07" w14:textId="7B596826" w:rsidR="00BC68FD" w:rsidRPr="00BC68FD" w:rsidRDefault="00BC68FD" w:rsidP="00BC68FD">
                            <w:r>
                              <w:t>Jeśli ponowna ocena doprowadzi do zmian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4BCF4C" id="_x0000_s1079" type="#_x0000_t202" style="position:absolute;margin-left:69pt;margin-top:596.55pt;width:254.25pt;height:110.6pt;z-index:251782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" fillcolor="#afbcde" stroked="f">
                <v:textbox style="mso-fit-shape-to-text:t">
                  <w:txbxContent>
                    <w:p w14:paraId="7E969A07" w14:textId="7B596826" w:rsidR="00BC68FD" w:rsidRPr="00BC68FD" w:rsidRDefault="00BC68FD" w:rsidP="00BC68FD">
                      <w:r>
                        <w:t>Jeśli ponowna ocena doprowadzi do zmian</w:t>
                      </w:r>
                    </w:p>
                  </w:txbxContent>
                </v:textbox>
              </v:shape>
            </w:pict>
          </mc:Fallback>
        </mc:AlternateContent>
      </w:r>
      <w:r>
        <w:rPr>
          <w:noProof/>
        </w:rPr>
        <mc:AlternateContent>
          <mc:Choice Requires="wps">
            <w:drawing>
              <wp:anchor distT="45720" distB="45720" distL="114300" distR="114300" simplePos="0" relativeHeight="251780096" behindDoc="0" locked="0" layoutInCell="1" allowOverlap="1" wp14:anchorId="3483D9C6" wp14:editId="7AAE3263">
                <wp:simplePos x="0" y="0"/>
                <wp:positionH relativeFrom="column">
                  <wp:posOffset>2905760</wp:posOffset>
                </wp:positionH>
                <wp:positionV relativeFrom="paragraph">
                  <wp:posOffset>6858635</wp:posOffset>
                </wp:positionV>
                <wp:extent cx="2952750" cy="1404620"/>
                <wp:effectExtent l="0" t="0" r="0" b="0"/>
                <wp:wrapNone/>
                <wp:docPr id="19975954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404620"/>
                        </a:xfrm>
                        <a:prstGeom prst="rect">
                          <a:avLst/>
                        </a:prstGeom>
                        <a:solidFill>
                          <a:srgbClr val="AFBCDE"/>
                        </a:solidFill>
                        <a:ln w="9525">
                          <a:noFill/>
                          <a:miter lim="800000"/>
                          <a:headEnd/>
                          <a:tailEnd/>
                        </a:ln>
                      </wps:spPr>
                      <wps:txbx>
                        <w:txbxContent>
                          <w:p w14:paraId="69ACFE0D" w14:textId="2DA4EC6A" w:rsidR="00BC68FD" w:rsidRPr="00BC68FD" w:rsidRDefault="00BC68FD">
                            <w:r>
                              <w:t>Jeśli ponowna ocena nie przyniesie żadnych zmian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83D9C6" id="_x0000_s1080" type="#_x0000_t202" style="position:absolute;margin-left:228.8pt;margin-top:540.05pt;width:232.5pt;height:110.6pt;z-index:251780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" fillcolor="#afbcde" stroked="f">
                <v:textbox style="mso-fit-shape-to-text:t">
                  <w:txbxContent>
                    <w:p w14:paraId="69ACFE0D" w14:textId="2DA4EC6A" w:rsidR="00BC68FD" w:rsidRPr="00BC68FD" w:rsidRDefault="00BC68FD">
                      <w:r>
                        <w:t>Jeśli ponowna ocena nie przyniesie żadnych zmian</w:t>
                      </w:r>
                    </w:p>
                  </w:txbxContent>
                </v:textbox>
              </v:shape>
            </w:pict>
          </mc:Fallback>
        </mc:AlternateContent>
      </w:r>
      <w:r>
        <w:rPr>
          <w:noProof/>
        </w:rPr>
        <mc:AlternateContent>
          <mc:Choice Requires="wps">
            <w:drawing>
              <wp:anchor distT="45720" distB="45720" distL="114300" distR="114300" simplePos="0" relativeHeight="251771904" behindDoc="0" locked="0" layoutInCell="1" allowOverlap="1" wp14:anchorId="45B7CE2B" wp14:editId="03348A2A">
                <wp:simplePos x="0" y="0"/>
                <wp:positionH relativeFrom="column">
                  <wp:posOffset>4534535</wp:posOffset>
                </wp:positionH>
                <wp:positionV relativeFrom="paragraph">
                  <wp:posOffset>258445</wp:posOffset>
                </wp:positionV>
                <wp:extent cx="1323975" cy="304800"/>
                <wp:effectExtent l="0" t="0" r="9525" b="0"/>
                <wp:wrapNone/>
                <wp:docPr id="6188992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304800"/>
                        </a:xfrm>
                        <a:prstGeom prst="rect">
                          <a:avLst/>
                        </a:prstGeom>
                        <a:solidFill>
                          <a:srgbClr val="4473C5"/>
                        </a:solidFill>
                        <a:ln w="9525">
                          <a:noFill/>
                          <a:miter lim="800000"/>
                          <a:headEnd/>
                          <a:tailEnd/>
                        </a:ln>
                      </wps:spPr>
                      <wps:txbx>
                        <w:txbxContent>
                          <w:p w14:paraId="70C40C08" w14:textId="2438838F" w:rsidR="00246FFD" w:rsidRPr="00246FFD" w:rsidRDefault="00246FFD" w:rsidP="00246FFD">
                            <w:pPr>
                              <w:jc w:val="center"/>
                              <w:rPr>
                                <w:color w:val="FFFFFF" w:themeColor="background1"/>
                              </w:rPr>
                            </w:pPr>
                            <w:r>
                              <w:rPr>
                                <w:color w:val="FFFFFF" w:themeColor="background1"/>
                              </w:rPr>
                              <w:t>Ponowna ocena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7CE2B" id="_x0000_s1081" type="#_x0000_t202" style="position:absolute;margin-left:357.05pt;margin-top:20.35pt;width:104.25pt;height:24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" fillcolor="#4473c5" stroked="f">
                <v:textbox>
                  <w:txbxContent>
                    <w:p w14:paraId="70C40C08" w14:textId="2438838F" w:rsidR="00246FFD" w:rsidRPr="00246FFD" w:rsidRDefault="00246FFD" w:rsidP="00246FFD">
                      <w:pPr>
                        <w:jc w:val="center"/>
                        <w:rPr>
                          <w:color w:val="FFFFFF" w:themeColor="background1"/>
                        </w:rPr>
                      </w:pPr>
                      <w:r>
                        <w:rPr>
                          <w:color w:val="FFFFFF" w:themeColor="background1"/>
                        </w:rPr>
                        <w:t>Ponowna ocena</w:t>
                      </w:r>
                    </w:p>
                  </w:txbxContent>
                </v:textbox>
              </v:shape>
            </w:pict>
          </mc:Fallback>
        </mc:AlternateContent>
      </w:r>
      <w:r>
        <w:rPr>
          <w:noProof/>
        </w:rPr>
        <mc:AlternateContent>
          <mc:Choice Requires="wps">
            <w:drawing>
              <wp:anchor distT="45720" distB="45720" distL="114300" distR="114300" simplePos="0" relativeHeight="251769856" behindDoc="0" locked="0" layoutInCell="1" allowOverlap="1" wp14:anchorId="2C7AE5D0" wp14:editId="28C4E0C3">
                <wp:simplePos x="0" y="0"/>
                <wp:positionH relativeFrom="column">
                  <wp:posOffset>2324735</wp:posOffset>
                </wp:positionH>
                <wp:positionV relativeFrom="paragraph">
                  <wp:posOffset>255270</wp:posOffset>
                </wp:positionV>
                <wp:extent cx="1323975" cy="1404620"/>
                <wp:effectExtent l="0" t="0" r="9525" b="0"/>
                <wp:wrapNone/>
                <wp:docPr id="190505975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404620"/>
                        </a:xfrm>
                        <a:prstGeom prst="rect">
                          <a:avLst/>
                        </a:prstGeom>
                        <a:solidFill>
                          <a:srgbClr val="4473C5"/>
                        </a:solidFill>
                        <a:ln w="9525">
                          <a:noFill/>
                          <a:miter lim="800000"/>
                          <a:headEnd/>
                          <a:tailEnd/>
                        </a:ln>
                      </wps:spPr>
                      <wps:txbx>
                        <w:txbxContent>
                          <w:p w14:paraId="45EF40E4" w14:textId="53A79D05" w:rsidR="00246FFD" w:rsidRPr="00246FFD" w:rsidRDefault="00246FFD" w:rsidP="00246FFD">
                            <w:pPr>
                              <w:jc w:val="center"/>
                              <w:rPr>
                                <w:color w:val="FFFFFF" w:themeColor="background1"/>
                              </w:rPr>
                            </w:pPr>
                            <w:r>
                              <w:rPr>
                                <w:color w:val="FFFFFF" w:themeColor="background1"/>
                              </w:rPr>
                              <w:t>Bieżąca weryfikacja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7AE5D0" id="_x0000_s1082" type="#_x0000_t202" style="position:absolute;margin-left:183.05pt;margin-top:20.1pt;width:104.25pt;height:110.6pt;z-index:251769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" fillcolor="#4473c5" stroked="f">
                <v:textbox style="mso-fit-shape-to-text:t">
                  <w:txbxContent>
                    <w:p w14:paraId="45EF40E4" w14:textId="53A79D05" w:rsidR="00246FFD" w:rsidRPr="00246FFD" w:rsidRDefault="00246FFD" w:rsidP="00246FFD">
                      <w:pPr>
                        <w:jc w:val="center"/>
                        <w:rPr>
                          <w:color w:val="FFFFFF" w:themeColor="background1"/>
                        </w:rPr>
                      </w:pPr>
                      <w:r>
                        <w:rPr>
                          <w:color w:val="FFFFFF" w:themeColor="background1"/>
                        </w:rPr>
                        <w:t>Bieżąca weryfikacja</w:t>
                      </w:r>
                    </w:p>
                  </w:txbxContent>
                </v:textbox>
              </v:shape>
            </w:pict>
          </mc:Fallback>
        </mc:AlternateContent>
      </w:r>
      <w:r>
        <w:rPr>
          <w:noProof/>
        </w:rPr>
        <mc:AlternateContent>
          <mc:Choice Requires="wps">
            <w:drawing>
              <wp:anchor distT="45720" distB="45720" distL="114300" distR="114300" simplePos="0" relativeHeight="251767808" behindDoc="0" locked="0" layoutInCell="1" allowOverlap="1" wp14:anchorId="06A65C9A" wp14:editId="659AF3E9">
                <wp:simplePos x="0" y="0"/>
                <wp:positionH relativeFrom="column">
                  <wp:posOffset>124460</wp:posOffset>
                </wp:positionH>
                <wp:positionV relativeFrom="paragraph">
                  <wp:posOffset>276860</wp:posOffset>
                </wp:positionV>
                <wp:extent cx="1323975" cy="1404620"/>
                <wp:effectExtent l="0" t="0" r="9525" b="0"/>
                <wp:wrapNone/>
                <wp:docPr id="76168441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404620"/>
                        </a:xfrm>
                        <a:prstGeom prst="rect">
                          <a:avLst/>
                        </a:prstGeom>
                        <a:solidFill>
                          <a:srgbClr val="4473C5"/>
                        </a:solidFill>
                        <a:ln w="9525">
                          <a:noFill/>
                          <a:miter lim="800000"/>
                          <a:headEnd/>
                          <a:tailEnd/>
                        </a:ln>
                      </wps:spPr>
                      <wps:txbx>
                        <w:txbxContent>
                          <w:p w14:paraId="04848E65" w14:textId="708BDB67" w:rsidR="00246FFD" w:rsidRPr="00246FFD" w:rsidRDefault="00246FFD">
                            <w:pPr>
                              <w:rPr>
                                <w:color w:val="FFFFFF" w:themeColor="background1"/>
                              </w:rPr>
                            </w:pPr>
                            <w:r>
                              <w:rPr>
                                <w:color w:val="FFFFFF" w:themeColor="background1"/>
                              </w:rPr>
                              <w:t>Wstępna walidacja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A65C9A" id="_x0000_s1083" type="#_x0000_t202" style="position:absolute;margin-left:9.8pt;margin-top:21.8pt;width:104.25pt;height:110.6pt;z-index:251767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" fillcolor="#4473c5" stroked="f">
                <v:textbox style="mso-fit-shape-to-text:t">
                  <w:txbxContent>
                    <w:p w14:paraId="04848E65" w14:textId="708BDB67" w:rsidR="00246FFD" w:rsidRPr="00246FFD" w:rsidRDefault="00246FFD">
                      <w:pPr>
                        <w:rPr>
                          <w:color w:val="FFFFFF" w:themeColor="background1"/>
                        </w:rPr>
                      </w:pPr>
                      <w:r>
                        <w:rPr>
                          <w:color w:val="FFFFFF" w:themeColor="background1"/>
                        </w:rPr>
                        <w:t>Wstępna walidacja</w:t>
                      </w:r>
                    </w:p>
                  </w:txbxContent>
                </v:textbox>
              </v:shape>
            </w:pict>
          </mc:Fallback>
        </mc:AlternateContent>
      </w:r>
      <w:r>
        <w:rPr>
          <w:rStyle w:val="Teksttreci2"/>
          <w:noProof/>
          <w:color w:val="000000"/>
          <w:sz w:val="24"/>
        </w:rPr>
        <w:drawing>
          <wp:inline distT="0" distB="0" distL="0" distR="0" wp14:anchorId="25F81BA3" wp14:editId="2C3E37E1">
            <wp:extent cx="6496097" cy="8010525"/>
            <wp:effectExtent l="0" t="0" r="0" b="0"/>
            <wp:docPr id="28928598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85985" name=""/>
                    <pic:cNvPicPr/>
                  </pic:nvPicPr>
                  <pic:blipFill>
                    <a:blip r:embed="rId204"/>
                    <a:stretch>
                      <a:fillRect/>
                    </a:stretch>
                  </pic:blipFill>
                  <pic:spPr>
                    <a:xfrm>
                      <a:off x="0" y="0"/>
                      <a:ext cx="6512528" cy="8030787"/>
                    </a:xfrm>
                    <a:prstGeom prst="rect">
                      <a:avLst/>
                    </a:prstGeom>
                  </pic:spPr>
                </pic:pic>
              </a:graphicData>
            </a:graphic>
          </wp:inline>
        </w:drawing>
      </w:r>
    </w:p>
    <w:p w14:paraId="6EA7C154" w14:textId="77777777" w:rsidR="00DF5810" w:rsidRDefault="00DF5810">
      <w:pPr>
        <w:rPr>
          <w:rStyle w:val="Nagwek21"/>
          <w:bCs w:val="0"/>
        </w:rPr>
      </w:pPr>
      <w:bookmarkStart w:id="46" w:name="bookmark53"/>
      <w:r>
        <w:rPr>
          <w:rStyle w:val="Nagwek21"/>
          <w:b w:val="0"/>
        </w:rPr>
        <w:br w:type="page"/>
      </w:r>
    </w:p>
    <w:p w14:paraId="606FCC47" w14:textId="070BE6F4" w:rsidR="00DA28EE" w:rsidRDefault="00233CA5" w:rsidP="009B2189">
      <w:pPr>
        <w:pStyle w:val="Nagwek1"/>
        <w:spacing w:after="120" w:line="276" w:lineRule="auto"/>
        <w:ind w:firstLine="0"/>
      </w:pPr>
      <w:bookmarkStart w:id="47" w:name="_Toc225936181"/>
      <w:r>
        <w:rPr>
          <w:rStyle w:val="Nagwek21"/>
          <w:b/>
        </w:rPr>
        <w:lastRenderedPageBreak/>
        <w:t>Zasada 7: Ustanowienie procedur prowadzenia dokumentacji</w:t>
      </w:r>
      <w:bookmarkEnd w:id="46"/>
      <w:bookmarkEnd w:id="47"/>
    </w:p>
    <w:p w14:paraId="3BFCBCD9" w14:textId="4E719836" w:rsidR="00DA28EE" w:rsidRDefault="00233CA5" w:rsidP="009B2189">
      <w:pPr>
        <w:pStyle w:val="Teksttreci60"/>
        <w:spacing w:after="120" w:line="276" w:lineRule="auto"/>
        <w:jc w:val="both"/>
        <w:rPr>
          <w:sz w:val="24"/>
          <w:szCs w:val="24"/>
        </w:rPr>
      </w:pPr>
      <w:r>
        <w:rPr>
          <w:rStyle w:val="Teksttreci6"/>
          <w:color w:val="000000"/>
          <w:sz w:val="24"/>
        </w:rPr>
        <w:t>Zasada 7 HACCP polega na ustanowieniu skutecznych procedur prowadzenia dokumentacji, która dokumentuje system HACCP. Wymogi regulacyjne dotyczące prowadzenia dokumentacji dla zakładów mięsnych i drobiarskich znajdują się w 9 CFR 417.5 i są kompleksowe. Należy poprosić swój zespół, aby dokładnie je przeanalizował.</w:t>
      </w:r>
    </w:p>
    <w:p w14:paraId="69E5B0BD" w14:textId="0021E34A" w:rsidR="00DA28EE" w:rsidRPr="00044D46" w:rsidRDefault="00233CA5" w:rsidP="009B2189">
      <w:pPr>
        <w:spacing w:after="120" w:line="276" w:lineRule="auto"/>
        <w:jc w:val="both"/>
      </w:pPr>
      <w:r>
        <w:t>§ 417.5 Zapisy.</w:t>
      </w:r>
    </w:p>
    <w:p w14:paraId="2BBA2FAF" w14:textId="18D1943C" w:rsidR="00DA28EE" w:rsidRDefault="00233CA5" w:rsidP="009B2189">
      <w:pPr>
        <w:pStyle w:val="Teksttreci60"/>
        <w:spacing w:after="120" w:line="276" w:lineRule="auto"/>
        <w:ind w:left="360" w:hanging="360"/>
        <w:jc w:val="both"/>
        <w:rPr>
          <w:sz w:val="24"/>
          <w:szCs w:val="24"/>
        </w:rPr>
      </w:pPr>
      <w:r>
        <w:rPr>
          <w:rStyle w:val="Teksttreci6"/>
          <w:i/>
          <w:color w:val="000000"/>
          <w:sz w:val="20"/>
        </w:rPr>
        <w:t xml:space="preserve">(a) </w:t>
      </w:r>
      <w:r>
        <w:rPr>
          <w:rStyle w:val="Teksttreci6"/>
          <w:i/>
          <w:color w:val="000000"/>
          <w:sz w:val="24"/>
        </w:rPr>
        <w:t>Zakład powinien prowadzić następujące rejestry dokumentujące plan HACCP zakładu:</w:t>
      </w:r>
    </w:p>
    <w:p w14:paraId="20C40B11" w14:textId="6728300D" w:rsidR="00DA28EE" w:rsidRDefault="00233CA5" w:rsidP="009B2189">
      <w:pPr>
        <w:pStyle w:val="Teksttreci60"/>
        <w:spacing w:after="120" w:line="276" w:lineRule="auto"/>
        <w:ind w:left="360" w:hanging="360"/>
        <w:jc w:val="both"/>
        <w:rPr>
          <w:sz w:val="24"/>
          <w:szCs w:val="24"/>
        </w:rPr>
      </w:pPr>
      <w:r>
        <w:rPr>
          <w:rStyle w:val="Teksttreci6"/>
          <w:i/>
          <w:color w:val="000000"/>
          <w:sz w:val="20"/>
        </w:rPr>
        <w:t xml:space="preserve">(1) </w:t>
      </w:r>
      <w:r>
        <w:rPr>
          <w:rStyle w:val="Teksttreci6"/>
          <w:i/>
          <w:color w:val="000000"/>
          <w:sz w:val="24"/>
        </w:rPr>
        <w:t>Pisemna analiza zagrożeń określona w § 417.2(a) niniejszej części, w tym cała dokumentacja uzupełniająca.</w:t>
      </w:r>
    </w:p>
    <w:p w14:paraId="1BE95163" w14:textId="199A05E9" w:rsidR="00DA28EE" w:rsidRDefault="00233CA5" w:rsidP="009B2189">
      <w:pPr>
        <w:pStyle w:val="Teksttreci60"/>
        <w:spacing w:after="120" w:line="276" w:lineRule="auto"/>
        <w:ind w:left="360" w:hanging="360"/>
        <w:jc w:val="both"/>
        <w:rPr>
          <w:sz w:val="24"/>
          <w:szCs w:val="24"/>
        </w:rPr>
      </w:pPr>
      <w:r>
        <w:rPr>
          <w:rStyle w:val="Teksttreci6"/>
          <w:i/>
          <w:color w:val="000000"/>
          <w:sz w:val="20"/>
        </w:rPr>
        <w:t xml:space="preserve">(2) </w:t>
      </w:r>
      <w:r>
        <w:rPr>
          <w:rStyle w:val="Teksttreci6"/>
          <w:i/>
          <w:color w:val="000000"/>
          <w:sz w:val="24"/>
        </w:rPr>
        <w:t>Pisemny plan HACCP, w tym dokumenty decyzyjne związane z wyborem i opracowaniem krytycznych punktów kontroli (CCP) i limitów krytycznych oraz dokumenty potwierdzające zarówno wybrane procedury monitorowania i weryfikacji, jak i częstotliwość tych procedur.</w:t>
      </w:r>
    </w:p>
    <w:p w14:paraId="60E3FE02" w14:textId="48945A34" w:rsidR="00DA28EE" w:rsidRDefault="00233CA5" w:rsidP="009B2189">
      <w:pPr>
        <w:pStyle w:val="Teksttreci60"/>
        <w:spacing w:after="120" w:line="276" w:lineRule="auto"/>
        <w:ind w:left="360" w:hanging="360"/>
        <w:jc w:val="both"/>
        <w:rPr>
          <w:sz w:val="24"/>
          <w:szCs w:val="24"/>
        </w:rPr>
      </w:pPr>
      <w:r>
        <w:rPr>
          <w:rStyle w:val="Teksttreci6"/>
          <w:i/>
          <w:color w:val="000000"/>
          <w:sz w:val="20"/>
        </w:rPr>
        <w:t xml:space="preserve">(3) </w:t>
      </w:r>
      <w:r>
        <w:rPr>
          <w:rStyle w:val="Teksttreci6"/>
          <w:i/>
          <w:color w:val="000000"/>
          <w:sz w:val="24"/>
        </w:rPr>
        <w:t>Zapisy dokumentujące monitorowanie CCP i ich limitów krytycznych, w tym rejestrowanie rzeczywistych czasów, temperatur lub innych wymiernych wartości, zgodnie z planem HACCP zakładu; kalibracja przyrządów do monitorowania procesu; działania naprawcze, w tym wszystkie działania podjęte w odpowiedzi na odchylenie; procedury weryfikacji i wyniki; kody produktów, nazwa lub identyfikowalność produktu lub partia produkcyjna uboju. Każdy z tych zapisów powinien zawierać datę jego sporządzenia.</w:t>
      </w:r>
    </w:p>
    <w:p w14:paraId="259471AA" w14:textId="36DE9D37" w:rsidR="00DA28EE" w:rsidRDefault="00233CA5" w:rsidP="009B2189">
      <w:pPr>
        <w:pStyle w:val="Teksttreci60"/>
        <w:spacing w:after="120" w:line="276" w:lineRule="auto"/>
        <w:ind w:left="360" w:hanging="360"/>
        <w:jc w:val="both"/>
        <w:rPr>
          <w:sz w:val="24"/>
          <w:szCs w:val="24"/>
        </w:rPr>
      </w:pPr>
      <w:r>
        <w:rPr>
          <w:rStyle w:val="Teksttreci6"/>
          <w:i/>
          <w:color w:val="000000"/>
          <w:sz w:val="20"/>
        </w:rPr>
        <w:t xml:space="preserve">(b) </w:t>
      </w:r>
      <w:r>
        <w:rPr>
          <w:rStyle w:val="Teksttreci6"/>
          <w:i/>
          <w:color w:val="000000"/>
          <w:sz w:val="24"/>
        </w:rPr>
        <w:t>Każdy wpis w rejestrze prowadzonym zgodnie z planem HACCP powinien być dokonany w momencie wystąpienia określonego zdarzenia i zawierać datę i godzinę zarejestrowania oraz powinien być podpisany lub parafowany przez pracownika zakładu dokonującego wpisu.</w:t>
      </w:r>
    </w:p>
    <w:p w14:paraId="4AD93F8E" w14:textId="1EAA2BC1" w:rsidR="00DA28EE" w:rsidRDefault="00233CA5" w:rsidP="009B2189">
      <w:pPr>
        <w:pStyle w:val="Teksttreci60"/>
        <w:spacing w:after="120" w:line="276" w:lineRule="auto"/>
        <w:jc w:val="both"/>
        <w:rPr>
          <w:sz w:val="24"/>
          <w:szCs w:val="24"/>
        </w:rPr>
      </w:pPr>
      <w:r>
        <w:rPr>
          <w:rStyle w:val="Teksttreci6"/>
          <w:color w:val="000000"/>
          <w:sz w:val="24"/>
        </w:rPr>
        <w:t>Dokumentacja HACCP jest najlepszym dowodem na to, że zakład wyprodukował bezpieczny produkt. Dokument, w którym wyznaczona osoba zapisała wyniki monitorowania w czasie obserwacji, jest faktycznym zapisem. FSIS rutynowo przegląda tę dokumentację, aby sprawdzić, czy zakład działa zgodnie z planem HACCP i produkuje bezpieczną żywność.</w:t>
      </w:r>
    </w:p>
    <w:p w14:paraId="0B67F84A" w14:textId="288E0076" w:rsidR="00DA28EE" w:rsidRDefault="00233CA5" w:rsidP="009B2189">
      <w:pPr>
        <w:pStyle w:val="Teksttreci60"/>
        <w:spacing w:after="120" w:line="276" w:lineRule="auto"/>
        <w:jc w:val="both"/>
        <w:rPr>
          <w:sz w:val="24"/>
          <w:szCs w:val="24"/>
        </w:rPr>
      </w:pPr>
      <w:r>
        <w:rPr>
          <w:rStyle w:val="Teksttreci6"/>
          <w:color w:val="000000"/>
          <w:sz w:val="24"/>
        </w:rPr>
        <w:t>FSIS dokonuje również przeglądu dokumentacji HACCP, jeśli produkt zakładu w obrocie jest podejrzany o zafałszowanie, a zatem potencjalnie powinien zostać wycofany. Często dokładna dokumentacja HACCP może dostarczyć FSIS danych potrzebnych do ustalenia, że produkt firmy jest rzeczywiście bezpieczny lub że tylko część podejrzanego produktu powinna zostać wycofana. FSIS prosi zakłady o wycofanie produktu z rynku, gdy jest to konieczne.</w:t>
      </w:r>
    </w:p>
    <w:p w14:paraId="2EACF039" w14:textId="7B705D65" w:rsidR="00DA28EE" w:rsidRDefault="00233CA5" w:rsidP="009B2189">
      <w:pPr>
        <w:pStyle w:val="Teksttreci60"/>
        <w:spacing w:after="120" w:line="276" w:lineRule="auto"/>
        <w:jc w:val="both"/>
        <w:rPr>
          <w:sz w:val="24"/>
          <w:szCs w:val="24"/>
        </w:rPr>
      </w:pPr>
      <w:r>
        <w:rPr>
          <w:rStyle w:val="Teksttreci6"/>
          <w:color w:val="000000"/>
          <w:sz w:val="24"/>
        </w:rPr>
        <w:t xml:space="preserve">Prowadzenie dokumentacji jest istotną cechą systemu HACCP, która musi być zaplanowana i prowadzona równie starannie, jak każdy inny element. Należy przechowywać dokumentację dotyczącą zarówno opracowywania planu HACCP, </w:t>
      </w:r>
      <w:r>
        <w:rPr>
          <w:rStyle w:val="Teksttreci6"/>
          <w:i/>
          <w:color w:val="000000"/>
          <w:sz w:val="24"/>
        </w:rPr>
        <w:t>jak i</w:t>
      </w:r>
      <w:r>
        <w:rPr>
          <w:rStyle w:val="Teksttreci6"/>
          <w:color w:val="000000"/>
          <w:sz w:val="24"/>
        </w:rPr>
        <w:t xml:space="preserve"> działania systemu HACCP.</w:t>
      </w:r>
      <w:r>
        <w:br w:type="page"/>
      </w:r>
    </w:p>
    <w:p w14:paraId="3B887D2B" w14:textId="7C0A20A2" w:rsidR="00DA28EE" w:rsidRDefault="004B6C9E" w:rsidP="009B2189">
      <w:pPr>
        <w:pStyle w:val="Teksttreci20"/>
        <w:spacing w:after="120" w:line="276" w:lineRule="auto"/>
        <w:jc w:val="both"/>
        <w:rPr>
          <w:sz w:val="24"/>
          <w:szCs w:val="24"/>
        </w:rPr>
      </w:pPr>
      <w:r>
        <w:rPr>
          <w:rStyle w:val="Teksttreci2"/>
          <w:color w:val="000000"/>
        </w:rPr>
        <w:lastRenderedPageBreak/>
        <w:t xml:space="preserve">Najlepszym systemem prowadzenia dokumentacji </w:t>
      </w:r>
      <w:r>
        <w:rPr>
          <w:rStyle w:val="Teksttreci2"/>
          <w:color w:val="000000"/>
          <w:sz w:val="24"/>
        </w:rPr>
        <w:t xml:space="preserve">jest zazwyczaj ten najprostszy, który można łatwo zintegrować z istniejącą działalnością; warto rozważyć użycie prostych, zrozumiałych formularzy, które sprawdzą się w danej sytuacji. Należy upewnić się, że pracownicy zakładu dokładnie wiedzą, czego się od nich oczekuje, jeśli są odpowiedzialni za dokonywanie wpisów: muszą podpisywać / zaparafować, opatrzyć sygnaturą czasową i datą  zapisy w momencie wystąpienia określonego zdarzenia </w:t>
      </w:r>
      <w:hyperlink r:id="rId205" w:history="1">
        <w:r>
          <w:rPr>
            <w:rStyle w:val="Teksttreci2"/>
            <w:color w:val="000000"/>
            <w:sz w:val="24"/>
          </w:rPr>
          <w:t>(</w:t>
        </w:r>
        <w:r>
          <w:rPr>
            <w:rStyle w:val="Teksttreci2"/>
            <w:color w:val="0563C1"/>
            <w:sz w:val="24"/>
            <w:u w:val="single"/>
          </w:rPr>
          <w:t>9 CFR</w:t>
        </w:r>
      </w:hyperlink>
      <w:r>
        <w:rPr>
          <w:rStyle w:val="Teksttreci2"/>
          <w:color w:val="0563C1"/>
          <w:sz w:val="24"/>
          <w:u w:val="single"/>
        </w:rPr>
        <w:t xml:space="preserve"> </w:t>
      </w:r>
      <w:hyperlink r:id="rId206" w:history="1">
        <w:r>
          <w:rPr>
            <w:rStyle w:val="Teksttreci2"/>
            <w:color w:val="0563C1"/>
            <w:sz w:val="24"/>
            <w:u w:val="single"/>
          </w:rPr>
          <w:t>417.5(b)</w:t>
        </w:r>
        <w:r>
          <w:rPr>
            <w:rStyle w:val="Teksttreci2"/>
            <w:color w:val="000000"/>
            <w:sz w:val="24"/>
          </w:rPr>
          <w:t>)</w:t>
        </w:r>
      </w:hyperlink>
      <w:r>
        <w:rPr>
          <w:rStyle w:val="Teksttreci2"/>
          <w:color w:val="000000"/>
          <w:sz w:val="24"/>
        </w:rPr>
        <w:t>. Należy rozważyć także najlepsze miejsce do przechowywania dokumentacji.</w:t>
      </w:r>
    </w:p>
    <w:p w14:paraId="7E36B8E1" w14:textId="2B92D00D" w:rsidR="00DA28EE" w:rsidRDefault="00DF5810" w:rsidP="009B2189">
      <w:pPr>
        <w:pStyle w:val="Teksttreci20"/>
        <w:spacing w:after="120" w:line="276" w:lineRule="auto"/>
        <w:jc w:val="both"/>
        <w:rPr>
          <w:sz w:val="24"/>
          <w:szCs w:val="24"/>
        </w:rPr>
      </w:pPr>
      <w:r>
        <w:rPr>
          <w:rStyle w:val="Nagwek21"/>
          <w:b w:val="0"/>
          <w:noProof/>
        </w:rPr>
        <mc:AlternateContent>
          <mc:Choice Requires="wps">
            <w:drawing>
              <wp:anchor distT="45720" distB="45720" distL="114300" distR="114300" simplePos="0" relativeHeight="251785216" behindDoc="0" locked="0" layoutInCell="1" allowOverlap="1" wp14:anchorId="027FE584" wp14:editId="65457A3D">
                <wp:simplePos x="0" y="0"/>
                <wp:positionH relativeFrom="column">
                  <wp:posOffset>4594094</wp:posOffset>
                </wp:positionH>
                <wp:positionV relativeFrom="paragraph">
                  <wp:posOffset>662130</wp:posOffset>
                </wp:positionV>
                <wp:extent cx="1352550" cy="2038350"/>
                <wp:effectExtent l="0" t="0" r="0" b="0"/>
                <wp:wrapNone/>
                <wp:docPr id="64814481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38350"/>
                        </a:xfrm>
                        <a:prstGeom prst="rect">
                          <a:avLst/>
                        </a:prstGeom>
                        <a:solidFill>
                          <a:srgbClr val="E2F0D9"/>
                        </a:solidFill>
                        <a:ln w="9525">
                          <a:noFill/>
                          <a:miter lim="800000"/>
                          <a:headEnd/>
                          <a:tailEnd/>
                        </a:ln>
                      </wps:spPr>
                      <wps:txbx>
                        <w:txbxContent>
                          <w:p w14:paraId="3D242ABD" w14:textId="525A9C92" w:rsidR="00BC68FD" w:rsidRPr="005D3AB1" w:rsidRDefault="00BC68FD">
                            <w:pPr>
                              <w:rPr>
                                <w:sz w:val="16"/>
                                <w:szCs w:val="16"/>
                              </w:rPr>
                            </w:pPr>
                            <w:r w:rsidRPr="005D3AB1">
                              <w:rPr>
                                <w:b/>
                                <w:sz w:val="16"/>
                                <w:szCs w:val="22"/>
                              </w:rPr>
                              <w:t xml:space="preserve">Zarządzanie zapisami: </w:t>
                            </w:r>
                            <w:r w:rsidRPr="005D3AB1">
                              <w:rPr>
                                <w:sz w:val="16"/>
                                <w:szCs w:val="22"/>
                              </w:rPr>
                              <w:t xml:space="preserve">Zgodnie z 9 CFR 417.5 (b), </w:t>
                            </w:r>
                            <w:r w:rsidRPr="005D3AB1">
                              <w:rPr>
                                <w:i/>
                                <w:sz w:val="16"/>
                                <w:szCs w:val="22"/>
                              </w:rPr>
                              <w:t>każdy wpis w rejestrze prowadzonym zgodnie z planem HACCP musi być dokonany w momencie wystąpienia określonego zdarzenia i zawierać datę i godzinę zarejestrowania oraz musi być podpisany lub parafowany przez pracownika zakładu dokonującego wpisu</w:t>
                            </w:r>
                            <w:r w:rsidRPr="005D3AB1">
                              <w:rPr>
                                <w:sz w:val="16"/>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FE584" id="_x0000_s1084" type="#_x0000_t202" style="position:absolute;left:0;text-align:left;margin-left:361.75pt;margin-top:52.15pt;width:106.5pt;height:160.5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" fillcolor="#e2f0d9" stroked="f">
                <v:textbox>
                  <w:txbxContent>
                    <w:p w14:paraId="3D242ABD" w14:textId="525A9C92" w:rsidR="00BC68FD" w:rsidRPr="005D3AB1" w:rsidRDefault="00BC68FD">
                      <w:pPr>
                        <w:rPr>
                          <w:sz w:val="16"/>
                          <w:szCs w:val="16"/>
                        </w:rPr>
                      </w:pPr>
                      <w:r w:rsidRPr="005D3AB1">
                        <w:rPr>
                          <w:b/>
                          <w:sz w:val="16"/>
                          <w:szCs w:val="22"/>
                        </w:rPr>
                        <w:t xml:space="preserve">Zarządzanie zapisami: </w:t>
                      </w:r>
                      <w:r w:rsidRPr="005D3AB1">
                        <w:rPr>
                          <w:sz w:val="16"/>
                          <w:szCs w:val="22"/>
                        </w:rPr>
                        <w:t xml:space="preserve">Zgodnie z 9 CFR 417.5 (b), </w:t>
                      </w:r>
                      <w:r w:rsidRPr="005D3AB1">
                        <w:rPr>
                          <w:i/>
                          <w:sz w:val="16"/>
                          <w:szCs w:val="22"/>
                        </w:rPr>
                        <w:t>każdy wpis w rejestrze prowadzonym zgodnie z planem HACCP musi być dokonany w momencie wystąpienia określonego zdarzenia i zawierać datę i godzinę zarejestrowania oraz musi być podpisany lub parafowany przez pracownika zakładu dokonującego wpisu</w:t>
                      </w:r>
                      <w:r w:rsidRPr="005D3AB1">
                        <w:rPr>
                          <w:sz w:val="16"/>
                          <w:szCs w:val="22"/>
                        </w:rPr>
                        <w:t>.</w:t>
                      </w:r>
                    </w:p>
                  </w:txbxContent>
                </v:textbox>
              </v:shape>
            </w:pict>
          </mc:Fallback>
        </mc:AlternateContent>
      </w:r>
      <w:r>
        <w:rPr>
          <w:rStyle w:val="Nagwek21"/>
          <w:noProof/>
        </w:rPr>
        <w:drawing>
          <wp:anchor distT="0" distB="0" distL="114300" distR="114300" simplePos="0" relativeHeight="251783168" behindDoc="1" locked="0" layoutInCell="1" allowOverlap="1" wp14:anchorId="73D25BEF" wp14:editId="4203F1D6">
            <wp:simplePos x="0" y="0"/>
            <wp:positionH relativeFrom="column">
              <wp:posOffset>4444343</wp:posOffset>
            </wp:positionH>
            <wp:positionV relativeFrom="paragraph">
              <wp:posOffset>546581</wp:posOffset>
            </wp:positionV>
            <wp:extent cx="1810003" cy="2353003"/>
            <wp:effectExtent l="0" t="0" r="0" b="0"/>
            <wp:wrapTight wrapText="bothSides">
              <wp:wrapPolygon edited="0">
                <wp:start x="0" y="0"/>
                <wp:lineTo x="0" y="21338"/>
                <wp:lineTo x="21373" y="21338"/>
                <wp:lineTo x="21373" y="0"/>
                <wp:lineTo x="0" y="0"/>
              </wp:wrapPolygon>
            </wp:wrapTight>
            <wp:docPr id="185261608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616086" name=""/>
                    <pic:cNvPicPr/>
                  </pic:nvPicPr>
                  <pic:blipFill>
                    <a:blip r:embed="rId207">
                      <a:extLst>
                        <a:ext uri="{28A0092B-C50C-407E-A947-70E740481C1C}">
                          <a14:useLocalDpi xmlns:a14="http://schemas.microsoft.com/office/drawing/2010/main" val="0"/>
                        </a:ext>
                      </a:extLst>
                    </a:blip>
                    <a:stretch>
                      <a:fillRect/>
                    </a:stretch>
                  </pic:blipFill>
                  <pic:spPr>
                    <a:xfrm>
                      <a:off x="0" y="0"/>
                      <a:ext cx="1810003" cy="2353003"/>
                    </a:xfrm>
                    <a:prstGeom prst="rect">
                      <a:avLst/>
                    </a:prstGeom>
                  </pic:spPr>
                </pic:pic>
              </a:graphicData>
            </a:graphic>
          </wp:anchor>
        </w:drawing>
      </w:r>
      <w:r w:rsidR="00233CA5">
        <w:rPr>
          <w:rStyle w:val="Teksttreci2"/>
          <w:color w:val="000000"/>
          <w:sz w:val="24"/>
        </w:rPr>
        <w:t>W przeszłości małe i bardzo małe zakłady były karane za nieprzestrzeganie przepisów, ponieważ z jakiegoś powodu nie prowadziły oryginalnej dokumentacji, mimo że musiały ją udokumentować lub „odtworzyć”. W związku z tym należy prowadzić i przechowywać następującą dokumentację HACCP zgodnie z</w:t>
      </w:r>
      <w:hyperlink r:id="rId208" w:history="1">
        <w:r w:rsidR="00233CA5">
          <w:rPr>
            <w:rStyle w:val="Teksttreci2"/>
            <w:color w:val="000000"/>
            <w:sz w:val="24"/>
          </w:rPr>
          <w:t xml:space="preserve"> </w:t>
        </w:r>
        <w:r w:rsidR="00233CA5">
          <w:rPr>
            <w:rStyle w:val="Teksttreci2"/>
            <w:color w:val="0563C1"/>
            <w:sz w:val="24"/>
            <w:u w:val="single"/>
          </w:rPr>
          <w:t>9 CFR 417.5(e)</w:t>
        </w:r>
        <w:r w:rsidR="00233CA5">
          <w:rPr>
            <w:rStyle w:val="Teksttreci2"/>
            <w:color w:val="000000"/>
            <w:sz w:val="24"/>
          </w:rPr>
          <w:t>.</w:t>
        </w:r>
      </w:hyperlink>
    </w:p>
    <w:p w14:paraId="145F7CE9" w14:textId="172615CA" w:rsidR="00DA28EE" w:rsidRDefault="00233CA5" w:rsidP="009B2189">
      <w:pPr>
        <w:pStyle w:val="Teksttreci20"/>
        <w:spacing w:after="120" w:line="276" w:lineRule="auto"/>
        <w:ind w:left="360" w:hanging="360"/>
        <w:jc w:val="both"/>
        <w:rPr>
          <w:sz w:val="24"/>
          <w:szCs w:val="24"/>
        </w:rPr>
      </w:pPr>
      <w:r>
        <w:rPr>
          <w:rStyle w:val="Teksttreci2"/>
          <w:color w:val="000000"/>
        </w:rPr>
        <w:t xml:space="preserve">• </w:t>
      </w:r>
      <w:r>
        <w:rPr>
          <w:rStyle w:val="Teksttreci2"/>
          <w:color w:val="000000"/>
          <w:sz w:val="24"/>
        </w:rPr>
        <w:t>Ubój: przechowywać przez co najmniej jeden (1) rok</w:t>
      </w:r>
      <w:r>
        <w:rPr>
          <w:rStyle w:val="Teksttreci2"/>
          <w:color w:val="000000"/>
        </w:rPr>
        <w:t>.</w:t>
      </w:r>
    </w:p>
    <w:p w14:paraId="2E47C326" w14:textId="54F09875" w:rsidR="00DA28EE" w:rsidRDefault="00233CA5" w:rsidP="009B2189">
      <w:pPr>
        <w:pStyle w:val="Teksttreci20"/>
        <w:spacing w:after="120" w:line="276" w:lineRule="auto"/>
        <w:jc w:val="both"/>
        <w:rPr>
          <w:sz w:val="24"/>
          <w:szCs w:val="24"/>
        </w:rPr>
      </w:pPr>
      <w:r>
        <w:rPr>
          <w:rStyle w:val="Teksttreci2"/>
          <w:color w:val="000000"/>
        </w:rPr>
        <w:t xml:space="preserve">• </w:t>
      </w:r>
      <w:r>
        <w:rPr>
          <w:rStyle w:val="Teksttreci2"/>
          <w:color w:val="000000"/>
          <w:sz w:val="24"/>
        </w:rPr>
        <w:t>Produkty chłodzone: przechowywać przez co najmniej jeden (1) rok</w:t>
      </w:r>
      <w:r>
        <w:rPr>
          <w:rStyle w:val="Teksttreci2"/>
          <w:color w:val="000000"/>
        </w:rPr>
        <w:t>.</w:t>
      </w:r>
    </w:p>
    <w:p w14:paraId="12164DBE" w14:textId="060D3AAD" w:rsidR="00DA28EE" w:rsidRDefault="00233CA5" w:rsidP="009B2189">
      <w:pPr>
        <w:pStyle w:val="Teksttreci20"/>
        <w:spacing w:after="120" w:line="276" w:lineRule="auto"/>
        <w:jc w:val="both"/>
        <w:rPr>
          <w:sz w:val="24"/>
          <w:szCs w:val="24"/>
        </w:rPr>
      </w:pPr>
      <w:r>
        <w:rPr>
          <w:rStyle w:val="Teksttreci2"/>
          <w:color w:val="000000"/>
        </w:rPr>
        <w:t xml:space="preserve">• </w:t>
      </w:r>
      <w:r>
        <w:rPr>
          <w:rStyle w:val="Teksttreci2"/>
          <w:color w:val="000000"/>
          <w:sz w:val="24"/>
        </w:rPr>
        <w:t>Produkt mrożony: przechowywać przez co najmniej dwa (2) lata</w:t>
      </w:r>
      <w:r>
        <w:rPr>
          <w:rStyle w:val="Teksttreci2"/>
          <w:color w:val="000000"/>
        </w:rPr>
        <w:t>.</w:t>
      </w:r>
    </w:p>
    <w:p w14:paraId="7CB129B1" w14:textId="4898C09C" w:rsidR="00DA28EE" w:rsidRDefault="00233CA5" w:rsidP="009B2189">
      <w:pPr>
        <w:pStyle w:val="Teksttreci20"/>
        <w:spacing w:after="120" w:line="276" w:lineRule="auto"/>
        <w:jc w:val="both"/>
        <w:rPr>
          <w:sz w:val="24"/>
          <w:szCs w:val="24"/>
        </w:rPr>
      </w:pPr>
      <w:r>
        <w:rPr>
          <w:rStyle w:val="Teksttreci2"/>
          <w:color w:val="000000"/>
        </w:rPr>
        <w:t xml:space="preserve">• </w:t>
      </w:r>
      <w:r>
        <w:rPr>
          <w:rStyle w:val="Teksttreci2"/>
          <w:color w:val="000000"/>
          <w:sz w:val="24"/>
        </w:rPr>
        <w:t>Produkty trwałe: przechowywać co najmniej dwa (2) lata</w:t>
      </w:r>
    </w:p>
    <w:p w14:paraId="339969EE" w14:textId="0B871123" w:rsidR="00DA28EE" w:rsidRDefault="00233CA5" w:rsidP="009B2189">
      <w:pPr>
        <w:pStyle w:val="Teksttreci20"/>
        <w:spacing w:after="120" w:line="276" w:lineRule="auto"/>
        <w:jc w:val="both"/>
        <w:rPr>
          <w:sz w:val="24"/>
          <w:szCs w:val="24"/>
        </w:rPr>
      </w:pPr>
      <w:r>
        <w:rPr>
          <w:rStyle w:val="Teksttreci2"/>
          <w:color w:val="000000"/>
          <w:sz w:val="24"/>
        </w:rPr>
        <w:t>Po upływie sześciu (6) miesięcy dokumentację HACCP można przechowywać poza siedzibą firmy, pod warunkiem że będzie można ją pobrać do przeglądu przez FSIS w ciągu 24 godzin od złożenia wniosku.</w:t>
      </w:r>
    </w:p>
    <w:p w14:paraId="1F81A867" w14:textId="4A47DF12" w:rsidR="00DA28EE" w:rsidRDefault="00233CA5" w:rsidP="009B2189">
      <w:pPr>
        <w:pStyle w:val="Teksttreci20"/>
        <w:spacing w:after="120" w:line="276" w:lineRule="auto"/>
        <w:jc w:val="both"/>
        <w:rPr>
          <w:sz w:val="24"/>
          <w:szCs w:val="24"/>
        </w:rPr>
      </w:pPr>
      <w:r>
        <w:rPr>
          <w:rStyle w:val="Teksttreci2"/>
          <w:color w:val="000000"/>
          <w:sz w:val="24"/>
        </w:rPr>
        <w:t>Ponadto istnieje jeden ostateczny wymóg weryfikacji / prowadzenia dokumentacji, który musi spełnić spółka, określony w 9 CFR 417.5(c):</w:t>
      </w:r>
    </w:p>
    <w:p w14:paraId="4C264232" w14:textId="62C80EE2" w:rsidR="00DA28EE" w:rsidRDefault="00233CA5" w:rsidP="009B2189">
      <w:pPr>
        <w:pStyle w:val="Teksttreci20"/>
        <w:spacing w:after="120" w:line="276" w:lineRule="auto"/>
        <w:ind w:left="360" w:hanging="360"/>
        <w:jc w:val="both"/>
        <w:rPr>
          <w:sz w:val="24"/>
          <w:szCs w:val="24"/>
        </w:rPr>
      </w:pPr>
      <w:r>
        <w:rPr>
          <w:rStyle w:val="Teksttreci2"/>
          <w:i/>
          <w:color w:val="000000"/>
          <w:sz w:val="20"/>
        </w:rPr>
        <w:t xml:space="preserve">(a) </w:t>
      </w:r>
      <w:r>
        <w:rPr>
          <w:rStyle w:val="Teksttreci2"/>
          <w:i/>
          <w:color w:val="000000"/>
          <w:sz w:val="24"/>
        </w:rPr>
        <w:t>Przed wysyłką produktu zakład dokonuje przeglądu dokumentacji związanej z wytworzeniem tego produktu, sporządzonej zgodnie z niniejszą sekcją, w celu zapewnienia jej kompletności, w tym ustalenia, czy wszystkie krytyczne limity zostały spełnione, a w razie potrzeby, czy podjęto działania korygujące, w tym właściwą utylizację produktu. Tam, gdzie jest to możliwe, przegląd ten powinien zostać przeprowadzony, opatrzony datą i podpisany przez osobę, która nie sporządziła dokumentacji, najlepiej przez osobę przeszkoloną zgodnie z § 417.7 niniejszej części lub odpowiedzialnego pracownika zakładu.</w:t>
      </w:r>
    </w:p>
    <w:p w14:paraId="72C65CA4" w14:textId="60143E9F" w:rsidR="00DA28EE" w:rsidRDefault="00233CA5" w:rsidP="009B2189">
      <w:pPr>
        <w:pStyle w:val="Teksttreci20"/>
        <w:spacing w:after="120" w:line="276" w:lineRule="auto"/>
        <w:jc w:val="both"/>
        <w:rPr>
          <w:sz w:val="24"/>
          <w:szCs w:val="24"/>
        </w:rPr>
      </w:pPr>
      <w:r>
        <w:rPr>
          <w:rStyle w:val="Teksttreci2"/>
          <w:color w:val="000000"/>
          <w:sz w:val="24"/>
        </w:rPr>
        <w:t xml:space="preserve">Jest to powszechnie określane jako </w:t>
      </w:r>
      <w:r>
        <w:rPr>
          <w:rStyle w:val="Teksttreci2"/>
          <w:b/>
          <w:color w:val="000000"/>
          <w:sz w:val="24"/>
        </w:rPr>
        <w:t>przegląd przed wysyłką</w:t>
      </w:r>
      <w:r>
        <w:rPr>
          <w:rStyle w:val="Teksttreci2"/>
          <w:color w:val="000000"/>
          <w:sz w:val="24"/>
        </w:rPr>
        <w:t xml:space="preserve">. Może to zapewnić, że przed wysyłką produktu wykonano wszystkie czynności w ramach systemu HACCP. Zakończony przegląd przedwysyłkowy wskazuje, że produkt jest wolny od zagrożeń dla bezpieczeństwa żywności, a także innych przyczyn zafałszowań i jest gotowy do wprowadzenia do obrotu. Przegląd należy podpisać dopiero po przejrzeniu całej dokumentacji specyficznej dla partii oraz po zakończeniu i uzyskaniu ujemnego wyniku wszystkich badań zakładu i FSIS na obecność substancji zafałszowujących, takich jak </w:t>
      </w:r>
      <w:r>
        <w:rPr>
          <w:rStyle w:val="Teksttreci2"/>
          <w:i/>
          <w:color w:val="000000"/>
          <w:sz w:val="24"/>
        </w:rPr>
        <w:t>E. coli</w:t>
      </w:r>
      <w:r>
        <w:rPr>
          <w:rStyle w:val="Teksttreci2"/>
          <w:color w:val="000000"/>
          <w:sz w:val="24"/>
        </w:rPr>
        <w:t xml:space="preserve"> O157:H7, pozostałości leków itp. Obejmuje to monitorowanie i weryfikację krytycznych punktów kontroli (CCP), ale może również obejmować wyniki </w:t>
      </w:r>
      <w:r>
        <w:rPr>
          <w:rStyle w:val="Teksttreci6"/>
          <w:color w:val="000000"/>
          <w:sz w:val="24"/>
        </w:rPr>
        <w:t>badań, wyniki programu warunków wstępnych, listy gwarancyjne lub inne dokumenty związane z produkcją danej partii.</w:t>
      </w:r>
      <w:r>
        <w:br w:type="page"/>
      </w:r>
    </w:p>
    <w:p w14:paraId="3EDCEFAC" w14:textId="258C4531" w:rsidR="00DA28EE" w:rsidRDefault="004B6C9E" w:rsidP="009B2189">
      <w:pPr>
        <w:pStyle w:val="Teksttreci60"/>
        <w:spacing w:after="120" w:line="276" w:lineRule="auto"/>
        <w:jc w:val="both"/>
        <w:rPr>
          <w:sz w:val="24"/>
          <w:szCs w:val="24"/>
        </w:rPr>
      </w:pPr>
      <w:r>
        <w:rPr>
          <w:rStyle w:val="Teksttreci2"/>
          <w:noProof/>
          <w:color w:val="000000"/>
        </w:rPr>
        <w:lastRenderedPageBreak/>
        <w:drawing>
          <wp:anchor distT="0" distB="0" distL="114300" distR="114300" simplePos="0" relativeHeight="251789312" behindDoc="1" locked="0" layoutInCell="1" allowOverlap="1" wp14:anchorId="2BCC4B43" wp14:editId="74FCC8F2">
            <wp:simplePos x="0" y="0"/>
            <wp:positionH relativeFrom="column">
              <wp:posOffset>1962785</wp:posOffset>
            </wp:positionH>
            <wp:positionV relativeFrom="paragraph">
              <wp:posOffset>-3188335</wp:posOffset>
            </wp:positionV>
            <wp:extent cx="1962424" cy="1057423"/>
            <wp:effectExtent l="0" t="0" r="0" b="9525"/>
            <wp:wrapNone/>
            <wp:docPr id="87220597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205977" name=""/>
                    <pic:cNvPicPr/>
                  </pic:nvPicPr>
                  <pic:blipFill>
                    <a:blip r:embed="rId209">
                      <a:extLst>
                        <a:ext uri="{28A0092B-C50C-407E-A947-70E740481C1C}">
                          <a14:useLocalDpi xmlns:a14="http://schemas.microsoft.com/office/drawing/2010/main" val="0"/>
                        </a:ext>
                      </a:extLst>
                    </a:blip>
                    <a:stretch>
                      <a:fillRect/>
                    </a:stretch>
                  </pic:blipFill>
                  <pic:spPr>
                    <a:xfrm>
                      <a:off x="0" y="0"/>
                      <a:ext cx="1962424" cy="1057423"/>
                    </a:xfrm>
                    <a:prstGeom prst="rect">
                      <a:avLst/>
                    </a:prstGeom>
                  </pic:spPr>
                </pic:pic>
              </a:graphicData>
            </a:graphic>
          </wp:anchor>
        </w:drawing>
      </w:r>
      <w:r>
        <w:rPr>
          <w:rStyle w:val="Teksttreci2"/>
          <w:noProof/>
          <w:color w:val="000000"/>
        </w:rPr>
        <mc:AlternateContent>
          <mc:Choice Requires="wps">
            <w:drawing>
              <wp:anchor distT="45720" distB="45720" distL="114300" distR="114300" simplePos="0" relativeHeight="251791360" behindDoc="0" locked="0" layoutInCell="1" allowOverlap="1" wp14:anchorId="06A7C614" wp14:editId="0141027D">
                <wp:simplePos x="0" y="0"/>
                <wp:positionH relativeFrom="column">
                  <wp:posOffset>1962785</wp:posOffset>
                </wp:positionH>
                <wp:positionV relativeFrom="paragraph">
                  <wp:posOffset>-3189605</wp:posOffset>
                </wp:positionV>
                <wp:extent cx="2066925" cy="1404620"/>
                <wp:effectExtent l="0" t="0" r="9525" b="8890"/>
                <wp:wrapNone/>
                <wp:docPr id="179821338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404620"/>
                        </a:xfrm>
                        <a:prstGeom prst="rect">
                          <a:avLst/>
                        </a:prstGeom>
                        <a:solidFill>
                          <a:srgbClr val="AFBCDE"/>
                        </a:solidFill>
                        <a:ln w="9525">
                          <a:noFill/>
                          <a:miter lim="800000"/>
                          <a:headEnd/>
                          <a:tailEnd/>
                        </a:ln>
                      </wps:spPr>
                      <wps:txbx>
                        <w:txbxContent>
                          <w:p w14:paraId="311DD51E" w14:textId="7A474CF9" w:rsidR="004B6C9E" w:rsidRPr="004B6C9E" w:rsidRDefault="004B6C9E">
                            <w:pPr>
                              <w:rPr>
                                <w:sz w:val="20"/>
                                <w:szCs w:val="20"/>
                              </w:rPr>
                            </w:pPr>
                            <w:r>
                              <w:rPr>
                                <w:sz w:val="20"/>
                              </w:rPr>
                              <w:t>Plan HACCP nigdy nie jest „ostateczny”. Należy go oceniać co najmniej raz w roku oraz za każdym razem, gdy w procesie zachodzą zmiany i/lub pojawiają się nieprzewidziane wcześniej zagrożenia.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A7C614" id="_x0000_s1085" type="#_x0000_t202" style="position:absolute;left:0;text-align:left;margin-left:154.55pt;margin-top:-251.15pt;width:162.75pt;height:110.6pt;z-index:251791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" fillcolor="#afbcde" stroked="f">
                <v:textbox style="mso-fit-shape-to-text:t">
                  <w:txbxContent>
                    <w:p w14:paraId="311DD51E" w14:textId="7A474CF9" w:rsidR="004B6C9E" w:rsidRPr="004B6C9E" w:rsidRDefault="004B6C9E">
                      <w:pPr>
                        <w:rPr>
                          <w:sz w:val="20"/>
                          <w:szCs w:val="20"/>
                        </w:rPr>
                      </w:pPr>
                      <w:r>
                        <w:rPr>
                          <w:sz w:val="20"/>
                        </w:rPr>
                        <w:t>Plan HACCP nigdy nie jest „ostateczny”. Należy go oceniać co najmniej raz w roku oraz za każdym razem, gdy w procesie zachodzą zmiany i/lub pojawiają się nieprzewidziane wcześniej zagrożenia.</w:t>
                      </w:r>
                    </w:p>
                  </w:txbxContent>
                </v:textbox>
              </v:shape>
            </w:pict>
          </mc:Fallback>
        </mc:AlternateContent>
      </w:r>
      <w:r>
        <w:rPr>
          <w:rStyle w:val="Teksttreci2"/>
          <w:noProof/>
          <w:color w:val="000000"/>
        </w:rPr>
        <mc:AlternateContent>
          <mc:Choice Requires="wps">
            <w:drawing>
              <wp:anchor distT="45720" distB="45720" distL="114300" distR="114300" simplePos="0" relativeHeight="251788288" behindDoc="0" locked="0" layoutInCell="1" allowOverlap="1" wp14:anchorId="02A7EBF9" wp14:editId="092B581D">
                <wp:simplePos x="0" y="0"/>
                <wp:positionH relativeFrom="column">
                  <wp:posOffset>-370840</wp:posOffset>
                </wp:positionH>
                <wp:positionV relativeFrom="paragraph">
                  <wp:posOffset>-3255010</wp:posOffset>
                </wp:positionV>
                <wp:extent cx="1571625" cy="1404620"/>
                <wp:effectExtent l="0" t="0" r="9525" b="0"/>
                <wp:wrapNone/>
                <wp:docPr id="13482566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404620"/>
                        </a:xfrm>
                        <a:prstGeom prst="rect">
                          <a:avLst/>
                        </a:prstGeom>
                        <a:solidFill>
                          <a:srgbClr val="AFBCDE"/>
                        </a:solidFill>
                        <a:ln w="9525">
                          <a:noFill/>
                          <a:miter lim="800000"/>
                          <a:headEnd/>
                          <a:tailEnd/>
                        </a:ln>
                      </wps:spPr>
                      <wps:txbx>
                        <w:txbxContent>
                          <w:p w14:paraId="6ADBF639" w14:textId="3A63C4B1" w:rsidR="00BC68FD" w:rsidRPr="00BC68FD" w:rsidRDefault="00BC68FD">
                            <w:pPr>
                              <w:rPr>
                                <w:sz w:val="20"/>
                                <w:szCs w:val="20"/>
                              </w:rPr>
                            </w:pPr>
                            <w:r>
                              <w:rPr>
                                <w:sz w:val="20"/>
                              </w:rPr>
                              <w:t>Najważniejszym aspektem prowadzenia dokumentacji jest to, że jeśli zdarzenie nie zostało udokumentowane, nie ma dowodów na to, że kiedykolwiek miało ono miejsce.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A7EBF9" id="_x0000_s1086" type="#_x0000_t202" style="position:absolute;left:0;text-align:left;margin-left:-29.2pt;margin-top:-256.3pt;width:123.75pt;height:110.6pt;z-index:251788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" fillcolor="#afbcde" stroked="f">
                <v:textbox style="mso-fit-shape-to-text:t">
                  <w:txbxContent>
                    <w:p w14:paraId="6ADBF639" w14:textId="3A63C4B1" w:rsidR="00BC68FD" w:rsidRPr="00BC68FD" w:rsidRDefault="00BC68FD">
                      <w:pPr>
                        <w:rPr>
                          <w:sz w:val="20"/>
                          <w:szCs w:val="20"/>
                        </w:rPr>
                      </w:pPr>
                      <w:r>
                        <w:rPr>
                          <w:sz w:val="20"/>
                        </w:rPr>
                        <w:t>Najważniejszym aspektem prowadzenia dokumentacji jest to, że jeśli zdarzenie nie zostało udokumentowane, nie ma dowodów na to, że kiedykolwiek miało ono miejsce.</w:t>
                      </w:r>
                    </w:p>
                  </w:txbxContent>
                </v:textbox>
              </v:shape>
            </w:pict>
          </mc:Fallback>
        </mc:AlternateContent>
      </w:r>
      <w:r>
        <w:rPr>
          <w:rStyle w:val="Teksttreci2"/>
          <w:noProof/>
          <w:color w:val="000000"/>
        </w:rPr>
        <w:drawing>
          <wp:anchor distT="0" distB="0" distL="114300" distR="114300" simplePos="0" relativeHeight="251786240" behindDoc="1" locked="0" layoutInCell="1" allowOverlap="1" wp14:anchorId="3D195B35" wp14:editId="6274467A">
            <wp:simplePos x="0" y="0"/>
            <wp:positionH relativeFrom="column">
              <wp:posOffset>-370840</wp:posOffset>
            </wp:positionH>
            <wp:positionV relativeFrom="paragraph">
              <wp:posOffset>-3066415</wp:posOffset>
            </wp:positionV>
            <wp:extent cx="1771650" cy="1085850"/>
            <wp:effectExtent l="0" t="0" r="0" b="0"/>
            <wp:wrapNone/>
            <wp:docPr id="6508716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871647" name=""/>
                    <pic:cNvPicPr/>
                  </pic:nvPicPr>
                  <pic:blipFill>
                    <a:blip r:embed="rId210">
                      <a:extLst>
                        <a:ext uri="{28A0092B-C50C-407E-A947-70E740481C1C}">
                          <a14:useLocalDpi xmlns:a14="http://schemas.microsoft.com/office/drawing/2010/main" val="0"/>
                        </a:ext>
                      </a:extLst>
                    </a:blip>
                    <a:stretch>
                      <a:fillRect/>
                    </a:stretch>
                  </pic:blipFill>
                  <pic:spPr>
                    <a:xfrm>
                      <a:off x="0" y="0"/>
                      <a:ext cx="1771650" cy="1085850"/>
                    </a:xfrm>
                    <a:prstGeom prst="rect">
                      <a:avLst/>
                    </a:prstGeom>
                  </pic:spPr>
                </pic:pic>
              </a:graphicData>
            </a:graphic>
          </wp:anchor>
        </w:drawing>
      </w:r>
    </w:p>
    <w:p w14:paraId="3CE36922" w14:textId="1530BDF6" w:rsidR="00DA28EE" w:rsidRDefault="00233CA5" w:rsidP="009B2189">
      <w:pPr>
        <w:pStyle w:val="Teksttreci60"/>
        <w:spacing w:after="120" w:line="276" w:lineRule="auto"/>
        <w:jc w:val="both"/>
        <w:rPr>
          <w:sz w:val="24"/>
          <w:szCs w:val="24"/>
        </w:rPr>
      </w:pPr>
      <w:r>
        <w:rPr>
          <w:rStyle w:val="Teksttreci6"/>
          <w:color w:val="000000"/>
          <w:sz w:val="24"/>
        </w:rPr>
        <w:t>Formularze HACCP używane do prowadzenia dokumentacji powinny zawierać:</w:t>
      </w:r>
    </w:p>
    <w:p w14:paraId="7B451A69" w14:textId="6A352B95" w:rsidR="00DA28EE" w:rsidRDefault="00233CA5" w:rsidP="009B2189">
      <w:pPr>
        <w:pStyle w:val="Teksttreci60"/>
        <w:spacing w:after="120" w:line="276" w:lineRule="auto"/>
        <w:ind w:firstLine="360"/>
        <w:jc w:val="both"/>
        <w:rPr>
          <w:sz w:val="24"/>
          <w:szCs w:val="24"/>
        </w:rPr>
      </w:pPr>
      <w:r>
        <w:rPr>
          <w:rStyle w:val="Teksttreci6"/>
          <w:color w:val="000000"/>
          <w:sz w:val="22"/>
        </w:rPr>
        <w:t xml:space="preserve">• </w:t>
      </w:r>
      <w:r>
        <w:rPr>
          <w:rStyle w:val="Teksttreci6"/>
          <w:color w:val="000000"/>
          <w:sz w:val="24"/>
        </w:rPr>
        <w:t>Tytuł formularza;</w:t>
      </w:r>
    </w:p>
    <w:p w14:paraId="25131EEA" w14:textId="42C59E66" w:rsidR="00DA28EE" w:rsidRDefault="005C06DE" w:rsidP="009B2189">
      <w:pPr>
        <w:pStyle w:val="Teksttreci60"/>
        <w:spacing w:after="120" w:line="276" w:lineRule="auto"/>
        <w:ind w:firstLine="360"/>
        <w:jc w:val="both"/>
        <w:rPr>
          <w:sz w:val="24"/>
          <w:szCs w:val="24"/>
        </w:rPr>
      </w:pPr>
      <w:r>
        <w:rPr>
          <w:rStyle w:val="Nagwek3Znak"/>
          <w:noProof/>
          <w:color w:val="000000"/>
        </w:rPr>
        <mc:AlternateContent>
          <mc:Choice Requires="wps">
            <w:drawing>
              <wp:anchor distT="45720" distB="45720" distL="114300" distR="114300" simplePos="0" relativeHeight="251826176" behindDoc="1" locked="0" layoutInCell="1" allowOverlap="1" wp14:anchorId="10302753" wp14:editId="0F2A9139">
                <wp:simplePos x="0" y="0"/>
                <wp:positionH relativeFrom="column">
                  <wp:posOffset>4365800</wp:posOffset>
                </wp:positionH>
                <wp:positionV relativeFrom="paragraph">
                  <wp:posOffset>176508</wp:posOffset>
                </wp:positionV>
                <wp:extent cx="1571625" cy="1404620"/>
                <wp:effectExtent l="0" t="0" r="5715" b="8890"/>
                <wp:wrapTight wrapText="bothSides">
                  <wp:wrapPolygon edited="0">
                    <wp:start x="0" y="0"/>
                    <wp:lineTo x="0" y="21372"/>
                    <wp:lineTo x="21465" y="21372"/>
                    <wp:lineTo x="21465" y="0"/>
                    <wp:lineTo x="0" y="0"/>
                  </wp:wrapPolygon>
                </wp:wrapTight>
                <wp:docPr id="183283295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404620"/>
                        </a:xfrm>
                        <a:prstGeom prst="rect">
                          <a:avLst/>
                        </a:prstGeom>
                        <a:solidFill>
                          <a:srgbClr val="AFBCDE"/>
                        </a:solidFill>
                        <a:ln w="9525">
                          <a:noFill/>
                          <a:miter lim="800000"/>
                          <a:headEnd/>
                          <a:tailEnd/>
                        </a:ln>
                      </wps:spPr>
                      <wps:txbx>
                        <w:txbxContent>
                          <w:p w14:paraId="288F6B55" w14:textId="77777777" w:rsidR="005C06DE" w:rsidRPr="00BC68FD" w:rsidRDefault="005C06DE" w:rsidP="005C06DE">
                            <w:pPr>
                              <w:rPr>
                                <w:sz w:val="20"/>
                                <w:szCs w:val="20"/>
                              </w:rPr>
                            </w:pPr>
                            <w:r>
                              <w:rPr>
                                <w:sz w:val="20"/>
                              </w:rPr>
                              <w:t>Najważniejszym aspektem prowadzenia dokumentacji jest to, że jeśli zdarzenie nie zostało udokumentowane, nie ma dowodów na to, że kiedykolwiek miało ono miejsce.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302753" id="_x0000_s1087" type="#_x0000_t202" style="position:absolute;left:0;text-align:left;margin-left:343.75pt;margin-top:13.9pt;width:123.75pt;height:110.6pt;z-index:-251490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" fillcolor="#afbcde" stroked="f">
                <v:textbox style="mso-fit-shape-to-text:t">
                  <w:txbxContent>
                    <w:p w14:paraId="288F6B55" w14:textId="77777777" w:rsidR="005C06DE" w:rsidRPr="00BC68FD" w:rsidRDefault="005C06DE" w:rsidP="005C06DE">
                      <w:pPr>
                        <w:rPr>
                          <w:sz w:val="20"/>
                          <w:szCs w:val="20"/>
                        </w:rPr>
                      </w:pPr>
                      <w:r>
                        <w:rPr>
                          <w:sz w:val="20"/>
                        </w:rPr>
                        <w:t>Najważniejszym aspektem prowadzenia dokumentacji jest to, że jeśli zdarzenie nie zostało udokumentowane, nie ma dowodów na to, że kiedykolwiek miało ono miejsce.</w:t>
                      </w:r>
                    </w:p>
                  </w:txbxContent>
                </v:textbox>
                <w10:wrap type="tight"/>
              </v:shape>
            </w:pict>
          </mc:Fallback>
        </mc:AlternateContent>
      </w:r>
      <w:r w:rsidR="00233CA5">
        <w:rPr>
          <w:rStyle w:val="Teksttreci6"/>
          <w:color w:val="000000"/>
          <w:sz w:val="22"/>
        </w:rPr>
        <w:t xml:space="preserve">• </w:t>
      </w:r>
      <w:r w:rsidR="00233CA5">
        <w:rPr>
          <w:rStyle w:val="Teksttreci6"/>
          <w:color w:val="000000"/>
          <w:sz w:val="24"/>
        </w:rPr>
        <w:t>Datę;</w:t>
      </w:r>
    </w:p>
    <w:p w14:paraId="6995B8B8" w14:textId="77777777" w:rsidR="00DA28EE" w:rsidRDefault="00233CA5" w:rsidP="009B2189">
      <w:pPr>
        <w:pStyle w:val="Teksttreci60"/>
        <w:spacing w:after="120" w:line="276" w:lineRule="auto"/>
        <w:ind w:firstLine="360"/>
        <w:jc w:val="both"/>
        <w:rPr>
          <w:sz w:val="24"/>
          <w:szCs w:val="24"/>
        </w:rPr>
      </w:pPr>
      <w:r>
        <w:rPr>
          <w:rStyle w:val="Teksttreci6"/>
          <w:color w:val="000000"/>
          <w:sz w:val="22"/>
        </w:rPr>
        <w:t xml:space="preserve">• </w:t>
      </w:r>
      <w:r>
        <w:rPr>
          <w:rStyle w:val="Teksttreci6"/>
          <w:color w:val="000000"/>
        </w:rPr>
        <w:t>Nazwę produktu objętego kontrolą</w:t>
      </w:r>
      <w:r>
        <w:rPr>
          <w:rStyle w:val="Teksttreci6"/>
          <w:color w:val="000000"/>
          <w:sz w:val="24"/>
        </w:rPr>
        <w:t>;</w:t>
      </w:r>
    </w:p>
    <w:p w14:paraId="2FDC5026" w14:textId="77777777" w:rsidR="00DA28EE" w:rsidRDefault="00233CA5" w:rsidP="009B2189">
      <w:pPr>
        <w:pStyle w:val="Teksttreci60"/>
        <w:spacing w:after="120" w:line="276" w:lineRule="auto"/>
        <w:ind w:firstLine="360"/>
        <w:jc w:val="both"/>
        <w:rPr>
          <w:sz w:val="24"/>
          <w:szCs w:val="24"/>
        </w:rPr>
      </w:pPr>
      <w:r>
        <w:rPr>
          <w:rStyle w:val="Teksttreci6"/>
          <w:color w:val="000000"/>
          <w:sz w:val="22"/>
        </w:rPr>
        <w:t xml:space="preserve">• </w:t>
      </w:r>
      <w:r>
        <w:rPr>
          <w:rStyle w:val="Teksttreci6"/>
          <w:color w:val="000000"/>
        </w:rPr>
        <w:t>Kod produkcji;</w:t>
      </w:r>
    </w:p>
    <w:p w14:paraId="31FB8B76" w14:textId="08ABDEE7" w:rsidR="00DA28EE" w:rsidRDefault="00233CA5" w:rsidP="009B2189">
      <w:pPr>
        <w:pStyle w:val="Teksttreci60"/>
        <w:spacing w:after="120" w:line="276" w:lineRule="auto"/>
        <w:ind w:firstLine="360"/>
        <w:jc w:val="both"/>
        <w:rPr>
          <w:sz w:val="24"/>
          <w:szCs w:val="24"/>
        </w:rPr>
      </w:pPr>
      <w:r>
        <w:rPr>
          <w:rStyle w:val="Teksttreci6"/>
          <w:color w:val="000000"/>
          <w:sz w:val="22"/>
        </w:rPr>
        <w:t xml:space="preserve">• </w:t>
      </w:r>
      <w:r>
        <w:rPr>
          <w:rStyle w:val="Teksttreci6"/>
          <w:color w:val="000000"/>
        </w:rPr>
        <w:t>Zarejestrowany pomiar szczegółowy;</w:t>
      </w:r>
    </w:p>
    <w:p w14:paraId="1A21F68D" w14:textId="77777777" w:rsidR="00DA28EE" w:rsidRDefault="00233CA5" w:rsidP="009B2189">
      <w:pPr>
        <w:pStyle w:val="Teksttreci60"/>
        <w:spacing w:after="120" w:line="276" w:lineRule="auto"/>
        <w:ind w:firstLine="360"/>
        <w:jc w:val="both"/>
        <w:rPr>
          <w:sz w:val="24"/>
          <w:szCs w:val="24"/>
        </w:rPr>
      </w:pPr>
      <w:r>
        <w:rPr>
          <w:rStyle w:val="Teksttreci6"/>
          <w:color w:val="000000"/>
          <w:sz w:val="22"/>
        </w:rPr>
        <w:t xml:space="preserve">• </w:t>
      </w:r>
      <w:r>
        <w:rPr>
          <w:rStyle w:val="Teksttreci6"/>
          <w:color w:val="000000"/>
          <w:sz w:val="24"/>
        </w:rPr>
        <w:t>Parafki lub podpisy osób monitorujących;</w:t>
      </w:r>
    </w:p>
    <w:p w14:paraId="23FC3A0B" w14:textId="77777777" w:rsidR="00DA28EE" w:rsidRDefault="00233CA5" w:rsidP="009B2189">
      <w:pPr>
        <w:pStyle w:val="Teksttreci60"/>
        <w:spacing w:after="120" w:line="276" w:lineRule="auto"/>
        <w:ind w:firstLine="360"/>
        <w:jc w:val="both"/>
        <w:rPr>
          <w:sz w:val="24"/>
          <w:szCs w:val="24"/>
        </w:rPr>
      </w:pPr>
      <w:r>
        <w:rPr>
          <w:rStyle w:val="Teksttreci6"/>
          <w:color w:val="000000"/>
          <w:sz w:val="22"/>
        </w:rPr>
        <w:t xml:space="preserve">• </w:t>
      </w:r>
      <w:r>
        <w:rPr>
          <w:rStyle w:val="Teksttreci6"/>
          <w:color w:val="000000"/>
        </w:rPr>
        <w:t>Godzinę;</w:t>
      </w:r>
    </w:p>
    <w:p w14:paraId="1E4B8207" w14:textId="78BA4F3B" w:rsidR="00DA28EE" w:rsidRDefault="00233CA5" w:rsidP="009B2189">
      <w:pPr>
        <w:pStyle w:val="Teksttreci60"/>
        <w:spacing w:after="120" w:line="276" w:lineRule="auto"/>
        <w:ind w:left="360" w:hanging="360"/>
        <w:jc w:val="both"/>
        <w:rPr>
          <w:sz w:val="24"/>
          <w:szCs w:val="24"/>
        </w:rPr>
      </w:pPr>
      <w:r>
        <w:rPr>
          <w:rStyle w:val="Teksttreci6"/>
          <w:color w:val="000000"/>
          <w:sz w:val="22"/>
        </w:rPr>
        <w:t xml:space="preserve">• </w:t>
      </w:r>
      <w:r>
        <w:rPr>
          <w:rStyle w:val="Teksttreci6"/>
          <w:color w:val="000000"/>
        </w:rPr>
        <w:t>Wynik czynności weryfikacyjnych i podpis (przegląd dokumentacji lub obserwacja bezpośrednia); oraz</w:t>
      </w:r>
    </w:p>
    <w:p w14:paraId="51C80BB3" w14:textId="3E655954" w:rsidR="00DA28EE" w:rsidRDefault="00233CA5" w:rsidP="009B2189">
      <w:pPr>
        <w:pStyle w:val="Teksttreci60"/>
        <w:spacing w:after="120" w:line="276" w:lineRule="auto"/>
        <w:ind w:left="360" w:hanging="360"/>
        <w:jc w:val="both"/>
        <w:rPr>
          <w:sz w:val="24"/>
          <w:szCs w:val="24"/>
        </w:rPr>
      </w:pPr>
      <w:r>
        <w:rPr>
          <w:rStyle w:val="Teksttreci6"/>
          <w:color w:val="000000"/>
          <w:sz w:val="22"/>
        </w:rPr>
        <w:t xml:space="preserve">• </w:t>
      </w:r>
      <w:r>
        <w:rPr>
          <w:rStyle w:val="Teksttreci6"/>
          <w:color w:val="000000"/>
        </w:rPr>
        <w:t>Podpis i datę osoby dokonującej kontroli przed wysyłką, jeśli kontrola została przeprowadzona w innym terminie niż data monitorowania krytycznego punktu kontroli (CCP).</w:t>
      </w:r>
      <w:r>
        <w:t xml:space="preserve"> </w:t>
      </w:r>
    </w:p>
    <w:p w14:paraId="0275C4F9" w14:textId="2B9DAE3F" w:rsidR="00DA28EE" w:rsidRDefault="004B6C9E" w:rsidP="009B2189">
      <w:pPr>
        <w:pStyle w:val="Teksttreci60"/>
        <w:spacing w:after="120" w:line="276" w:lineRule="auto"/>
        <w:jc w:val="both"/>
        <w:rPr>
          <w:sz w:val="24"/>
          <w:szCs w:val="24"/>
        </w:rPr>
      </w:pPr>
      <w:r>
        <w:rPr>
          <w:rStyle w:val="Teksttreci6"/>
          <w:noProof/>
          <w:color w:val="000000"/>
          <w:sz w:val="24"/>
        </w:rPr>
        <mc:AlternateContent>
          <mc:Choice Requires="wps">
            <w:drawing>
              <wp:anchor distT="45720" distB="45720" distL="114300" distR="114300" simplePos="0" relativeHeight="251793408" behindDoc="0" locked="0" layoutInCell="1" allowOverlap="1" wp14:anchorId="684E86EF" wp14:editId="3B0B568C">
                <wp:simplePos x="0" y="0"/>
                <wp:positionH relativeFrom="column">
                  <wp:posOffset>200659</wp:posOffset>
                </wp:positionH>
                <wp:positionV relativeFrom="paragraph">
                  <wp:posOffset>100330</wp:posOffset>
                </wp:positionV>
                <wp:extent cx="5572125" cy="457200"/>
                <wp:effectExtent l="0" t="0" r="9525" b="0"/>
                <wp:wrapNone/>
                <wp:docPr id="202968475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457200"/>
                        </a:xfrm>
                        <a:prstGeom prst="rect">
                          <a:avLst/>
                        </a:prstGeom>
                        <a:solidFill>
                          <a:srgbClr val="E2F0D9"/>
                        </a:solidFill>
                        <a:ln w="9525">
                          <a:noFill/>
                          <a:miter lim="800000"/>
                          <a:headEnd/>
                          <a:tailEnd/>
                        </a:ln>
                      </wps:spPr>
                      <wps:txbx>
                        <w:txbxContent>
                          <w:p w14:paraId="539EACEA" w14:textId="3FBF5071" w:rsidR="004B6C9E" w:rsidRPr="005D3AB1" w:rsidRDefault="004B6C9E">
                            <w:pPr>
                              <w:rPr>
                                <w:sz w:val="18"/>
                                <w:szCs w:val="18"/>
                              </w:rPr>
                            </w:pPr>
                            <w:r w:rsidRPr="005D3AB1">
                              <w:rPr>
                                <w:sz w:val="18"/>
                                <w:szCs w:val="18"/>
                              </w:rPr>
                              <w:t>Dokumentacja systemu HACCP obejmuje również dokumentację związaną z programami wstępnymi, certyfikatami analizy, listami gwarancyjnymi, danymi pomocniczymi, badaniami, dokumentami itp.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E86EF" id="_x0000_s1088" type="#_x0000_t202" style="position:absolute;left:0;text-align:left;margin-left:15.8pt;margin-top:7.9pt;width:438.75pt;height:36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" fillcolor="#e2f0d9" stroked="f">
                <v:textbox>
                  <w:txbxContent>
                    <w:p w14:paraId="539EACEA" w14:textId="3FBF5071" w:rsidR="004B6C9E" w:rsidRPr="005D3AB1" w:rsidRDefault="004B6C9E">
                      <w:pPr>
                        <w:rPr>
                          <w:sz w:val="18"/>
                          <w:szCs w:val="18"/>
                        </w:rPr>
                      </w:pPr>
                      <w:r w:rsidRPr="005D3AB1">
                        <w:rPr>
                          <w:sz w:val="18"/>
                          <w:szCs w:val="18"/>
                        </w:rPr>
                        <w:t>Dokumentacja systemu HACCP obejmuje również dokumentację związaną z programami wstępnymi, certyfikatami analizy, listami gwarancyjnymi, danymi pomocniczymi, badaniami, dokumentami itp.</w:t>
                      </w:r>
                    </w:p>
                  </w:txbxContent>
                </v:textbox>
              </v:shape>
            </w:pict>
          </mc:Fallback>
        </mc:AlternateContent>
      </w:r>
      <w:r>
        <w:rPr>
          <w:rStyle w:val="Teksttreci6"/>
          <w:noProof/>
          <w:color w:val="000000"/>
          <w:sz w:val="24"/>
        </w:rPr>
        <w:drawing>
          <wp:inline distT="0" distB="0" distL="0" distR="0" wp14:anchorId="73EA790B" wp14:editId="0369D04E">
            <wp:extent cx="6143625" cy="1000125"/>
            <wp:effectExtent l="0" t="0" r="9525" b="9525"/>
            <wp:docPr id="158036707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367079" name=""/>
                    <pic:cNvPicPr/>
                  </pic:nvPicPr>
                  <pic:blipFill>
                    <a:blip r:embed="rId211"/>
                    <a:stretch>
                      <a:fillRect/>
                    </a:stretch>
                  </pic:blipFill>
                  <pic:spPr>
                    <a:xfrm>
                      <a:off x="0" y="0"/>
                      <a:ext cx="6144500" cy="1000267"/>
                    </a:xfrm>
                    <a:prstGeom prst="rect">
                      <a:avLst/>
                    </a:prstGeom>
                  </pic:spPr>
                </pic:pic>
              </a:graphicData>
            </a:graphic>
          </wp:inline>
        </w:drawing>
      </w:r>
      <w:r>
        <w:rPr>
          <w:rStyle w:val="Teksttreci6"/>
          <w:color w:val="000000"/>
          <w:sz w:val="24"/>
        </w:rPr>
        <w:t>Dokumentacja i sam plan HACCP nie muszą mieć żadnego określonego formatu.</w:t>
      </w:r>
    </w:p>
    <w:p w14:paraId="7B1229FE" w14:textId="325A8C91" w:rsidR="00DA28EE" w:rsidRDefault="005C06DE" w:rsidP="009B2189">
      <w:pPr>
        <w:pStyle w:val="Teksttreci60"/>
        <w:spacing w:after="120" w:line="276" w:lineRule="auto"/>
        <w:jc w:val="both"/>
        <w:rPr>
          <w:sz w:val="24"/>
          <w:szCs w:val="24"/>
        </w:rPr>
      </w:pPr>
      <w:r>
        <w:rPr>
          <w:rStyle w:val="Nagwek3Znak"/>
          <w:noProof/>
          <w:color w:val="000000"/>
        </w:rPr>
        <mc:AlternateContent>
          <mc:Choice Requires="wps">
            <w:drawing>
              <wp:anchor distT="45720" distB="45720" distL="114300" distR="114300" simplePos="0" relativeHeight="251828224" behindDoc="1" locked="0" layoutInCell="1" allowOverlap="1" wp14:anchorId="01B88C5C" wp14:editId="4DE5FEAE">
                <wp:simplePos x="0" y="0"/>
                <wp:positionH relativeFrom="column">
                  <wp:posOffset>4075145</wp:posOffset>
                </wp:positionH>
                <wp:positionV relativeFrom="paragraph">
                  <wp:posOffset>62405</wp:posOffset>
                </wp:positionV>
                <wp:extent cx="2066925" cy="1404620"/>
                <wp:effectExtent l="0" t="0" r="9525" b="0"/>
                <wp:wrapTight wrapText="bothSides">
                  <wp:wrapPolygon edited="0">
                    <wp:start x="0" y="0"/>
                    <wp:lineTo x="0" y="21191"/>
                    <wp:lineTo x="21500" y="21191"/>
                    <wp:lineTo x="21500" y="0"/>
                    <wp:lineTo x="0" y="0"/>
                  </wp:wrapPolygon>
                </wp:wrapTight>
                <wp:docPr id="7081087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404620"/>
                        </a:xfrm>
                        <a:prstGeom prst="rect">
                          <a:avLst/>
                        </a:prstGeom>
                        <a:solidFill>
                          <a:srgbClr val="AFBCDE"/>
                        </a:solidFill>
                        <a:ln w="9525">
                          <a:noFill/>
                          <a:miter lim="800000"/>
                          <a:headEnd/>
                          <a:tailEnd/>
                        </a:ln>
                      </wps:spPr>
                      <wps:txbx>
                        <w:txbxContent>
                          <w:p w14:paraId="69F5DE0D" w14:textId="77777777" w:rsidR="005C06DE" w:rsidRPr="004B6C9E" w:rsidRDefault="005C06DE" w:rsidP="005C06DE">
                            <w:pPr>
                              <w:rPr>
                                <w:sz w:val="20"/>
                                <w:szCs w:val="20"/>
                              </w:rPr>
                            </w:pPr>
                            <w:r>
                              <w:rPr>
                                <w:sz w:val="20"/>
                              </w:rPr>
                              <w:t>Plan HACCP nigdy nie jest „ostateczny”. Należy go oceniać co najmniej raz w roku oraz za każdym razem, gdy w procesie zachodzą zmiany i/lub pojawiają się nieprzewidziane wcześniej zagrożenia.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B88C5C" id="_x0000_s1089" type="#_x0000_t202" style="position:absolute;left:0;text-align:left;margin-left:320.9pt;margin-top:4.9pt;width:162.75pt;height:110.6pt;z-index:-251488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" fillcolor="#afbcde" stroked="f">
                <v:textbox style="mso-fit-shape-to-text:t">
                  <w:txbxContent>
                    <w:p w14:paraId="69F5DE0D" w14:textId="77777777" w:rsidR="005C06DE" w:rsidRPr="004B6C9E" w:rsidRDefault="005C06DE" w:rsidP="005C06DE">
                      <w:pPr>
                        <w:rPr>
                          <w:sz w:val="20"/>
                          <w:szCs w:val="20"/>
                        </w:rPr>
                      </w:pPr>
                      <w:r>
                        <w:rPr>
                          <w:sz w:val="20"/>
                        </w:rPr>
                        <w:t>Plan HACCP nigdy nie jest „ostateczny”. Należy go oceniać co najmniej raz w roku oraz za każdym razem, gdy w procesie zachodzą zmiany i/lub pojawiają się nieprzewidziane wcześniej zagrożenia.</w:t>
                      </w:r>
                    </w:p>
                  </w:txbxContent>
                </v:textbox>
                <w10:wrap type="tight"/>
              </v:shape>
            </w:pict>
          </mc:Fallback>
        </mc:AlternateContent>
      </w:r>
      <w:hyperlink w:anchor="bookmark85" w:tooltip="Current Document">
        <w:r w:rsidR="00233CA5">
          <w:rPr>
            <w:rStyle w:val="Teksttreci6"/>
            <w:color w:val="0563C1"/>
            <w:sz w:val="24"/>
            <w:u w:val="single"/>
          </w:rPr>
          <w:t>Załącznik 8</w:t>
        </w:r>
        <w:r w:rsidR="00233CA5">
          <w:rPr>
            <w:rStyle w:val="Teksttreci6"/>
            <w:color w:val="0563C1"/>
            <w:sz w:val="24"/>
          </w:rPr>
          <w:t xml:space="preserve"> </w:t>
        </w:r>
      </w:hyperlink>
      <w:r w:rsidR="00233CA5">
        <w:rPr>
          <w:rStyle w:val="Teksttreci6"/>
          <w:color w:val="000000"/>
          <w:sz w:val="24"/>
        </w:rPr>
        <w:t>jest opcjonalnym przykładem pustego planu HACCP. Można przenieść informacje z arkuszy roboczych przygotowanych przez zespół, aby utworzyć ukończony wstępny plan HACCP.</w:t>
      </w:r>
    </w:p>
    <w:p w14:paraId="02E1F58F" w14:textId="745DB1B6" w:rsidR="00DA28EE" w:rsidRDefault="00233CA5" w:rsidP="009B2189">
      <w:pPr>
        <w:pStyle w:val="Teksttreci60"/>
        <w:spacing w:after="120" w:line="276" w:lineRule="auto"/>
        <w:jc w:val="both"/>
        <w:rPr>
          <w:sz w:val="24"/>
          <w:szCs w:val="24"/>
        </w:rPr>
      </w:pPr>
      <w:r>
        <w:rPr>
          <w:rStyle w:val="Teksttreci6"/>
          <w:color w:val="000000"/>
          <w:sz w:val="24"/>
        </w:rPr>
        <w:t>Małe i bardzo małe zakłady mogą potrzebować pomocy specyficznej dla ich indywidualnych planów HACCP, produktów i procesów. W takim przypadku:</w:t>
      </w:r>
    </w:p>
    <w:p w14:paraId="319611F1" w14:textId="2C102C22" w:rsidR="00DA28EE" w:rsidRDefault="00233CA5" w:rsidP="009B2189">
      <w:pPr>
        <w:pStyle w:val="Teksttreci60"/>
        <w:spacing w:after="120" w:line="276" w:lineRule="auto"/>
        <w:ind w:left="360" w:hanging="360"/>
        <w:jc w:val="both"/>
        <w:rPr>
          <w:sz w:val="24"/>
          <w:szCs w:val="24"/>
        </w:rPr>
      </w:pPr>
      <w:r>
        <w:rPr>
          <w:rStyle w:val="Teksttreci6"/>
          <w:color w:val="000000"/>
          <w:sz w:val="22"/>
        </w:rPr>
        <w:t xml:space="preserve">- </w:t>
      </w:r>
      <w:r>
        <w:rPr>
          <w:rStyle w:val="Teksttreci6"/>
          <w:color w:val="000000"/>
          <w:sz w:val="24"/>
        </w:rPr>
        <w:t xml:space="preserve">Należy skorzystać z funkcji </w:t>
      </w:r>
      <w:proofErr w:type="spellStart"/>
      <w:r>
        <w:rPr>
          <w:rStyle w:val="Teksttreci6"/>
          <w:b/>
          <w:color w:val="000000"/>
          <w:sz w:val="24"/>
        </w:rPr>
        <w:t>askFSIS</w:t>
      </w:r>
      <w:proofErr w:type="spellEnd"/>
      <w:r>
        <w:rPr>
          <w:rStyle w:val="Teksttreci6"/>
          <w:b/>
          <w:color w:val="000000"/>
          <w:sz w:val="24"/>
        </w:rPr>
        <w:t xml:space="preserve"> </w:t>
      </w:r>
      <w:r>
        <w:rPr>
          <w:rStyle w:val="Teksttreci6"/>
          <w:color w:val="000000"/>
          <w:sz w:val="24"/>
        </w:rPr>
        <w:t>na stronie</w:t>
      </w:r>
      <w:hyperlink r:id="rId212" w:history="1">
        <w:r>
          <w:rPr>
            <w:rStyle w:val="Teksttreci6"/>
            <w:color w:val="000000"/>
            <w:sz w:val="24"/>
          </w:rPr>
          <w:t xml:space="preserve"> </w:t>
        </w:r>
        <w:r>
          <w:rPr>
            <w:rStyle w:val="Teksttreci6"/>
            <w:color w:val="0563C1"/>
            <w:sz w:val="24"/>
            <w:u w:val="single"/>
          </w:rPr>
          <w:t>www.fsis.usda.gov</w:t>
        </w:r>
        <w:r>
          <w:rPr>
            <w:rStyle w:val="Teksttreci6"/>
            <w:color w:val="0563C1"/>
            <w:sz w:val="24"/>
          </w:rPr>
          <w:t xml:space="preserve"> </w:t>
        </w:r>
      </w:hyperlink>
      <w:r>
        <w:rPr>
          <w:rStyle w:val="Teksttreci6"/>
          <w:color w:val="000000"/>
          <w:sz w:val="24"/>
        </w:rPr>
        <w:t>(patrz Piśmiennictwo) do wyszukiwania i zadawania pytań dotyczących polityk, programów, systemów i procedur związanych z inspekcjami; oraz</w:t>
      </w:r>
    </w:p>
    <w:p w14:paraId="653B1DB9" w14:textId="21FF6130" w:rsidR="00DA28EE" w:rsidRDefault="00233CA5" w:rsidP="009B2189">
      <w:pPr>
        <w:pStyle w:val="Teksttreci60"/>
        <w:spacing w:after="120" w:line="276" w:lineRule="auto"/>
        <w:ind w:left="360" w:hanging="360"/>
        <w:jc w:val="both"/>
        <w:rPr>
          <w:sz w:val="24"/>
          <w:szCs w:val="24"/>
        </w:rPr>
      </w:pPr>
      <w:r>
        <w:rPr>
          <w:rStyle w:val="Teksttreci6"/>
          <w:color w:val="000000"/>
          <w:sz w:val="22"/>
        </w:rPr>
        <w:t xml:space="preserve">• </w:t>
      </w:r>
      <w:r>
        <w:rPr>
          <w:rStyle w:val="Teksttreci6"/>
          <w:color w:val="000000"/>
          <w:sz w:val="24"/>
        </w:rPr>
        <w:t>Pomoc techniczna (</w:t>
      </w:r>
      <w:r>
        <w:rPr>
          <w:rStyle w:val="Teksttreci6"/>
          <w:i/>
          <w:iCs/>
          <w:color w:val="000000"/>
          <w:sz w:val="24"/>
        </w:rPr>
        <w:t xml:space="preserve">Help </w:t>
      </w:r>
      <w:proofErr w:type="spellStart"/>
      <w:r>
        <w:rPr>
          <w:rStyle w:val="Teksttreci6"/>
          <w:i/>
          <w:iCs/>
          <w:color w:val="000000"/>
          <w:sz w:val="24"/>
        </w:rPr>
        <w:t>Desk</w:t>
      </w:r>
      <w:proofErr w:type="spellEnd"/>
      <w:r>
        <w:rPr>
          <w:rStyle w:val="Teksttreci6"/>
          <w:color w:val="000000"/>
          <w:sz w:val="24"/>
        </w:rPr>
        <w:t>) FSIS dla małych zakładów (patrz Piśmiennictwo) jest cennym źródłem wskazówek dotyczących osiągnięcia i utrzymania zgodności z przepisami.</w:t>
      </w:r>
      <w:r>
        <w:br w:type="page"/>
      </w:r>
    </w:p>
    <w:tbl>
      <w:tblPr>
        <w:tblOverlap w:val="never"/>
        <w:tblW w:w="0" w:type="auto"/>
        <w:tblLayout w:type="fixed"/>
        <w:tblCellMar>
          <w:left w:w="10" w:type="dxa"/>
          <w:right w:w="10" w:type="dxa"/>
        </w:tblCellMar>
        <w:tblLook w:val="04A0" w:firstRow="1" w:lastRow="0" w:firstColumn="1" w:lastColumn="0" w:noHBand="0" w:noVBand="1"/>
      </w:tblPr>
      <w:tblGrid>
        <w:gridCol w:w="3312"/>
        <w:gridCol w:w="6720"/>
      </w:tblGrid>
      <w:tr w:rsidR="00DA28EE" w14:paraId="42B59B6B" w14:textId="77777777">
        <w:trPr>
          <w:trHeight w:val="370"/>
        </w:trPr>
        <w:tc>
          <w:tcPr>
            <w:tcW w:w="10032" w:type="dxa"/>
            <w:gridSpan w:val="2"/>
          </w:tcPr>
          <w:p w14:paraId="27F02484" w14:textId="77777777" w:rsidR="00DA28EE" w:rsidRDefault="00233CA5" w:rsidP="009B2189">
            <w:pPr>
              <w:pStyle w:val="Inne0"/>
              <w:spacing w:after="120" w:line="276" w:lineRule="auto"/>
              <w:jc w:val="both"/>
            </w:pPr>
            <w:r>
              <w:rPr>
                <w:rStyle w:val="Inne"/>
                <w:color w:val="222222"/>
              </w:rPr>
              <w:lastRenderedPageBreak/>
              <w:t>Pomoc techniczna dla małych zakładów</w:t>
            </w:r>
          </w:p>
        </w:tc>
      </w:tr>
      <w:tr w:rsidR="00DA28EE" w14:paraId="6B231930" w14:textId="77777777">
        <w:trPr>
          <w:trHeight w:val="984"/>
        </w:trPr>
        <w:tc>
          <w:tcPr>
            <w:tcW w:w="3312" w:type="dxa"/>
            <w:vMerge w:val="restart"/>
          </w:tcPr>
          <w:p w14:paraId="4C182BF1" w14:textId="77777777" w:rsidR="00DA28EE" w:rsidRDefault="00233CA5" w:rsidP="009B2189">
            <w:pPr>
              <w:spacing w:after="120" w:line="276" w:lineRule="auto"/>
              <w:jc w:val="both"/>
              <w:rPr>
                <w:sz w:val="2"/>
                <w:szCs w:val="2"/>
              </w:rPr>
            </w:pPr>
            <w:r>
              <w:rPr>
                <w:noProof/>
              </w:rPr>
              <w:drawing>
                <wp:inline distT="0" distB="0" distL="0" distR="0" wp14:anchorId="22269EC3" wp14:editId="3EA55337">
                  <wp:extent cx="2103120" cy="142621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3"/>
                          <a:stretch/>
                        </pic:blipFill>
                        <pic:spPr>
                          <a:xfrm>
                            <a:off x="0" y="0"/>
                            <a:ext cx="2103120" cy="1426210"/>
                          </a:xfrm>
                          <a:prstGeom prst="rect">
                            <a:avLst/>
                          </a:prstGeom>
                        </pic:spPr>
                      </pic:pic>
                    </a:graphicData>
                  </a:graphic>
                </wp:inline>
              </w:drawing>
            </w:r>
          </w:p>
        </w:tc>
        <w:tc>
          <w:tcPr>
            <w:tcW w:w="6720" w:type="dxa"/>
          </w:tcPr>
          <w:p w14:paraId="565A8EBF" w14:textId="77777777" w:rsidR="00DA28EE" w:rsidRDefault="00233CA5" w:rsidP="009B2189">
            <w:pPr>
              <w:pStyle w:val="Inne0"/>
              <w:spacing w:after="120" w:line="276" w:lineRule="auto"/>
              <w:jc w:val="both"/>
              <w:rPr>
                <w:sz w:val="14"/>
                <w:szCs w:val="14"/>
              </w:rPr>
            </w:pPr>
            <w:r>
              <w:rPr>
                <w:rStyle w:val="Inne"/>
                <w:color w:val="222222"/>
                <w:sz w:val="14"/>
              </w:rPr>
              <w:t>Można znaleźć odpowiedzi na najczęściej zadawane pytania przez właścicieli i operatorów małych i bardzo małych zakładów w całym kraju lub przesłać pytanie do ekspertów technicznych w dziale pomocy technicznej dla małych zakładów.</w:t>
            </w:r>
          </w:p>
        </w:tc>
      </w:tr>
      <w:tr w:rsidR="00DA28EE" w14:paraId="4D386292" w14:textId="77777777">
        <w:trPr>
          <w:trHeight w:val="1262"/>
        </w:trPr>
        <w:tc>
          <w:tcPr>
            <w:tcW w:w="3312" w:type="dxa"/>
            <w:vMerge/>
          </w:tcPr>
          <w:p w14:paraId="3C8A448B" w14:textId="77777777" w:rsidR="00DA28EE" w:rsidRDefault="00DA28EE" w:rsidP="009B2189">
            <w:pPr>
              <w:spacing w:after="120" w:line="276" w:lineRule="auto"/>
              <w:jc w:val="both"/>
            </w:pPr>
          </w:p>
        </w:tc>
        <w:tc>
          <w:tcPr>
            <w:tcW w:w="6720" w:type="dxa"/>
          </w:tcPr>
          <w:p w14:paraId="1F7456F3" w14:textId="75523AE3" w:rsidR="00DA28EE" w:rsidRDefault="00233CA5" w:rsidP="009B2189">
            <w:pPr>
              <w:pStyle w:val="Inne0"/>
              <w:spacing w:after="120" w:line="276" w:lineRule="auto"/>
              <w:jc w:val="both"/>
              <w:rPr>
                <w:sz w:val="14"/>
                <w:szCs w:val="14"/>
              </w:rPr>
            </w:pPr>
            <w:r>
              <w:rPr>
                <w:rStyle w:val="Inne"/>
                <w:color w:val="222222"/>
                <w:sz w:val="14"/>
              </w:rPr>
              <w:t xml:space="preserve">Można wysłać do nas wiadomość e-mail na adres </w:t>
            </w:r>
            <w:hyperlink r:id="rId214" w:history="1">
              <w:r>
                <w:rPr>
                  <w:rStyle w:val="Inne"/>
                  <w:color w:val="3330B0"/>
                  <w:sz w:val="14"/>
                </w:rPr>
                <w:t>lnfoSouroe@fsis.usda.gov</w:t>
              </w:r>
            </w:hyperlink>
            <w:r>
              <w:rPr>
                <w:rStyle w:val="Inne"/>
                <w:color w:val="3330B0"/>
                <w:sz w:val="14"/>
              </w:rPr>
              <w:t xml:space="preserve"> </w:t>
            </w:r>
            <w:r>
              <w:rPr>
                <w:rStyle w:val="Inne"/>
                <w:color w:val="333333"/>
                <w:sz w:val="14"/>
              </w:rPr>
              <w:t xml:space="preserve">lub </w:t>
            </w:r>
            <w:r>
              <w:rPr>
                <w:rStyle w:val="Inne"/>
                <w:color w:val="222222"/>
                <w:sz w:val="14"/>
              </w:rPr>
              <w:t>zadzwonić pod numer 1-877-FSIS-HELP (1-877-374-7435).</w:t>
            </w:r>
          </w:p>
        </w:tc>
      </w:tr>
    </w:tbl>
    <w:p w14:paraId="072A6105" w14:textId="77777777" w:rsidR="00DA28EE" w:rsidRDefault="00DA28EE" w:rsidP="009B2189">
      <w:pPr>
        <w:spacing w:after="120" w:line="276" w:lineRule="auto"/>
        <w:jc w:val="both"/>
      </w:pPr>
    </w:p>
    <w:p w14:paraId="7FD8B875" w14:textId="77777777" w:rsidR="00DA28EE" w:rsidRDefault="00233CA5" w:rsidP="009B2189">
      <w:pPr>
        <w:pStyle w:val="Teksttreci20"/>
        <w:spacing w:after="120" w:line="276" w:lineRule="auto"/>
        <w:jc w:val="both"/>
        <w:rPr>
          <w:sz w:val="24"/>
          <w:szCs w:val="24"/>
        </w:rPr>
      </w:pPr>
      <w:r>
        <w:rPr>
          <w:rStyle w:val="Teksttreci2"/>
          <w:color w:val="000000"/>
          <w:sz w:val="24"/>
        </w:rPr>
        <w:t xml:space="preserve">Niniejszy </w:t>
      </w:r>
      <w:r>
        <w:rPr>
          <w:rStyle w:val="Teksttreci2"/>
          <w:b/>
          <w:bCs/>
          <w:color w:val="000000"/>
          <w:sz w:val="24"/>
        </w:rPr>
        <w:t>przewodnik dotyczący przygotowania planów HACCP</w:t>
      </w:r>
      <w:r>
        <w:rPr>
          <w:rStyle w:val="Teksttreci2"/>
          <w:color w:val="000000"/>
          <w:sz w:val="24"/>
        </w:rPr>
        <w:t xml:space="preserve"> i zaktualizowane modele HACCP odzwierciedlają wiedzę zdobytą w latach, które upłynęły od opracowania wcześniejszych wersji tych publikacji. Podobnie jak w przypadku tych wczesnych wydań, obecne modele HACCP nie gwarantują spełnienia wszystkich wymogów regulacyjnych dotyczących konkretnego systemu HACCP zakładu. Mogą one jednak zapewnić zespołom HACCP w małych i bardzo małych zakładach podstawy, na których można zbudować system HACCP.</w:t>
      </w:r>
    </w:p>
    <w:p w14:paraId="382950D2" w14:textId="77777777" w:rsidR="00DA28EE" w:rsidRDefault="00233CA5" w:rsidP="009B2189">
      <w:pPr>
        <w:pStyle w:val="Teksttreci20"/>
        <w:spacing w:before="1200" w:after="120" w:line="276" w:lineRule="auto"/>
        <w:ind w:firstLine="360"/>
        <w:jc w:val="both"/>
        <w:rPr>
          <w:sz w:val="24"/>
          <w:szCs w:val="24"/>
        </w:rPr>
      </w:pPr>
      <w:r>
        <w:rPr>
          <w:rStyle w:val="Teksttreci2"/>
          <w:color w:val="000000"/>
          <w:sz w:val="24"/>
        </w:rPr>
        <w:t>Mamy nadzieję, że te informacje okażą się przydatne.</w:t>
      </w:r>
    </w:p>
    <w:p w14:paraId="240E6CEB" w14:textId="77777777" w:rsidR="00DA28EE" w:rsidRDefault="00233CA5" w:rsidP="009B2189">
      <w:pPr>
        <w:pStyle w:val="Teksttreci20"/>
        <w:spacing w:after="120" w:line="276" w:lineRule="auto"/>
        <w:ind w:firstLine="360"/>
        <w:jc w:val="both"/>
        <w:rPr>
          <w:sz w:val="24"/>
          <w:szCs w:val="24"/>
        </w:rPr>
      </w:pPr>
      <w:r>
        <w:rPr>
          <w:rStyle w:val="Teksttreci2"/>
          <w:color w:val="000000"/>
          <w:sz w:val="24"/>
        </w:rPr>
        <w:t>Załączniki:</w:t>
      </w:r>
    </w:p>
    <w:p w14:paraId="58754B09" w14:textId="77777777" w:rsidR="00DA28EE" w:rsidRDefault="00233CA5" w:rsidP="009B2189">
      <w:pPr>
        <w:pStyle w:val="Teksttreci20"/>
        <w:spacing w:after="120" w:line="276" w:lineRule="auto"/>
        <w:ind w:firstLine="360"/>
        <w:jc w:val="both"/>
        <w:rPr>
          <w:sz w:val="24"/>
          <w:szCs w:val="24"/>
        </w:rPr>
      </w:pPr>
      <w:r>
        <w:rPr>
          <w:rStyle w:val="Teksttreci2"/>
          <w:color w:val="000000"/>
          <w:sz w:val="24"/>
        </w:rPr>
        <w:t>1 Opis produktu</w:t>
      </w:r>
    </w:p>
    <w:p w14:paraId="26CC860B" w14:textId="77777777" w:rsidR="00DA28EE" w:rsidRDefault="00233CA5" w:rsidP="009B2189">
      <w:pPr>
        <w:pStyle w:val="Teksttreci20"/>
        <w:spacing w:after="120" w:line="276" w:lineRule="auto"/>
        <w:ind w:firstLine="360"/>
        <w:jc w:val="both"/>
        <w:rPr>
          <w:sz w:val="24"/>
          <w:szCs w:val="24"/>
        </w:rPr>
      </w:pPr>
      <w:r>
        <w:rPr>
          <w:rStyle w:val="Teksttreci2"/>
          <w:color w:val="000000"/>
          <w:sz w:val="24"/>
        </w:rPr>
        <w:t>2 Lista składników produktu i materiałów przychodzących</w:t>
      </w:r>
    </w:p>
    <w:p w14:paraId="0F3F0B72" w14:textId="77777777" w:rsidR="00DA28EE" w:rsidRDefault="00233CA5" w:rsidP="009B2189">
      <w:pPr>
        <w:pStyle w:val="Teksttreci20"/>
        <w:spacing w:after="120" w:line="276" w:lineRule="auto"/>
        <w:ind w:firstLine="360"/>
        <w:jc w:val="both"/>
        <w:rPr>
          <w:sz w:val="24"/>
          <w:szCs w:val="24"/>
        </w:rPr>
      </w:pPr>
      <w:r>
        <w:rPr>
          <w:rStyle w:val="Teksttreci2"/>
          <w:color w:val="000000"/>
          <w:sz w:val="24"/>
        </w:rPr>
        <w:t>3 Schemat przebiegu procesu</w:t>
      </w:r>
    </w:p>
    <w:p w14:paraId="00A6D7C7" w14:textId="77777777" w:rsidR="00DA28EE" w:rsidRDefault="00233CA5" w:rsidP="009B2189">
      <w:pPr>
        <w:pStyle w:val="Teksttreci20"/>
        <w:spacing w:after="120" w:line="276" w:lineRule="auto"/>
        <w:ind w:firstLine="360"/>
        <w:jc w:val="both"/>
        <w:rPr>
          <w:sz w:val="24"/>
          <w:szCs w:val="24"/>
        </w:rPr>
      </w:pPr>
      <w:r>
        <w:rPr>
          <w:rStyle w:val="Teksttreci2"/>
          <w:color w:val="000000"/>
          <w:sz w:val="24"/>
        </w:rPr>
        <w:t>4 Analiza zagrożeń i środki zapobiegawcze</w:t>
      </w:r>
    </w:p>
    <w:p w14:paraId="1BB0AC16" w14:textId="77777777" w:rsidR="00DA28EE" w:rsidRDefault="00233CA5" w:rsidP="009B2189">
      <w:pPr>
        <w:pStyle w:val="Teksttreci20"/>
        <w:spacing w:after="120" w:line="276" w:lineRule="auto"/>
        <w:ind w:firstLine="360"/>
        <w:jc w:val="both"/>
        <w:rPr>
          <w:sz w:val="24"/>
          <w:szCs w:val="24"/>
        </w:rPr>
      </w:pPr>
      <w:r>
        <w:rPr>
          <w:rStyle w:val="Teksttreci2"/>
          <w:color w:val="000000"/>
          <w:sz w:val="24"/>
        </w:rPr>
        <w:t>5 Określenie krytycznego punktu kontroli (CCP)</w:t>
      </w:r>
    </w:p>
    <w:p w14:paraId="63C683B6" w14:textId="77777777" w:rsidR="00DA28EE" w:rsidRDefault="00233CA5" w:rsidP="009B2189">
      <w:pPr>
        <w:pStyle w:val="Teksttreci20"/>
        <w:spacing w:after="120" w:line="276" w:lineRule="auto"/>
        <w:ind w:firstLine="360"/>
        <w:jc w:val="both"/>
        <w:rPr>
          <w:sz w:val="24"/>
          <w:szCs w:val="24"/>
        </w:rPr>
      </w:pPr>
      <w:r>
        <w:rPr>
          <w:rStyle w:val="Teksttreci2"/>
          <w:color w:val="000000"/>
          <w:sz w:val="24"/>
        </w:rPr>
        <w:t>6 Limity krytyczne, monitorowanie i działania naprawcze</w:t>
      </w:r>
    </w:p>
    <w:p w14:paraId="51B7B98A" w14:textId="77777777" w:rsidR="00DA28EE" w:rsidRDefault="00233CA5" w:rsidP="009B2189">
      <w:pPr>
        <w:pStyle w:val="Teksttreci20"/>
        <w:spacing w:after="120" w:line="276" w:lineRule="auto"/>
        <w:ind w:firstLine="360"/>
        <w:jc w:val="both"/>
        <w:rPr>
          <w:sz w:val="24"/>
          <w:szCs w:val="24"/>
        </w:rPr>
      </w:pPr>
      <w:r>
        <w:rPr>
          <w:rStyle w:val="Teksttreci2"/>
          <w:color w:val="000000"/>
          <w:sz w:val="24"/>
        </w:rPr>
        <w:t>7 Weryfikacja i prowadzenie dokumentacji</w:t>
      </w:r>
    </w:p>
    <w:p w14:paraId="1055D22E" w14:textId="77777777" w:rsidR="00DA28EE" w:rsidRDefault="00233CA5" w:rsidP="009B2189">
      <w:pPr>
        <w:pStyle w:val="Teksttreci20"/>
        <w:spacing w:after="120" w:line="276" w:lineRule="auto"/>
        <w:ind w:firstLine="360"/>
        <w:jc w:val="both"/>
        <w:rPr>
          <w:sz w:val="24"/>
          <w:szCs w:val="24"/>
        </w:rPr>
        <w:sectPr w:rsidR="00DA28EE" w:rsidSect="00DF5810">
          <w:type w:val="continuous"/>
          <w:pgSz w:w="16838" w:h="23810"/>
          <w:pgMar w:top="2835" w:right="3478" w:bottom="5347" w:left="3329" w:header="4986" w:footer="4919" w:gutter="0"/>
          <w:cols w:space="720"/>
          <w:noEndnote/>
          <w:docGrid w:linePitch="360"/>
        </w:sectPr>
      </w:pPr>
      <w:r>
        <w:rPr>
          <w:rStyle w:val="Teksttreci2"/>
          <w:color w:val="000000"/>
          <w:sz w:val="24"/>
        </w:rPr>
        <w:t>8 Arkusz główny HACCP</w:t>
      </w:r>
    </w:p>
    <w:p w14:paraId="476CE988" w14:textId="77777777" w:rsidR="00DA28EE" w:rsidRDefault="00233CA5" w:rsidP="009B2189">
      <w:pPr>
        <w:pStyle w:val="Nagwek1"/>
        <w:spacing w:after="120" w:line="276" w:lineRule="auto"/>
        <w:ind w:firstLine="0"/>
        <w:jc w:val="both"/>
      </w:pPr>
      <w:bookmarkStart w:id="48" w:name="bookmark56"/>
      <w:bookmarkStart w:id="49" w:name="bookmark57"/>
      <w:bookmarkStart w:id="50" w:name="_Toc225936182"/>
      <w:r>
        <w:rPr>
          <w:rStyle w:val="Nagwek11"/>
          <w:b/>
          <w:color w:val="3B3838"/>
          <w:sz w:val="24"/>
        </w:rPr>
        <w:lastRenderedPageBreak/>
        <w:t>Załącznik 1: Opis produktu:</w:t>
      </w:r>
      <w:bookmarkEnd w:id="48"/>
      <w:bookmarkEnd w:id="49"/>
      <w:bookmarkEnd w:id="50"/>
    </w:p>
    <w:p w14:paraId="3847D070" w14:textId="77777777" w:rsidR="00DA28EE" w:rsidRDefault="00233CA5" w:rsidP="009B2189">
      <w:pPr>
        <w:pStyle w:val="Teksttreci20"/>
        <w:spacing w:after="120" w:line="276" w:lineRule="auto"/>
        <w:jc w:val="both"/>
        <w:rPr>
          <w:sz w:val="24"/>
          <w:szCs w:val="24"/>
        </w:rPr>
      </w:pPr>
      <w:r>
        <w:rPr>
          <w:rStyle w:val="Teksttreci2"/>
          <w:b/>
          <w:color w:val="3B3838"/>
          <w:sz w:val="24"/>
        </w:rPr>
        <w:t xml:space="preserve">NAZWA TYPU PROCESU / PRODUKTU: </w:t>
      </w:r>
      <w:r>
        <w:rPr>
          <w:rStyle w:val="Teksttreci2"/>
          <w:color w:val="000000"/>
          <w:sz w:val="24"/>
        </w:rPr>
        <w:t xml:space="preserve">Ubój bydła / nienaruszone strukturalnie elementy zasadnicze i </w:t>
      </w:r>
      <w:proofErr w:type="spellStart"/>
      <w:r>
        <w:rPr>
          <w:rStyle w:val="Teksttreci2"/>
          <w:color w:val="000000"/>
          <w:sz w:val="24"/>
        </w:rPr>
        <w:t>podzasadnicze</w:t>
      </w:r>
      <w:proofErr w:type="spellEnd"/>
      <w:r>
        <w:rPr>
          <w:rStyle w:val="Teksttreci2"/>
          <w:color w:val="000000"/>
          <w:sz w:val="24"/>
        </w:rPr>
        <w:t xml:space="preserve"> tuszy wołowej</w:t>
      </w:r>
    </w:p>
    <w:tbl>
      <w:tblPr>
        <w:tblOverlap w:val="never"/>
        <w:tblW w:w="0" w:type="auto"/>
        <w:tblLayout w:type="fixed"/>
        <w:tblCellMar>
          <w:left w:w="10" w:type="dxa"/>
          <w:right w:w="10" w:type="dxa"/>
        </w:tblCellMar>
        <w:tblLook w:val="04A0" w:firstRow="1" w:lastRow="0" w:firstColumn="1" w:lastColumn="0" w:noHBand="0" w:noVBand="1"/>
      </w:tblPr>
      <w:tblGrid>
        <w:gridCol w:w="4800"/>
        <w:gridCol w:w="4656"/>
      </w:tblGrid>
      <w:tr w:rsidR="00DA28EE" w14:paraId="26CCBA0C" w14:textId="77777777">
        <w:trPr>
          <w:trHeight w:val="355"/>
        </w:trPr>
        <w:tc>
          <w:tcPr>
            <w:tcW w:w="4800" w:type="dxa"/>
            <w:tcBorders>
              <w:top w:val="single" w:sz="4" w:space="0" w:color="auto"/>
              <w:left w:val="single" w:sz="4" w:space="0" w:color="auto"/>
            </w:tcBorders>
          </w:tcPr>
          <w:p w14:paraId="36141DD9" w14:textId="77777777" w:rsidR="00DA28EE" w:rsidRDefault="00233CA5" w:rsidP="009B2189">
            <w:pPr>
              <w:pStyle w:val="Inne0"/>
              <w:spacing w:after="120" w:line="276" w:lineRule="auto"/>
              <w:jc w:val="both"/>
              <w:rPr>
                <w:sz w:val="24"/>
                <w:szCs w:val="24"/>
              </w:rPr>
            </w:pPr>
            <w:r>
              <w:rPr>
                <w:rStyle w:val="Inne"/>
                <w:color w:val="000000"/>
                <w:sz w:val="24"/>
              </w:rPr>
              <w:t>Nazwa typu procesu/produktu</w:t>
            </w:r>
          </w:p>
        </w:tc>
        <w:tc>
          <w:tcPr>
            <w:tcW w:w="4656" w:type="dxa"/>
            <w:tcBorders>
              <w:top w:val="single" w:sz="4" w:space="0" w:color="auto"/>
              <w:left w:val="single" w:sz="4" w:space="0" w:color="auto"/>
              <w:right w:val="single" w:sz="4" w:space="0" w:color="auto"/>
            </w:tcBorders>
          </w:tcPr>
          <w:p w14:paraId="3CC9DA69" w14:textId="77777777" w:rsidR="00DA28EE" w:rsidRDefault="00DA28EE" w:rsidP="009B2189">
            <w:pPr>
              <w:spacing w:after="120" w:line="276" w:lineRule="auto"/>
              <w:jc w:val="both"/>
              <w:rPr>
                <w:sz w:val="10"/>
                <w:szCs w:val="10"/>
              </w:rPr>
            </w:pPr>
          </w:p>
        </w:tc>
      </w:tr>
      <w:tr w:rsidR="00DA28EE" w14:paraId="53ABBDCE" w14:textId="77777777">
        <w:trPr>
          <w:trHeight w:val="624"/>
        </w:trPr>
        <w:tc>
          <w:tcPr>
            <w:tcW w:w="4800" w:type="dxa"/>
            <w:tcBorders>
              <w:top w:val="single" w:sz="4" w:space="0" w:color="auto"/>
              <w:left w:val="single" w:sz="4" w:space="0" w:color="auto"/>
            </w:tcBorders>
          </w:tcPr>
          <w:p w14:paraId="170A3847" w14:textId="77777777" w:rsidR="00DA28EE" w:rsidRDefault="00233CA5" w:rsidP="009B2189">
            <w:pPr>
              <w:pStyle w:val="Inne0"/>
              <w:spacing w:after="120" w:line="276" w:lineRule="auto"/>
              <w:jc w:val="both"/>
              <w:rPr>
                <w:sz w:val="24"/>
                <w:szCs w:val="24"/>
              </w:rPr>
            </w:pPr>
            <w:r>
              <w:rPr>
                <w:rStyle w:val="Inne"/>
                <w:color w:val="000000"/>
                <w:sz w:val="24"/>
              </w:rPr>
              <w:t>Ważna charakterystyka produktu (</w:t>
            </w:r>
            <w:proofErr w:type="spellStart"/>
            <w:r>
              <w:rPr>
                <w:rStyle w:val="Inne"/>
                <w:color w:val="000000"/>
                <w:sz w:val="24"/>
              </w:rPr>
              <w:t>A</w:t>
            </w:r>
            <w:r>
              <w:rPr>
                <w:rStyle w:val="Inne"/>
                <w:color w:val="000000"/>
                <w:sz w:val="16"/>
              </w:rPr>
              <w:t>w</w:t>
            </w:r>
            <w:proofErr w:type="spellEnd"/>
            <w:r>
              <w:rPr>
                <w:rStyle w:val="Inne"/>
                <w:color w:val="000000"/>
                <w:sz w:val="24"/>
              </w:rPr>
              <w:t xml:space="preserve">, </w:t>
            </w:r>
            <w:proofErr w:type="spellStart"/>
            <w:r>
              <w:rPr>
                <w:rStyle w:val="Inne"/>
                <w:color w:val="000000"/>
                <w:sz w:val="24"/>
              </w:rPr>
              <w:t>pH</w:t>
            </w:r>
            <w:proofErr w:type="spellEnd"/>
            <w:r>
              <w:rPr>
                <w:rStyle w:val="Inne"/>
                <w:color w:val="000000"/>
                <w:sz w:val="24"/>
              </w:rPr>
              <w:t>, środki konserwujące, gotowe do spożycia itp.)</w:t>
            </w:r>
          </w:p>
        </w:tc>
        <w:tc>
          <w:tcPr>
            <w:tcW w:w="4656" w:type="dxa"/>
            <w:tcBorders>
              <w:top w:val="single" w:sz="4" w:space="0" w:color="auto"/>
              <w:left w:val="single" w:sz="4" w:space="0" w:color="auto"/>
              <w:right w:val="single" w:sz="4" w:space="0" w:color="auto"/>
            </w:tcBorders>
          </w:tcPr>
          <w:p w14:paraId="7E1DAE11" w14:textId="77777777" w:rsidR="00DA28EE" w:rsidRDefault="00DA28EE" w:rsidP="009B2189">
            <w:pPr>
              <w:spacing w:after="120" w:line="276" w:lineRule="auto"/>
              <w:jc w:val="both"/>
              <w:rPr>
                <w:sz w:val="10"/>
                <w:szCs w:val="10"/>
              </w:rPr>
            </w:pPr>
          </w:p>
        </w:tc>
      </w:tr>
      <w:tr w:rsidR="00DA28EE" w14:paraId="7DB4870E" w14:textId="77777777">
        <w:trPr>
          <w:trHeight w:val="350"/>
        </w:trPr>
        <w:tc>
          <w:tcPr>
            <w:tcW w:w="4800" w:type="dxa"/>
            <w:tcBorders>
              <w:top w:val="single" w:sz="4" w:space="0" w:color="auto"/>
              <w:left w:val="single" w:sz="4" w:space="0" w:color="auto"/>
            </w:tcBorders>
          </w:tcPr>
          <w:p w14:paraId="7E9D7CF2" w14:textId="77777777" w:rsidR="00DA28EE" w:rsidRDefault="00233CA5" w:rsidP="009B2189">
            <w:pPr>
              <w:pStyle w:val="Inne0"/>
              <w:spacing w:after="120" w:line="276" w:lineRule="auto"/>
              <w:jc w:val="both"/>
              <w:rPr>
                <w:sz w:val="24"/>
                <w:szCs w:val="24"/>
              </w:rPr>
            </w:pPr>
            <w:r>
              <w:rPr>
                <w:rStyle w:val="Inne"/>
                <w:color w:val="000000"/>
                <w:sz w:val="24"/>
              </w:rPr>
              <w:t>Sposób użycia / przeznaczenie*</w:t>
            </w:r>
          </w:p>
        </w:tc>
        <w:tc>
          <w:tcPr>
            <w:tcW w:w="4656" w:type="dxa"/>
            <w:tcBorders>
              <w:top w:val="single" w:sz="4" w:space="0" w:color="auto"/>
              <w:left w:val="single" w:sz="4" w:space="0" w:color="auto"/>
              <w:right w:val="single" w:sz="4" w:space="0" w:color="auto"/>
            </w:tcBorders>
          </w:tcPr>
          <w:p w14:paraId="7ACF4C71" w14:textId="77777777" w:rsidR="00DA28EE" w:rsidRDefault="00DA28EE" w:rsidP="009B2189">
            <w:pPr>
              <w:spacing w:after="120" w:line="276" w:lineRule="auto"/>
              <w:jc w:val="both"/>
              <w:rPr>
                <w:sz w:val="10"/>
                <w:szCs w:val="10"/>
              </w:rPr>
            </w:pPr>
          </w:p>
        </w:tc>
      </w:tr>
      <w:tr w:rsidR="00DA28EE" w14:paraId="5FA97A46" w14:textId="77777777">
        <w:trPr>
          <w:trHeight w:val="562"/>
        </w:trPr>
        <w:tc>
          <w:tcPr>
            <w:tcW w:w="4800" w:type="dxa"/>
            <w:tcBorders>
              <w:top w:val="single" w:sz="4" w:space="0" w:color="auto"/>
              <w:left w:val="single" w:sz="4" w:space="0" w:color="auto"/>
            </w:tcBorders>
            <w:vAlign w:val="bottom"/>
          </w:tcPr>
          <w:p w14:paraId="11AE159B" w14:textId="77777777" w:rsidR="00DA28EE" w:rsidRDefault="00233CA5" w:rsidP="009B2189">
            <w:pPr>
              <w:pStyle w:val="Inne0"/>
              <w:spacing w:after="120" w:line="276" w:lineRule="auto"/>
              <w:jc w:val="both"/>
              <w:rPr>
                <w:sz w:val="24"/>
                <w:szCs w:val="24"/>
              </w:rPr>
            </w:pPr>
            <w:r>
              <w:rPr>
                <w:rStyle w:val="Inne"/>
                <w:color w:val="000000"/>
                <w:sz w:val="24"/>
              </w:rPr>
              <w:t>Opakowanie (trwałość i warunki przechowywania?)</w:t>
            </w:r>
          </w:p>
        </w:tc>
        <w:tc>
          <w:tcPr>
            <w:tcW w:w="4656" w:type="dxa"/>
            <w:tcBorders>
              <w:top w:val="single" w:sz="4" w:space="0" w:color="auto"/>
              <w:left w:val="single" w:sz="4" w:space="0" w:color="auto"/>
              <w:right w:val="single" w:sz="4" w:space="0" w:color="auto"/>
            </w:tcBorders>
          </w:tcPr>
          <w:p w14:paraId="5E7F95FA" w14:textId="77777777" w:rsidR="00DA28EE" w:rsidRDefault="00DA28EE" w:rsidP="009B2189">
            <w:pPr>
              <w:spacing w:after="120" w:line="276" w:lineRule="auto"/>
              <w:jc w:val="both"/>
              <w:rPr>
                <w:sz w:val="10"/>
                <w:szCs w:val="10"/>
              </w:rPr>
            </w:pPr>
          </w:p>
        </w:tc>
      </w:tr>
      <w:tr w:rsidR="00DA28EE" w14:paraId="2ADB8338" w14:textId="77777777">
        <w:trPr>
          <w:trHeight w:val="350"/>
        </w:trPr>
        <w:tc>
          <w:tcPr>
            <w:tcW w:w="4800" w:type="dxa"/>
            <w:tcBorders>
              <w:top w:val="single" w:sz="4" w:space="0" w:color="auto"/>
              <w:left w:val="single" w:sz="4" w:space="0" w:color="auto"/>
            </w:tcBorders>
            <w:vAlign w:val="bottom"/>
          </w:tcPr>
          <w:p w14:paraId="03C4C333" w14:textId="77777777" w:rsidR="00DA28EE" w:rsidRDefault="00233CA5" w:rsidP="009B2189">
            <w:pPr>
              <w:pStyle w:val="Inne0"/>
              <w:spacing w:after="120" w:line="276" w:lineRule="auto"/>
              <w:jc w:val="both"/>
              <w:rPr>
                <w:sz w:val="24"/>
                <w:szCs w:val="24"/>
              </w:rPr>
            </w:pPr>
            <w:r>
              <w:rPr>
                <w:rStyle w:val="Inne"/>
                <w:color w:val="000000"/>
                <w:sz w:val="24"/>
              </w:rPr>
              <w:t>Okres przechowywania i temperatura</w:t>
            </w:r>
          </w:p>
        </w:tc>
        <w:tc>
          <w:tcPr>
            <w:tcW w:w="4656" w:type="dxa"/>
            <w:tcBorders>
              <w:top w:val="single" w:sz="4" w:space="0" w:color="auto"/>
              <w:left w:val="single" w:sz="4" w:space="0" w:color="auto"/>
              <w:right w:val="single" w:sz="4" w:space="0" w:color="auto"/>
            </w:tcBorders>
          </w:tcPr>
          <w:p w14:paraId="2E8120FE" w14:textId="77777777" w:rsidR="00DA28EE" w:rsidRDefault="00DA28EE" w:rsidP="009B2189">
            <w:pPr>
              <w:spacing w:after="120" w:line="276" w:lineRule="auto"/>
              <w:jc w:val="both"/>
              <w:rPr>
                <w:sz w:val="10"/>
                <w:szCs w:val="10"/>
              </w:rPr>
            </w:pPr>
          </w:p>
        </w:tc>
      </w:tr>
      <w:tr w:rsidR="00DA28EE" w14:paraId="32D7C383" w14:textId="77777777">
        <w:trPr>
          <w:trHeight w:val="898"/>
        </w:trPr>
        <w:tc>
          <w:tcPr>
            <w:tcW w:w="4800" w:type="dxa"/>
            <w:tcBorders>
              <w:top w:val="single" w:sz="4" w:space="0" w:color="auto"/>
              <w:left w:val="single" w:sz="4" w:space="0" w:color="auto"/>
            </w:tcBorders>
            <w:vAlign w:val="bottom"/>
          </w:tcPr>
          <w:p w14:paraId="4245D81B" w14:textId="77777777" w:rsidR="00DA28EE" w:rsidRDefault="00233CA5" w:rsidP="009B2189">
            <w:pPr>
              <w:pStyle w:val="Inne0"/>
              <w:spacing w:after="120" w:line="276" w:lineRule="auto"/>
              <w:jc w:val="both"/>
              <w:rPr>
                <w:sz w:val="24"/>
                <w:szCs w:val="24"/>
              </w:rPr>
            </w:pPr>
            <w:r>
              <w:rPr>
                <w:rStyle w:val="Inne"/>
                <w:color w:val="000000"/>
                <w:sz w:val="24"/>
              </w:rPr>
              <w:t>Gdzie będzie sprzedawany (określić docelowych konsumentów, w szczególności populacje zagrożone**)</w:t>
            </w:r>
          </w:p>
        </w:tc>
        <w:tc>
          <w:tcPr>
            <w:tcW w:w="4656" w:type="dxa"/>
            <w:tcBorders>
              <w:top w:val="single" w:sz="4" w:space="0" w:color="auto"/>
              <w:left w:val="single" w:sz="4" w:space="0" w:color="auto"/>
              <w:right w:val="single" w:sz="4" w:space="0" w:color="auto"/>
            </w:tcBorders>
          </w:tcPr>
          <w:p w14:paraId="0C8058B5" w14:textId="77777777" w:rsidR="00DA28EE" w:rsidRDefault="00DA28EE" w:rsidP="009B2189">
            <w:pPr>
              <w:spacing w:after="120" w:line="276" w:lineRule="auto"/>
              <w:jc w:val="both"/>
              <w:rPr>
                <w:sz w:val="10"/>
                <w:szCs w:val="10"/>
              </w:rPr>
            </w:pPr>
          </w:p>
        </w:tc>
      </w:tr>
      <w:tr w:rsidR="00DA28EE" w14:paraId="5D1706DE" w14:textId="77777777">
        <w:trPr>
          <w:trHeight w:val="350"/>
        </w:trPr>
        <w:tc>
          <w:tcPr>
            <w:tcW w:w="4800" w:type="dxa"/>
            <w:tcBorders>
              <w:top w:val="single" w:sz="4" w:space="0" w:color="auto"/>
              <w:left w:val="single" w:sz="4" w:space="0" w:color="auto"/>
            </w:tcBorders>
            <w:vAlign w:val="bottom"/>
          </w:tcPr>
          <w:p w14:paraId="1A74556E" w14:textId="77777777" w:rsidR="00DA28EE" w:rsidRDefault="00233CA5" w:rsidP="009B2189">
            <w:pPr>
              <w:pStyle w:val="Inne0"/>
              <w:spacing w:after="120" w:line="276" w:lineRule="auto"/>
              <w:jc w:val="both"/>
              <w:rPr>
                <w:sz w:val="24"/>
                <w:szCs w:val="24"/>
              </w:rPr>
            </w:pPr>
            <w:r>
              <w:rPr>
                <w:rStyle w:val="Inne"/>
                <w:color w:val="000000"/>
                <w:sz w:val="24"/>
              </w:rPr>
              <w:t>Instrukcje dotyczące etykietowania*</w:t>
            </w:r>
          </w:p>
        </w:tc>
        <w:tc>
          <w:tcPr>
            <w:tcW w:w="4656" w:type="dxa"/>
            <w:tcBorders>
              <w:top w:val="single" w:sz="4" w:space="0" w:color="auto"/>
              <w:left w:val="single" w:sz="4" w:space="0" w:color="auto"/>
              <w:right w:val="single" w:sz="4" w:space="0" w:color="auto"/>
            </w:tcBorders>
          </w:tcPr>
          <w:p w14:paraId="7BFE1275" w14:textId="77777777" w:rsidR="00DA28EE" w:rsidRDefault="00DA28EE" w:rsidP="009B2189">
            <w:pPr>
              <w:spacing w:after="120" w:line="276" w:lineRule="auto"/>
              <w:jc w:val="both"/>
              <w:rPr>
                <w:sz w:val="10"/>
                <w:szCs w:val="10"/>
              </w:rPr>
            </w:pPr>
          </w:p>
        </w:tc>
      </w:tr>
      <w:tr w:rsidR="00DA28EE" w14:paraId="7A99EAFC" w14:textId="77777777">
        <w:trPr>
          <w:trHeight w:val="672"/>
        </w:trPr>
        <w:tc>
          <w:tcPr>
            <w:tcW w:w="4800" w:type="dxa"/>
            <w:tcBorders>
              <w:top w:val="single" w:sz="4" w:space="0" w:color="auto"/>
              <w:left w:val="single" w:sz="4" w:space="0" w:color="auto"/>
              <w:bottom w:val="single" w:sz="4" w:space="0" w:color="auto"/>
            </w:tcBorders>
            <w:vAlign w:val="bottom"/>
          </w:tcPr>
          <w:p w14:paraId="576F4FEF" w14:textId="77777777" w:rsidR="00DA28EE" w:rsidRDefault="00233CA5" w:rsidP="009B2189">
            <w:pPr>
              <w:pStyle w:val="Inne0"/>
              <w:spacing w:after="120" w:line="276" w:lineRule="auto"/>
              <w:jc w:val="both"/>
              <w:rPr>
                <w:sz w:val="24"/>
                <w:szCs w:val="24"/>
              </w:rPr>
            </w:pPr>
            <w:r>
              <w:rPr>
                <w:rStyle w:val="Inne"/>
                <w:color w:val="000000"/>
                <w:sz w:val="24"/>
              </w:rPr>
              <w:t>Jakie specjalne kontrole dystrybucji są wymagane?</w:t>
            </w:r>
          </w:p>
        </w:tc>
        <w:tc>
          <w:tcPr>
            <w:tcW w:w="4656" w:type="dxa"/>
            <w:tcBorders>
              <w:top w:val="single" w:sz="4" w:space="0" w:color="auto"/>
              <w:left w:val="single" w:sz="4" w:space="0" w:color="auto"/>
              <w:bottom w:val="single" w:sz="4" w:space="0" w:color="auto"/>
              <w:right w:val="single" w:sz="4" w:space="0" w:color="auto"/>
            </w:tcBorders>
          </w:tcPr>
          <w:p w14:paraId="645A6322" w14:textId="77777777" w:rsidR="00DA28EE" w:rsidRDefault="00DA28EE" w:rsidP="009B2189">
            <w:pPr>
              <w:spacing w:after="120" w:line="276" w:lineRule="auto"/>
              <w:jc w:val="both"/>
              <w:rPr>
                <w:sz w:val="10"/>
                <w:szCs w:val="10"/>
              </w:rPr>
            </w:pPr>
          </w:p>
        </w:tc>
      </w:tr>
    </w:tbl>
    <w:p w14:paraId="7DD8CB5E" w14:textId="15E3CA61" w:rsidR="00DA28EE" w:rsidRDefault="00233CA5" w:rsidP="009B2189">
      <w:pPr>
        <w:pStyle w:val="Teksttreci20"/>
        <w:spacing w:after="120" w:line="276" w:lineRule="auto"/>
        <w:jc w:val="both"/>
        <w:rPr>
          <w:sz w:val="24"/>
          <w:szCs w:val="24"/>
        </w:rPr>
      </w:pPr>
      <w:r>
        <w:rPr>
          <w:rStyle w:val="Teksttreci2"/>
          <w:color w:val="000000"/>
          <w:sz w:val="24"/>
        </w:rPr>
        <w:t>*Przeznaczenie produktu gotowego. W przypadku zakładów przetwórstwa wołowiny zakłady muszą być w stanie wykazać przeznaczenie (elementy o nienaruszonej lub naruszonej strukturze) dla konsumenta końcowego i uzasadnić przeznaczenie (piśmiennictwo:</w:t>
      </w:r>
      <w:hyperlink r:id="rId215" w:history="1">
        <w:r>
          <w:rPr>
            <w:rStyle w:val="Teksttreci2"/>
            <w:color w:val="000000"/>
            <w:sz w:val="24"/>
          </w:rPr>
          <w:t xml:space="preserve"> </w:t>
        </w:r>
      </w:hyperlink>
      <w:hyperlink r:id="rId216" w:history="1">
        <w:r>
          <w:rPr>
            <w:rStyle w:val="Teksttreci2"/>
            <w:color w:val="0563C1"/>
            <w:sz w:val="24"/>
            <w:u w:val="single"/>
          </w:rPr>
          <w:t>Wytyczne FSIS dotyczące minimalizowania ryzyka zakażenia toksyną</w:t>
        </w:r>
      </w:hyperlink>
      <w:r>
        <w:rPr>
          <w:rStyle w:val="Teksttreci2"/>
          <w:color w:val="0563C1"/>
          <w:sz w:val="24"/>
          <w:u w:val="single"/>
        </w:rPr>
        <w:t xml:space="preserve"> </w:t>
      </w:r>
      <w:hyperlink r:id="rId217" w:history="1">
        <w:r>
          <w:rPr>
            <w:rStyle w:val="Teksttreci2"/>
            <w:color w:val="0563C1"/>
            <w:sz w:val="24"/>
            <w:u w:val="single"/>
          </w:rPr>
          <w:t xml:space="preserve">Ryzyko wystąpienia bakterii Escherichia coli wytwarzających toksynę </w:t>
        </w:r>
        <w:proofErr w:type="spellStart"/>
        <w:r>
          <w:rPr>
            <w:rStyle w:val="Teksttreci2"/>
            <w:color w:val="0563C1"/>
            <w:sz w:val="24"/>
            <w:u w:val="single"/>
          </w:rPr>
          <w:t>Shiga</w:t>
        </w:r>
        <w:proofErr w:type="spellEnd"/>
        <w:r>
          <w:rPr>
            <w:rStyle w:val="Teksttreci2"/>
            <w:color w:val="0563C1"/>
            <w:sz w:val="24"/>
            <w:u w:val="single"/>
          </w:rPr>
          <w:t>)</w:t>
        </w:r>
      </w:hyperlink>
      <w:r>
        <w:rPr>
          <w:rStyle w:val="Teksttreci2"/>
          <w:color w:val="0563C1"/>
          <w:sz w:val="24"/>
          <w:u w:val="single"/>
        </w:rPr>
        <w:t>.</w:t>
      </w:r>
    </w:p>
    <w:p w14:paraId="00FEBEE0" w14:textId="77777777" w:rsidR="00DA28EE" w:rsidRDefault="00233CA5" w:rsidP="009B2189">
      <w:pPr>
        <w:pStyle w:val="Teksttreci20"/>
        <w:spacing w:after="120" w:line="276" w:lineRule="auto"/>
        <w:ind w:left="360" w:hanging="360"/>
        <w:jc w:val="both"/>
        <w:rPr>
          <w:sz w:val="24"/>
          <w:szCs w:val="24"/>
        </w:rPr>
      </w:pPr>
      <w:r>
        <w:rPr>
          <w:rStyle w:val="Teksttreci2"/>
          <w:color w:val="000000"/>
          <w:sz w:val="24"/>
        </w:rPr>
        <w:t>**Populacje wysokiego ryzyka obejmują małe dzieci, osoby starsze i osoby z obniżoną odpornością.</w:t>
      </w:r>
    </w:p>
    <w:p w14:paraId="47ED563D" w14:textId="77777777" w:rsidR="00DA28EE" w:rsidRDefault="00233CA5" w:rsidP="009B2189">
      <w:pPr>
        <w:pStyle w:val="Teksttreci20"/>
        <w:tabs>
          <w:tab w:val="left" w:pos="2582"/>
          <w:tab w:val="left" w:leader="underscore" w:pos="4138"/>
          <w:tab w:val="left" w:pos="7258"/>
          <w:tab w:val="left" w:leader="underscore" w:pos="7910"/>
        </w:tabs>
        <w:spacing w:after="120" w:line="276" w:lineRule="auto"/>
        <w:jc w:val="both"/>
        <w:rPr>
          <w:sz w:val="24"/>
          <w:szCs w:val="24"/>
        </w:rPr>
        <w:sectPr w:rsidR="00DA28EE" w:rsidSect="005C06DE">
          <w:pgSz w:w="16838" w:h="23810"/>
          <w:pgMar w:top="2268" w:right="3701" w:bottom="5396" w:left="3643" w:header="4968" w:footer="4968" w:gutter="0"/>
          <w:cols w:space="720"/>
          <w:noEndnote/>
          <w:docGrid w:linePitch="360"/>
        </w:sectPr>
      </w:pPr>
      <w:r>
        <w:rPr>
          <w:rStyle w:val="Teksttreci2"/>
          <w:color w:val="3B3838"/>
          <w:sz w:val="24"/>
        </w:rPr>
        <w:t>ZATWIERDZIŁ:</w:t>
      </w:r>
      <w:r>
        <w:rPr>
          <w:rStyle w:val="Teksttreci2"/>
          <w:color w:val="3B3838"/>
          <w:sz w:val="24"/>
        </w:rPr>
        <w:tab/>
      </w:r>
      <w:r>
        <w:rPr>
          <w:rStyle w:val="Teksttreci2"/>
          <w:color w:val="3B3838"/>
          <w:sz w:val="24"/>
          <w:u w:val="single"/>
        </w:rPr>
        <w:tab/>
      </w:r>
      <w:r>
        <w:rPr>
          <w:rStyle w:val="Teksttreci2"/>
          <w:color w:val="3B3838"/>
          <w:sz w:val="24"/>
        </w:rPr>
        <w:t xml:space="preserve"> DATA:</w:t>
      </w:r>
      <w:r>
        <w:rPr>
          <w:rStyle w:val="Teksttreci2"/>
          <w:color w:val="3B3838"/>
          <w:sz w:val="24"/>
        </w:rPr>
        <w:tab/>
      </w:r>
      <w:r>
        <w:rPr>
          <w:rStyle w:val="Teksttreci2"/>
          <w:color w:val="3B3838"/>
          <w:sz w:val="24"/>
          <w:u w:val="single"/>
        </w:rPr>
        <w:tab/>
      </w:r>
    </w:p>
    <w:p w14:paraId="77124B35" w14:textId="77777777" w:rsidR="00DA28EE" w:rsidRPr="00044D46" w:rsidRDefault="00233CA5" w:rsidP="009B2189">
      <w:pPr>
        <w:pStyle w:val="Nagwek1"/>
        <w:spacing w:after="120" w:line="276" w:lineRule="auto"/>
        <w:ind w:firstLine="0"/>
        <w:jc w:val="both"/>
      </w:pPr>
      <w:bookmarkStart w:id="51" w:name="bookmark59"/>
      <w:bookmarkStart w:id="52" w:name="bookmark60"/>
      <w:bookmarkStart w:id="53" w:name="_Toc225936183"/>
      <w:r>
        <w:rPr>
          <w:rStyle w:val="Nagwek11"/>
          <w:b/>
          <w:color w:val="000000"/>
          <w:sz w:val="24"/>
        </w:rPr>
        <w:lastRenderedPageBreak/>
        <w:t>Załącznik 2: Lista składników produktu i materiałów przychodzących</w:t>
      </w:r>
      <w:bookmarkEnd w:id="51"/>
      <w:bookmarkEnd w:id="52"/>
      <w:bookmarkEnd w:id="53"/>
    </w:p>
    <w:p w14:paraId="13DC2EE3" w14:textId="77777777" w:rsidR="00DA28EE" w:rsidRPr="00044D46" w:rsidRDefault="00233CA5" w:rsidP="009B2189">
      <w:pPr>
        <w:spacing w:after="120" w:line="276" w:lineRule="auto"/>
        <w:jc w:val="both"/>
      </w:pPr>
      <w:r>
        <w:t>Nazwa procesu / produktu:</w:t>
      </w:r>
    </w:p>
    <w:tbl>
      <w:tblPr>
        <w:tblOverlap w:val="never"/>
        <w:tblW w:w="0" w:type="auto"/>
        <w:tblLayout w:type="fixed"/>
        <w:tblCellMar>
          <w:left w:w="10" w:type="dxa"/>
          <w:right w:w="10" w:type="dxa"/>
        </w:tblCellMar>
        <w:tblLook w:val="04A0" w:firstRow="1" w:lastRow="0" w:firstColumn="1" w:lastColumn="0" w:noHBand="0" w:noVBand="1"/>
      </w:tblPr>
      <w:tblGrid>
        <w:gridCol w:w="3115"/>
        <w:gridCol w:w="3115"/>
        <w:gridCol w:w="3096"/>
      </w:tblGrid>
      <w:tr w:rsidR="00DA28EE" w14:paraId="2B1DF257" w14:textId="77777777">
        <w:trPr>
          <w:trHeight w:val="1123"/>
        </w:trPr>
        <w:tc>
          <w:tcPr>
            <w:tcW w:w="3115" w:type="dxa"/>
            <w:tcBorders>
              <w:top w:val="single" w:sz="4" w:space="0" w:color="auto"/>
              <w:left w:val="single" w:sz="4" w:space="0" w:color="auto"/>
            </w:tcBorders>
            <w:vAlign w:val="center"/>
          </w:tcPr>
          <w:p w14:paraId="00FF6D0C" w14:textId="77777777" w:rsidR="00DA28EE" w:rsidRDefault="00233CA5" w:rsidP="009B2189">
            <w:pPr>
              <w:pStyle w:val="Inne0"/>
              <w:spacing w:after="120" w:line="276" w:lineRule="auto"/>
              <w:jc w:val="center"/>
              <w:rPr>
                <w:sz w:val="24"/>
                <w:szCs w:val="24"/>
              </w:rPr>
            </w:pPr>
            <w:r>
              <w:rPr>
                <w:rStyle w:val="Inne"/>
                <w:color w:val="000000"/>
                <w:sz w:val="24"/>
              </w:rPr>
              <w:t>MIĘSO i PRODUKTY UBOCZNE POCHODZENIA MIĘSNEGO</w:t>
            </w:r>
          </w:p>
        </w:tc>
        <w:tc>
          <w:tcPr>
            <w:tcW w:w="3115" w:type="dxa"/>
            <w:tcBorders>
              <w:top w:val="single" w:sz="4" w:space="0" w:color="auto"/>
              <w:left w:val="single" w:sz="4" w:space="0" w:color="auto"/>
            </w:tcBorders>
            <w:vAlign w:val="center"/>
          </w:tcPr>
          <w:p w14:paraId="620709C6" w14:textId="77777777" w:rsidR="00DA28EE" w:rsidRDefault="00233CA5" w:rsidP="009B2189">
            <w:pPr>
              <w:pStyle w:val="Inne0"/>
              <w:spacing w:after="120" w:line="276" w:lineRule="auto"/>
              <w:jc w:val="center"/>
              <w:rPr>
                <w:sz w:val="24"/>
                <w:szCs w:val="24"/>
              </w:rPr>
            </w:pPr>
            <w:r>
              <w:rPr>
                <w:rStyle w:val="Inne"/>
                <w:color w:val="000000"/>
                <w:sz w:val="24"/>
              </w:rPr>
              <w:t>BEZMIĘSNE SKŁADNIKI ŻYWNOŚCI</w:t>
            </w:r>
          </w:p>
        </w:tc>
        <w:tc>
          <w:tcPr>
            <w:tcW w:w="3096" w:type="dxa"/>
            <w:tcBorders>
              <w:top w:val="single" w:sz="4" w:space="0" w:color="auto"/>
              <w:left w:val="single" w:sz="4" w:space="0" w:color="auto"/>
              <w:right w:val="single" w:sz="4" w:space="0" w:color="auto"/>
            </w:tcBorders>
            <w:vAlign w:val="bottom"/>
          </w:tcPr>
          <w:p w14:paraId="430ED569" w14:textId="77777777" w:rsidR="00DA28EE" w:rsidRDefault="00233CA5" w:rsidP="009B2189">
            <w:pPr>
              <w:pStyle w:val="Inne0"/>
              <w:spacing w:after="120" w:line="276" w:lineRule="auto"/>
              <w:jc w:val="center"/>
              <w:rPr>
                <w:sz w:val="24"/>
                <w:szCs w:val="24"/>
              </w:rPr>
            </w:pPr>
            <w:r>
              <w:rPr>
                <w:rStyle w:val="Inne"/>
                <w:color w:val="000000"/>
                <w:sz w:val="24"/>
              </w:rPr>
              <w:t>SKŁADNIKI OBJĘTE OGRANICZENIAMI i alergeny</w:t>
            </w:r>
          </w:p>
        </w:tc>
      </w:tr>
      <w:tr w:rsidR="00DA28EE" w14:paraId="44B62D8E" w14:textId="77777777">
        <w:trPr>
          <w:trHeight w:val="835"/>
        </w:trPr>
        <w:tc>
          <w:tcPr>
            <w:tcW w:w="3115" w:type="dxa"/>
            <w:tcBorders>
              <w:top w:val="single" w:sz="4" w:space="0" w:color="auto"/>
              <w:left w:val="single" w:sz="4" w:space="0" w:color="auto"/>
            </w:tcBorders>
          </w:tcPr>
          <w:p w14:paraId="36E6BB3D" w14:textId="77777777" w:rsidR="00DA28EE" w:rsidRDefault="00DA28EE" w:rsidP="009B2189">
            <w:pPr>
              <w:spacing w:after="120" w:line="276" w:lineRule="auto"/>
              <w:jc w:val="both"/>
              <w:rPr>
                <w:sz w:val="10"/>
                <w:szCs w:val="10"/>
              </w:rPr>
            </w:pPr>
          </w:p>
        </w:tc>
        <w:tc>
          <w:tcPr>
            <w:tcW w:w="3115" w:type="dxa"/>
            <w:tcBorders>
              <w:top w:val="single" w:sz="4" w:space="0" w:color="auto"/>
              <w:left w:val="single" w:sz="4" w:space="0" w:color="auto"/>
            </w:tcBorders>
          </w:tcPr>
          <w:p w14:paraId="4CA9DF83" w14:textId="77777777" w:rsidR="00DA28EE" w:rsidRDefault="00DA28EE" w:rsidP="009B2189">
            <w:pPr>
              <w:spacing w:after="120" w:line="276" w:lineRule="auto"/>
              <w:jc w:val="both"/>
              <w:rPr>
                <w:sz w:val="10"/>
                <w:szCs w:val="10"/>
              </w:rPr>
            </w:pPr>
          </w:p>
        </w:tc>
        <w:tc>
          <w:tcPr>
            <w:tcW w:w="3096" w:type="dxa"/>
            <w:tcBorders>
              <w:top w:val="single" w:sz="4" w:space="0" w:color="auto"/>
              <w:left w:val="single" w:sz="4" w:space="0" w:color="auto"/>
              <w:right w:val="single" w:sz="4" w:space="0" w:color="auto"/>
            </w:tcBorders>
          </w:tcPr>
          <w:p w14:paraId="2BF081F4" w14:textId="77777777" w:rsidR="00DA28EE" w:rsidRDefault="00DA28EE" w:rsidP="009B2189">
            <w:pPr>
              <w:spacing w:after="120" w:line="276" w:lineRule="auto"/>
              <w:jc w:val="both"/>
              <w:rPr>
                <w:sz w:val="10"/>
                <w:szCs w:val="10"/>
              </w:rPr>
            </w:pPr>
          </w:p>
        </w:tc>
      </w:tr>
      <w:tr w:rsidR="00DA28EE" w14:paraId="4F641171" w14:textId="77777777">
        <w:trPr>
          <w:trHeight w:val="994"/>
        </w:trPr>
        <w:tc>
          <w:tcPr>
            <w:tcW w:w="3115" w:type="dxa"/>
            <w:tcBorders>
              <w:top w:val="single" w:sz="4" w:space="0" w:color="auto"/>
              <w:left w:val="single" w:sz="4" w:space="0" w:color="auto"/>
            </w:tcBorders>
          </w:tcPr>
          <w:p w14:paraId="1BFE781B" w14:textId="77777777" w:rsidR="00DA28EE" w:rsidRDefault="00DA28EE" w:rsidP="009B2189">
            <w:pPr>
              <w:spacing w:after="120" w:line="276" w:lineRule="auto"/>
              <w:jc w:val="both"/>
              <w:rPr>
                <w:sz w:val="10"/>
                <w:szCs w:val="10"/>
              </w:rPr>
            </w:pPr>
          </w:p>
        </w:tc>
        <w:tc>
          <w:tcPr>
            <w:tcW w:w="3115" w:type="dxa"/>
            <w:tcBorders>
              <w:top w:val="single" w:sz="4" w:space="0" w:color="auto"/>
              <w:left w:val="single" w:sz="4" w:space="0" w:color="auto"/>
            </w:tcBorders>
          </w:tcPr>
          <w:p w14:paraId="0C525D48" w14:textId="77777777" w:rsidR="00DA28EE" w:rsidRDefault="00DA28EE" w:rsidP="009B2189">
            <w:pPr>
              <w:spacing w:after="120" w:line="276" w:lineRule="auto"/>
              <w:jc w:val="both"/>
              <w:rPr>
                <w:sz w:val="10"/>
                <w:szCs w:val="10"/>
              </w:rPr>
            </w:pPr>
          </w:p>
        </w:tc>
        <w:tc>
          <w:tcPr>
            <w:tcW w:w="3096" w:type="dxa"/>
            <w:tcBorders>
              <w:top w:val="single" w:sz="4" w:space="0" w:color="auto"/>
              <w:left w:val="single" w:sz="4" w:space="0" w:color="auto"/>
              <w:right w:val="single" w:sz="4" w:space="0" w:color="auto"/>
            </w:tcBorders>
          </w:tcPr>
          <w:p w14:paraId="4ED152D8" w14:textId="77777777" w:rsidR="00DA28EE" w:rsidRDefault="00DA28EE" w:rsidP="009B2189">
            <w:pPr>
              <w:spacing w:after="120" w:line="276" w:lineRule="auto"/>
              <w:jc w:val="both"/>
              <w:rPr>
                <w:sz w:val="10"/>
                <w:szCs w:val="10"/>
              </w:rPr>
            </w:pPr>
          </w:p>
        </w:tc>
      </w:tr>
      <w:tr w:rsidR="00DA28EE" w14:paraId="4231EABB" w14:textId="77777777">
        <w:trPr>
          <w:trHeight w:val="610"/>
        </w:trPr>
        <w:tc>
          <w:tcPr>
            <w:tcW w:w="3115" w:type="dxa"/>
            <w:tcBorders>
              <w:top w:val="single" w:sz="4" w:space="0" w:color="auto"/>
              <w:left w:val="single" w:sz="4" w:space="0" w:color="auto"/>
            </w:tcBorders>
            <w:vAlign w:val="center"/>
          </w:tcPr>
          <w:p w14:paraId="4CFE083F" w14:textId="0FABD2C5" w:rsidR="00DA28EE" w:rsidRDefault="00233CA5" w:rsidP="009B2189">
            <w:pPr>
              <w:pStyle w:val="Inne0"/>
              <w:spacing w:after="120" w:line="276" w:lineRule="auto"/>
              <w:jc w:val="center"/>
              <w:rPr>
                <w:sz w:val="24"/>
                <w:szCs w:val="24"/>
              </w:rPr>
            </w:pPr>
            <w:r>
              <w:rPr>
                <w:rStyle w:val="Inne"/>
                <w:color w:val="000000"/>
                <w:sz w:val="24"/>
              </w:rPr>
              <w:t>SUBSTANCJE POMOCNICZE W PRZETWÓRSTWIE</w:t>
            </w:r>
            <w:hyperlink w:anchor="bookmark62" w:tooltip="Current Document">
              <w:r>
                <w:rPr>
                  <w:rStyle w:val="Inne"/>
                  <w:color w:val="000000"/>
                  <w:sz w:val="24"/>
                  <w:vertAlign w:val="superscript"/>
                </w:rPr>
                <w:t>6</w:t>
              </w:r>
            </w:hyperlink>
          </w:p>
        </w:tc>
        <w:tc>
          <w:tcPr>
            <w:tcW w:w="3115" w:type="dxa"/>
            <w:tcBorders>
              <w:top w:val="single" w:sz="4" w:space="0" w:color="auto"/>
              <w:left w:val="single" w:sz="4" w:space="0" w:color="auto"/>
            </w:tcBorders>
            <w:vAlign w:val="center"/>
          </w:tcPr>
          <w:p w14:paraId="488F3DD1" w14:textId="77777777" w:rsidR="00DA28EE" w:rsidRDefault="00233CA5" w:rsidP="009B2189">
            <w:pPr>
              <w:pStyle w:val="Inne0"/>
              <w:spacing w:after="120" w:line="276" w:lineRule="auto"/>
              <w:jc w:val="center"/>
              <w:rPr>
                <w:sz w:val="24"/>
                <w:szCs w:val="24"/>
              </w:rPr>
            </w:pPr>
            <w:r>
              <w:rPr>
                <w:rStyle w:val="Inne"/>
                <w:color w:val="000000"/>
                <w:sz w:val="24"/>
              </w:rPr>
              <w:t>MATERIAŁ OPAKOWANIOWY</w:t>
            </w:r>
          </w:p>
        </w:tc>
        <w:tc>
          <w:tcPr>
            <w:tcW w:w="3096" w:type="dxa"/>
            <w:tcBorders>
              <w:top w:val="single" w:sz="4" w:space="0" w:color="auto"/>
              <w:left w:val="single" w:sz="4" w:space="0" w:color="auto"/>
              <w:right w:val="single" w:sz="4" w:space="0" w:color="auto"/>
            </w:tcBorders>
            <w:vAlign w:val="center"/>
          </w:tcPr>
          <w:p w14:paraId="3A43481A" w14:textId="77777777" w:rsidR="00DA28EE" w:rsidRDefault="00233CA5" w:rsidP="009B2189">
            <w:pPr>
              <w:pStyle w:val="Inne0"/>
              <w:spacing w:after="120" w:line="276" w:lineRule="auto"/>
              <w:jc w:val="center"/>
              <w:rPr>
                <w:sz w:val="24"/>
                <w:szCs w:val="24"/>
              </w:rPr>
            </w:pPr>
            <w:r>
              <w:rPr>
                <w:rStyle w:val="Inne"/>
                <w:color w:val="000000"/>
                <w:sz w:val="24"/>
              </w:rPr>
              <w:t>INNE</w:t>
            </w:r>
          </w:p>
        </w:tc>
      </w:tr>
      <w:tr w:rsidR="00DA28EE" w14:paraId="55A7336B" w14:textId="77777777">
        <w:trPr>
          <w:trHeight w:val="797"/>
        </w:trPr>
        <w:tc>
          <w:tcPr>
            <w:tcW w:w="3115" w:type="dxa"/>
            <w:tcBorders>
              <w:top w:val="single" w:sz="4" w:space="0" w:color="auto"/>
              <w:left w:val="single" w:sz="4" w:space="0" w:color="auto"/>
            </w:tcBorders>
          </w:tcPr>
          <w:p w14:paraId="1006E73F" w14:textId="77777777" w:rsidR="00DA28EE" w:rsidRDefault="00DA28EE" w:rsidP="009B2189">
            <w:pPr>
              <w:spacing w:after="120" w:line="276" w:lineRule="auto"/>
              <w:jc w:val="both"/>
              <w:rPr>
                <w:sz w:val="10"/>
                <w:szCs w:val="10"/>
              </w:rPr>
            </w:pPr>
          </w:p>
        </w:tc>
        <w:tc>
          <w:tcPr>
            <w:tcW w:w="3115" w:type="dxa"/>
            <w:tcBorders>
              <w:top w:val="single" w:sz="4" w:space="0" w:color="auto"/>
              <w:left w:val="single" w:sz="4" w:space="0" w:color="auto"/>
            </w:tcBorders>
          </w:tcPr>
          <w:p w14:paraId="73E21128" w14:textId="77777777" w:rsidR="00DA28EE" w:rsidRDefault="00DA28EE" w:rsidP="009B2189">
            <w:pPr>
              <w:spacing w:after="120" w:line="276" w:lineRule="auto"/>
              <w:jc w:val="both"/>
              <w:rPr>
                <w:sz w:val="10"/>
                <w:szCs w:val="10"/>
              </w:rPr>
            </w:pPr>
          </w:p>
        </w:tc>
        <w:tc>
          <w:tcPr>
            <w:tcW w:w="3096" w:type="dxa"/>
            <w:tcBorders>
              <w:top w:val="single" w:sz="4" w:space="0" w:color="auto"/>
              <w:left w:val="single" w:sz="4" w:space="0" w:color="auto"/>
              <w:right w:val="single" w:sz="4" w:space="0" w:color="auto"/>
            </w:tcBorders>
          </w:tcPr>
          <w:p w14:paraId="42B9315A" w14:textId="77777777" w:rsidR="00DA28EE" w:rsidRDefault="00DA28EE" w:rsidP="009B2189">
            <w:pPr>
              <w:spacing w:after="120" w:line="276" w:lineRule="auto"/>
              <w:jc w:val="both"/>
              <w:rPr>
                <w:sz w:val="10"/>
                <w:szCs w:val="10"/>
              </w:rPr>
            </w:pPr>
          </w:p>
        </w:tc>
      </w:tr>
      <w:tr w:rsidR="00DA28EE" w14:paraId="57E6CAC5" w14:textId="77777777">
        <w:trPr>
          <w:trHeight w:val="840"/>
        </w:trPr>
        <w:tc>
          <w:tcPr>
            <w:tcW w:w="3115" w:type="dxa"/>
            <w:tcBorders>
              <w:top w:val="single" w:sz="4" w:space="0" w:color="auto"/>
              <w:left w:val="single" w:sz="4" w:space="0" w:color="auto"/>
              <w:bottom w:val="single" w:sz="4" w:space="0" w:color="auto"/>
            </w:tcBorders>
          </w:tcPr>
          <w:p w14:paraId="0A6C7507" w14:textId="77777777" w:rsidR="00DA28EE" w:rsidRDefault="00DA28EE" w:rsidP="009B2189">
            <w:pPr>
              <w:spacing w:after="120" w:line="276" w:lineRule="auto"/>
              <w:jc w:val="both"/>
              <w:rPr>
                <w:sz w:val="10"/>
                <w:szCs w:val="10"/>
              </w:rPr>
            </w:pPr>
          </w:p>
        </w:tc>
        <w:tc>
          <w:tcPr>
            <w:tcW w:w="3115" w:type="dxa"/>
            <w:tcBorders>
              <w:top w:val="single" w:sz="4" w:space="0" w:color="auto"/>
              <w:left w:val="single" w:sz="4" w:space="0" w:color="auto"/>
              <w:bottom w:val="single" w:sz="4" w:space="0" w:color="auto"/>
            </w:tcBorders>
          </w:tcPr>
          <w:p w14:paraId="7DD24942" w14:textId="77777777" w:rsidR="00DA28EE" w:rsidRDefault="00DA28EE" w:rsidP="009B2189">
            <w:pPr>
              <w:spacing w:after="120" w:line="276" w:lineRule="auto"/>
              <w:jc w:val="both"/>
              <w:rPr>
                <w:sz w:val="10"/>
                <w:szCs w:val="10"/>
              </w:rPr>
            </w:pPr>
          </w:p>
        </w:tc>
        <w:tc>
          <w:tcPr>
            <w:tcW w:w="3096" w:type="dxa"/>
            <w:tcBorders>
              <w:top w:val="single" w:sz="4" w:space="0" w:color="auto"/>
              <w:left w:val="single" w:sz="4" w:space="0" w:color="auto"/>
              <w:bottom w:val="single" w:sz="4" w:space="0" w:color="auto"/>
              <w:right w:val="single" w:sz="4" w:space="0" w:color="auto"/>
            </w:tcBorders>
          </w:tcPr>
          <w:p w14:paraId="07516044" w14:textId="77777777" w:rsidR="00DA28EE" w:rsidRDefault="00DA28EE" w:rsidP="009B2189">
            <w:pPr>
              <w:spacing w:after="120" w:line="276" w:lineRule="auto"/>
              <w:jc w:val="both"/>
              <w:rPr>
                <w:sz w:val="10"/>
                <w:szCs w:val="10"/>
              </w:rPr>
            </w:pPr>
          </w:p>
        </w:tc>
      </w:tr>
    </w:tbl>
    <w:p w14:paraId="4BFDDF00" w14:textId="77777777" w:rsidR="00DA28EE" w:rsidRDefault="00233CA5" w:rsidP="009B2189">
      <w:pPr>
        <w:pStyle w:val="Teksttreci60"/>
        <w:tabs>
          <w:tab w:val="left" w:leader="underscore" w:pos="4042"/>
        </w:tabs>
        <w:spacing w:after="120" w:line="276" w:lineRule="auto"/>
        <w:jc w:val="both"/>
        <w:rPr>
          <w:sz w:val="24"/>
          <w:szCs w:val="24"/>
        </w:rPr>
      </w:pPr>
      <w:r>
        <w:rPr>
          <w:rStyle w:val="Teksttreci6"/>
          <w:color w:val="3B3838"/>
          <w:sz w:val="24"/>
        </w:rPr>
        <w:t xml:space="preserve">ZATWIERDZIŁ: </w:t>
      </w:r>
      <w:r>
        <w:rPr>
          <w:rStyle w:val="Teksttreci6"/>
          <w:color w:val="3B3838"/>
          <w:sz w:val="24"/>
        </w:rPr>
        <w:tab/>
        <w:t xml:space="preserve"> DATA:</w:t>
      </w:r>
    </w:p>
    <w:p w14:paraId="6560F15E" w14:textId="77777777" w:rsidR="00DA28EE" w:rsidRDefault="00233CA5" w:rsidP="009B2189">
      <w:pPr>
        <w:pStyle w:val="Teksttreci90"/>
        <w:spacing w:after="120" w:line="276" w:lineRule="auto"/>
        <w:jc w:val="both"/>
      </w:pPr>
      <w:bookmarkStart w:id="54" w:name="bookmark62"/>
      <w:r>
        <w:rPr>
          <w:rStyle w:val="Teksttreci9"/>
          <w:vertAlign w:val="superscript"/>
        </w:rPr>
        <w:t>6</w:t>
      </w:r>
      <w:r>
        <w:rPr>
          <w:rStyle w:val="Teksttreci9"/>
        </w:rPr>
        <w:t xml:space="preserve"> Zgodnie z dyrektywą FSIS 7120.1, </w:t>
      </w:r>
      <w:r>
        <w:rPr>
          <w:rStyle w:val="Teksttreci9"/>
          <w:i/>
          <w:iCs/>
        </w:rPr>
        <w:t>Bezpieczne i odpowiednie składniki stosowane w wytwarzaniu produktów mięsnych, drobiowych i jajecznych (</w:t>
      </w:r>
      <w:proofErr w:type="spellStart"/>
      <w:r>
        <w:rPr>
          <w:rStyle w:val="Teksttreci9"/>
          <w:i/>
          <w:iCs/>
        </w:rPr>
        <w:t>Safe</w:t>
      </w:r>
      <w:proofErr w:type="spellEnd"/>
      <w:r>
        <w:rPr>
          <w:rStyle w:val="Teksttreci9"/>
          <w:i/>
          <w:iCs/>
        </w:rPr>
        <w:t xml:space="preserve"> and </w:t>
      </w:r>
      <w:proofErr w:type="spellStart"/>
      <w:r>
        <w:rPr>
          <w:rStyle w:val="Teksttreci9"/>
          <w:i/>
          <w:iCs/>
        </w:rPr>
        <w:t>Suitable</w:t>
      </w:r>
      <w:proofErr w:type="spellEnd"/>
      <w:r>
        <w:rPr>
          <w:rStyle w:val="Teksttreci9"/>
          <w:i/>
          <w:iCs/>
        </w:rPr>
        <w:t xml:space="preserve"> </w:t>
      </w:r>
      <w:proofErr w:type="spellStart"/>
      <w:r>
        <w:rPr>
          <w:rStyle w:val="Teksttreci9"/>
          <w:i/>
          <w:iCs/>
        </w:rPr>
        <w:t>Ingredients</w:t>
      </w:r>
      <w:proofErr w:type="spellEnd"/>
      <w:r>
        <w:rPr>
          <w:rStyle w:val="Teksttreci9"/>
          <w:i/>
          <w:iCs/>
        </w:rPr>
        <w:t xml:space="preserve"> </w:t>
      </w:r>
      <w:proofErr w:type="spellStart"/>
      <w:r>
        <w:rPr>
          <w:rStyle w:val="Teksttreci9"/>
          <w:i/>
          <w:iCs/>
        </w:rPr>
        <w:t>Used</w:t>
      </w:r>
      <w:proofErr w:type="spellEnd"/>
      <w:r>
        <w:rPr>
          <w:rStyle w:val="Teksttreci9"/>
          <w:i/>
          <w:iCs/>
        </w:rPr>
        <w:t xml:space="preserve"> in the </w:t>
      </w:r>
      <w:proofErr w:type="spellStart"/>
      <w:r>
        <w:rPr>
          <w:rStyle w:val="Teksttreci9"/>
          <w:i/>
          <w:iCs/>
        </w:rPr>
        <w:t>Production</w:t>
      </w:r>
      <w:proofErr w:type="spellEnd"/>
      <w:r>
        <w:rPr>
          <w:rStyle w:val="Teksttreci9"/>
          <w:i/>
          <w:iCs/>
        </w:rPr>
        <w:t xml:space="preserve"> of </w:t>
      </w:r>
      <w:proofErr w:type="spellStart"/>
      <w:r>
        <w:rPr>
          <w:rStyle w:val="Teksttreci9"/>
          <w:i/>
          <w:iCs/>
        </w:rPr>
        <w:t>Meat</w:t>
      </w:r>
      <w:proofErr w:type="spellEnd"/>
      <w:r>
        <w:rPr>
          <w:rStyle w:val="Teksttreci9"/>
          <w:i/>
          <w:iCs/>
        </w:rPr>
        <w:t xml:space="preserve">, </w:t>
      </w:r>
      <w:proofErr w:type="spellStart"/>
      <w:r>
        <w:rPr>
          <w:rStyle w:val="Teksttreci9"/>
          <w:i/>
          <w:iCs/>
        </w:rPr>
        <w:t>Poultry</w:t>
      </w:r>
      <w:proofErr w:type="spellEnd"/>
      <w:r>
        <w:rPr>
          <w:rStyle w:val="Teksttreci9"/>
          <w:i/>
          <w:iCs/>
        </w:rPr>
        <w:t xml:space="preserve">, and </w:t>
      </w:r>
      <w:proofErr w:type="spellStart"/>
      <w:r>
        <w:rPr>
          <w:rStyle w:val="Teksttreci9"/>
          <w:i/>
          <w:iCs/>
        </w:rPr>
        <w:t>Egg</w:t>
      </w:r>
      <w:proofErr w:type="spellEnd"/>
      <w:r>
        <w:rPr>
          <w:rStyle w:val="Teksttreci9"/>
          <w:i/>
          <w:iCs/>
        </w:rPr>
        <w:t xml:space="preserve"> Products)</w:t>
      </w:r>
      <w:bookmarkEnd w:id="54"/>
      <w:r>
        <w:br w:type="page"/>
      </w:r>
    </w:p>
    <w:p w14:paraId="53189257" w14:textId="77777777" w:rsidR="00DA28EE" w:rsidRDefault="00233CA5" w:rsidP="009B2189">
      <w:pPr>
        <w:pStyle w:val="Nagwek1"/>
        <w:spacing w:after="120" w:line="276" w:lineRule="auto"/>
        <w:ind w:firstLine="0"/>
        <w:jc w:val="both"/>
      </w:pPr>
      <w:bookmarkStart w:id="55" w:name="bookmark63"/>
      <w:bookmarkStart w:id="56" w:name="bookmark64"/>
      <w:bookmarkStart w:id="57" w:name="_Toc225936184"/>
      <w:r>
        <w:rPr>
          <w:rStyle w:val="Nagwek11"/>
          <w:b/>
          <w:color w:val="3B3838"/>
          <w:sz w:val="24"/>
        </w:rPr>
        <w:lastRenderedPageBreak/>
        <w:t>Załącznik 3: Schemat przebiegu procesu</w:t>
      </w:r>
      <w:bookmarkEnd w:id="55"/>
      <w:bookmarkEnd w:id="56"/>
      <w:bookmarkEnd w:id="57"/>
    </w:p>
    <w:p w14:paraId="70B302B9" w14:textId="77777777" w:rsidR="00DA28EE" w:rsidRDefault="00233CA5" w:rsidP="009B2189">
      <w:pPr>
        <w:pStyle w:val="Teksttreci60"/>
        <w:spacing w:after="120" w:line="276" w:lineRule="auto"/>
        <w:jc w:val="both"/>
        <w:rPr>
          <w:sz w:val="24"/>
          <w:szCs w:val="24"/>
        </w:rPr>
      </w:pPr>
      <w:r>
        <w:rPr>
          <w:rStyle w:val="Teksttreci6"/>
          <w:b/>
          <w:color w:val="3B3838"/>
          <w:sz w:val="24"/>
        </w:rPr>
        <w:t>Nazwy procesów / produktów / Kategoria HACCP: Świeża kiełbasa wieprzowa / surowy produkt rozdrobniony</w:t>
      </w:r>
    </w:p>
    <w:p w14:paraId="23C99E7B" w14:textId="43CD3B4B" w:rsidR="00DA28EE" w:rsidRDefault="00790894" w:rsidP="009B2189">
      <w:pPr>
        <w:pStyle w:val="Teksttreci60"/>
        <w:tabs>
          <w:tab w:val="left" w:leader="underscore" w:pos="6259"/>
        </w:tabs>
        <w:jc w:val="both"/>
        <w:rPr>
          <w:sz w:val="24"/>
          <w:szCs w:val="24"/>
        </w:rPr>
      </w:pPr>
      <w:r>
        <w:rPr>
          <w:rStyle w:val="Teksttreci6"/>
          <w:noProof/>
          <w:color w:val="3B3838"/>
          <w:sz w:val="24"/>
        </w:rPr>
        <mc:AlternateContent>
          <mc:Choice Requires="wps">
            <w:drawing>
              <wp:anchor distT="45720" distB="45720" distL="114300" distR="114300" simplePos="0" relativeHeight="251801600" behindDoc="0" locked="0" layoutInCell="1" allowOverlap="1" wp14:anchorId="7C0AAF43" wp14:editId="3A9F8F40">
                <wp:simplePos x="0" y="0"/>
                <wp:positionH relativeFrom="page">
                  <wp:posOffset>4512623</wp:posOffset>
                </wp:positionH>
                <wp:positionV relativeFrom="paragraph">
                  <wp:posOffset>2713817</wp:posOffset>
                </wp:positionV>
                <wp:extent cx="1657350" cy="486888"/>
                <wp:effectExtent l="0" t="0" r="0" b="8890"/>
                <wp:wrapNone/>
                <wp:docPr id="157439123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86888"/>
                        </a:xfrm>
                        <a:prstGeom prst="rect">
                          <a:avLst/>
                        </a:prstGeom>
                        <a:solidFill>
                          <a:schemeClr val="bg1"/>
                        </a:solidFill>
                        <a:ln w="9525">
                          <a:noFill/>
                          <a:miter lim="800000"/>
                          <a:headEnd/>
                          <a:tailEnd/>
                        </a:ln>
                      </wps:spPr>
                      <wps:txbx>
                        <w:txbxContent>
                          <w:p w14:paraId="23CE8DA2" w14:textId="4504A007" w:rsidR="00FF2A0E" w:rsidRPr="00FF2A0E" w:rsidRDefault="00FF2A0E" w:rsidP="005D3AB1">
                            <w:pPr>
                              <w:pBdr>
                                <w:top w:val="single" w:sz="4" w:space="1" w:color="auto"/>
                                <w:left w:val="single" w:sz="4" w:space="4" w:color="auto"/>
                                <w:bottom w:val="single" w:sz="4" w:space="1" w:color="auto"/>
                                <w:right w:val="single" w:sz="4" w:space="4" w:color="auto"/>
                              </w:pBdr>
                            </w:pPr>
                            <w:r>
                              <w:t>Formuła mieszania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AAF43" id="_x0000_s1090" type="#_x0000_t202" style="position:absolute;left:0;text-align:left;margin-left:355.3pt;margin-top:213.7pt;width:130.5pt;height:38.35pt;z-index:251801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" fillcolor="white [3212]" stroked="f">
                <v:textbox>
                  <w:txbxContent>
                    <w:p w14:paraId="23CE8DA2" w14:textId="4504A007" w:rsidR="00FF2A0E" w:rsidRPr="00FF2A0E" w:rsidRDefault="00FF2A0E" w:rsidP="005D3AB1">
                      <w:pPr>
                        <w:pBdr>
                          <w:top w:val="single" w:sz="4" w:space="1" w:color="auto"/>
                          <w:left w:val="single" w:sz="4" w:space="4" w:color="auto"/>
                          <w:bottom w:val="single" w:sz="4" w:space="1" w:color="auto"/>
                          <w:right w:val="single" w:sz="4" w:space="4" w:color="auto"/>
                        </w:pBdr>
                      </w:pPr>
                      <w:r>
                        <w:t>Formuła mieszania</w:t>
                      </w:r>
                    </w:p>
                  </w:txbxContent>
                </v:textbox>
                <w10:wrap anchorx="page"/>
              </v:shape>
            </w:pict>
          </mc:Fallback>
        </mc:AlternateContent>
      </w:r>
      <w:r>
        <w:rPr>
          <w:rStyle w:val="Teksttreci6"/>
          <w:noProof/>
          <w:color w:val="3B3838"/>
          <w:sz w:val="24"/>
        </w:rPr>
        <mc:AlternateContent>
          <mc:Choice Requires="wps">
            <w:drawing>
              <wp:anchor distT="45720" distB="45720" distL="114300" distR="114300" simplePos="0" relativeHeight="251805696" behindDoc="0" locked="0" layoutInCell="1" allowOverlap="1" wp14:anchorId="23A14A52" wp14:editId="5CA85D6F">
                <wp:simplePos x="0" y="0"/>
                <wp:positionH relativeFrom="margin">
                  <wp:posOffset>1500060</wp:posOffset>
                </wp:positionH>
                <wp:positionV relativeFrom="paragraph">
                  <wp:posOffset>4010339</wp:posOffset>
                </wp:positionV>
                <wp:extent cx="2971800" cy="561975"/>
                <wp:effectExtent l="0" t="0" r="0" b="9525"/>
                <wp:wrapNone/>
                <wp:docPr id="124492856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61975"/>
                        </a:xfrm>
                        <a:prstGeom prst="rect">
                          <a:avLst/>
                        </a:prstGeom>
                        <a:solidFill>
                          <a:schemeClr val="bg1"/>
                        </a:solidFill>
                        <a:ln w="9525">
                          <a:noFill/>
                          <a:miter lim="800000"/>
                          <a:headEnd/>
                          <a:tailEnd/>
                        </a:ln>
                      </wps:spPr>
                      <wps:txbx>
                        <w:txbxContent>
                          <w:p w14:paraId="13C58098" w14:textId="327DDFD8" w:rsidR="00FF2A0E" w:rsidRPr="00FF2A0E" w:rsidRDefault="00FF2A0E" w:rsidP="00070693">
                            <w:pPr>
                              <w:pBdr>
                                <w:top w:val="single" w:sz="4" w:space="0" w:color="auto"/>
                                <w:left w:val="single" w:sz="4" w:space="4" w:color="auto"/>
                                <w:bottom w:val="single" w:sz="4" w:space="1" w:color="auto"/>
                                <w:right w:val="single" w:sz="4" w:space="4" w:color="auto"/>
                              </w:pBdr>
                            </w:pPr>
                            <w:r>
                              <w:t>Pakowanie / etykietowanie (opcjonalne opakowanie konsumenckie lub zbiorcze)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14A52" id="_x0000_s1091" type="#_x0000_t202" style="position:absolute;left:0;text-align:left;margin-left:118.1pt;margin-top:315.75pt;width:234pt;height:44.25pt;z-index:25180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" fillcolor="white [3212]" stroked="f">
                <v:textbox>
                  <w:txbxContent>
                    <w:p w14:paraId="13C58098" w14:textId="327DDFD8" w:rsidR="00FF2A0E" w:rsidRPr="00FF2A0E" w:rsidRDefault="00FF2A0E" w:rsidP="00070693">
                      <w:pPr>
                        <w:pBdr>
                          <w:top w:val="single" w:sz="4" w:space="0" w:color="auto"/>
                          <w:left w:val="single" w:sz="4" w:space="4" w:color="auto"/>
                          <w:bottom w:val="single" w:sz="4" w:space="1" w:color="auto"/>
                          <w:right w:val="single" w:sz="4" w:space="4" w:color="auto"/>
                        </w:pBdr>
                      </w:pPr>
                      <w:r>
                        <w:t>Pakowanie / etykietowanie (opcjonalne opakowanie konsumenckie lub zbiorcze)</w:t>
                      </w:r>
                    </w:p>
                  </w:txbxContent>
                </v:textbox>
                <w10:wrap anchorx="margin"/>
              </v:shape>
            </w:pict>
          </mc:Fallback>
        </mc:AlternateContent>
      </w:r>
      <w:r w:rsidR="00233CA5">
        <w:rPr>
          <w:rStyle w:val="Teksttreci6"/>
          <w:color w:val="000000"/>
          <w:sz w:val="24"/>
        </w:rPr>
        <w:t xml:space="preserve">(Niektóre świeże kiełbasy są wytwarzane z tusz odkostnionych na gorąco; nie ma etapu schładzania przed </w:t>
      </w:r>
      <w:proofErr w:type="spellStart"/>
      <w:r w:rsidR="00233CA5">
        <w:rPr>
          <w:rStyle w:val="Teksttreci6"/>
          <w:color w:val="000000"/>
          <w:sz w:val="24"/>
        </w:rPr>
        <w:t>odkostnieniem</w:t>
      </w:r>
      <w:proofErr w:type="spellEnd"/>
      <w:r w:rsidR="00233CA5">
        <w:rPr>
          <w:rStyle w:val="Teksttreci6"/>
          <w:color w:val="000000"/>
          <w:sz w:val="24"/>
        </w:rPr>
        <w:t>. Chłodzenie następuje po nadziewaniu, a nie przed</w:t>
      </w:r>
      <w:r w:rsidR="00070693">
        <w:rPr>
          <w:color w:val="000000"/>
          <w:sz w:val="24"/>
        </w:rPr>
        <w:t>.</w:t>
      </w:r>
      <w:r w:rsidR="00233CA5">
        <w:rPr>
          <w:rStyle w:val="Teksttreci6"/>
          <w:color w:val="000000"/>
          <w:sz w:val="24"/>
        </w:rPr>
        <w:t>.</w:t>
      </w:r>
      <w:r w:rsidR="00233CA5">
        <w:t xml:space="preserve"> </w:t>
      </w:r>
      <w:r w:rsidR="00070693">
        <w:rPr>
          <w:rStyle w:val="Teksttreci6"/>
          <w:noProof/>
          <w:color w:val="3B3838"/>
          <w:sz w:val="24"/>
        </w:rPr>
        <mc:AlternateContent>
          <mc:Choice Requires="wps">
            <w:drawing>
              <wp:anchor distT="45720" distB="45720" distL="114300" distR="114300" simplePos="0" relativeHeight="251809792" behindDoc="0" locked="0" layoutInCell="1" allowOverlap="1" wp14:anchorId="63764049" wp14:editId="60BF4522">
                <wp:simplePos x="0" y="0"/>
                <wp:positionH relativeFrom="column">
                  <wp:posOffset>395028</wp:posOffset>
                </wp:positionH>
                <wp:positionV relativeFrom="paragraph">
                  <wp:posOffset>1379368</wp:posOffset>
                </wp:positionV>
                <wp:extent cx="1567106" cy="504825"/>
                <wp:effectExtent l="0" t="0" r="0" b="9525"/>
                <wp:wrapNone/>
                <wp:docPr id="195596652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06" cy="504825"/>
                        </a:xfrm>
                        <a:prstGeom prst="rect">
                          <a:avLst/>
                        </a:prstGeom>
                        <a:solidFill>
                          <a:schemeClr val="bg1"/>
                        </a:solidFill>
                        <a:ln w="9525">
                          <a:noFill/>
                          <a:miter lim="800000"/>
                          <a:headEnd/>
                          <a:tailEnd/>
                        </a:ln>
                      </wps:spPr>
                      <wps:txbx>
                        <w:txbxContent>
                          <w:p w14:paraId="525A12A0" w14:textId="165504C3" w:rsidR="00FF2A0E" w:rsidRPr="00FF2A0E" w:rsidRDefault="00FF2A0E" w:rsidP="005D3AB1">
                            <w:pPr>
                              <w:pBdr>
                                <w:top w:val="single" w:sz="4" w:space="1" w:color="auto"/>
                                <w:left w:val="single" w:sz="4" w:space="4" w:color="auto"/>
                                <w:bottom w:val="single" w:sz="4" w:space="1" w:color="auto"/>
                                <w:right w:val="single" w:sz="4" w:space="4" w:color="auto"/>
                              </w:pBdr>
                            </w:pPr>
                            <w:r>
                              <w:t>Odbiór składników innych niż mięso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64049" id="_x0000_s1092" type="#_x0000_t202" style="position:absolute;left:0;text-align:left;margin-left:31.1pt;margin-top:108.6pt;width:123.4pt;height:39.75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" fillcolor="white [3212]" stroked="f">
                <v:textbox>
                  <w:txbxContent>
                    <w:p w14:paraId="525A12A0" w14:textId="165504C3" w:rsidR="00FF2A0E" w:rsidRPr="00FF2A0E" w:rsidRDefault="00FF2A0E" w:rsidP="005D3AB1">
                      <w:pPr>
                        <w:pBdr>
                          <w:top w:val="single" w:sz="4" w:space="1" w:color="auto"/>
                          <w:left w:val="single" w:sz="4" w:space="4" w:color="auto"/>
                          <w:bottom w:val="single" w:sz="4" w:space="1" w:color="auto"/>
                          <w:right w:val="single" w:sz="4" w:space="4" w:color="auto"/>
                        </w:pBdr>
                      </w:pPr>
                      <w:r>
                        <w:t>Odbiór składników innych niż mięso</w:t>
                      </w:r>
                    </w:p>
                  </w:txbxContent>
                </v:textbox>
              </v:shape>
            </w:pict>
          </mc:Fallback>
        </mc:AlternateContent>
      </w:r>
      <w:r w:rsidR="00070693">
        <w:rPr>
          <w:rStyle w:val="Teksttreci6"/>
          <w:noProof/>
          <w:color w:val="3B3838"/>
          <w:sz w:val="24"/>
        </w:rPr>
        <mc:AlternateContent>
          <mc:Choice Requires="wps">
            <w:drawing>
              <wp:anchor distT="45720" distB="45720" distL="114300" distR="114300" simplePos="0" relativeHeight="251811840" behindDoc="0" locked="0" layoutInCell="1" allowOverlap="1" wp14:anchorId="2846524E" wp14:editId="2D66776D">
                <wp:simplePos x="0" y="0"/>
                <wp:positionH relativeFrom="column">
                  <wp:posOffset>4135756</wp:posOffset>
                </wp:positionH>
                <wp:positionV relativeFrom="paragraph">
                  <wp:posOffset>1498122</wp:posOffset>
                </wp:positionV>
                <wp:extent cx="1448790" cy="342900"/>
                <wp:effectExtent l="0" t="0" r="0" b="0"/>
                <wp:wrapNone/>
                <wp:docPr id="121075066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8790" cy="342900"/>
                        </a:xfrm>
                        <a:prstGeom prst="rect">
                          <a:avLst/>
                        </a:prstGeom>
                        <a:solidFill>
                          <a:schemeClr val="bg1"/>
                        </a:solidFill>
                        <a:ln w="9525">
                          <a:noFill/>
                          <a:miter lim="800000"/>
                          <a:headEnd/>
                          <a:tailEnd/>
                        </a:ln>
                      </wps:spPr>
                      <wps:txbx>
                        <w:txbxContent>
                          <w:p w14:paraId="41433BB9" w14:textId="1DE9575C" w:rsidR="00FF2A0E" w:rsidRPr="00FF2A0E" w:rsidRDefault="00FF2A0E" w:rsidP="00FF2A0E">
                            <w:r>
                              <w:t>Odbiór opakowań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6524E" id="_x0000_s1093" type="#_x0000_t202" style="position:absolute;left:0;text-align:left;margin-left:325.65pt;margin-top:117.95pt;width:114.1pt;height:27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" fillcolor="white [3212]" stroked="f">
                <v:textbox>
                  <w:txbxContent>
                    <w:p w14:paraId="41433BB9" w14:textId="1DE9575C" w:rsidR="00FF2A0E" w:rsidRPr="00FF2A0E" w:rsidRDefault="00FF2A0E" w:rsidP="00FF2A0E">
                      <w:r>
                        <w:t>Odbiór opakowań</w:t>
                      </w:r>
                    </w:p>
                  </w:txbxContent>
                </v:textbox>
              </v:shape>
            </w:pict>
          </mc:Fallback>
        </mc:AlternateContent>
      </w:r>
      <w:r w:rsidR="005D3AB1">
        <w:rPr>
          <w:rStyle w:val="Teksttreci6"/>
          <w:noProof/>
          <w:color w:val="3B3838"/>
          <w:sz w:val="24"/>
        </w:rPr>
        <mc:AlternateContent>
          <mc:Choice Requires="wps">
            <w:drawing>
              <wp:anchor distT="45720" distB="45720" distL="114300" distR="114300" simplePos="0" relativeHeight="251807744" behindDoc="0" locked="0" layoutInCell="1" allowOverlap="1" wp14:anchorId="4EB03BDD" wp14:editId="6ACAF3DA">
                <wp:simplePos x="0" y="0"/>
                <wp:positionH relativeFrom="column">
                  <wp:posOffset>2249805</wp:posOffset>
                </wp:positionH>
                <wp:positionV relativeFrom="paragraph">
                  <wp:posOffset>4806315</wp:posOffset>
                </wp:positionV>
                <wp:extent cx="1981200" cy="514350"/>
                <wp:effectExtent l="0" t="0" r="0" b="0"/>
                <wp:wrapNone/>
                <wp:docPr id="13066197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514350"/>
                        </a:xfrm>
                        <a:prstGeom prst="rect">
                          <a:avLst/>
                        </a:prstGeom>
                        <a:solidFill>
                          <a:schemeClr val="bg1"/>
                        </a:solidFill>
                        <a:ln w="9525">
                          <a:noFill/>
                          <a:miter lim="800000"/>
                          <a:headEnd/>
                          <a:tailEnd/>
                        </a:ln>
                      </wps:spPr>
                      <wps:txbx>
                        <w:txbxContent>
                          <w:p w14:paraId="70D91D0A" w14:textId="62F332C0" w:rsidR="00FF2A0E" w:rsidRPr="00FF2A0E" w:rsidRDefault="00FF2A0E" w:rsidP="005D3AB1">
                            <w:pPr>
                              <w:pBdr>
                                <w:top w:val="single" w:sz="4" w:space="1" w:color="auto"/>
                                <w:left w:val="single" w:sz="4" w:space="4" w:color="auto"/>
                                <w:bottom w:val="single" w:sz="4" w:space="1" w:color="auto"/>
                                <w:right w:val="single" w:sz="4" w:space="4" w:color="auto"/>
                              </w:pBdr>
                            </w:pPr>
                            <w:r>
                              <w:t>Dystrybucja produktów magazynowych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03BDD" id="_x0000_s1094" type="#_x0000_t202" style="position:absolute;left:0;text-align:left;margin-left:177.15pt;margin-top:378.45pt;width:156pt;height:40.5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" fillcolor="white [3212]" stroked="f">
                <v:textbox>
                  <w:txbxContent>
                    <w:p w14:paraId="70D91D0A" w14:textId="62F332C0" w:rsidR="00FF2A0E" w:rsidRPr="00FF2A0E" w:rsidRDefault="00FF2A0E" w:rsidP="005D3AB1">
                      <w:pPr>
                        <w:pBdr>
                          <w:top w:val="single" w:sz="4" w:space="1" w:color="auto"/>
                          <w:left w:val="single" w:sz="4" w:space="4" w:color="auto"/>
                          <w:bottom w:val="single" w:sz="4" w:space="1" w:color="auto"/>
                          <w:right w:val="single" w:sz="4" w:space="4" w:color="auto"/>
                        </w:pBdr>
                      </w:pPr>
                      <w:r>
                        <w:t>Dystrybucja produktów magazynowych</w:t>
                      </w:r>
                    </w:p>
                  </w:txbxContent>
                </v:textbox>
              </v:shape>
            </w:pict>
          </mc:Fallback>
        </mc:AlternateContent>
      </w:r>
      <w:r w:rsidR="005D3AB1">
        <w:rPr>
          <w:rStyle w:val="Teksttreci6"/>
          <w:noProof/>
          <w:color w:val="3B3838"/>
          <w:sz w:val="24"/>
        </w:rPr>
        <mc:AlternateContent>
          <mc:Choice Requires="wps">
            <w:drawing>
              <wp:anchor distT="45720" distB="45720" distL="114300" distR="114300" simplePos="0" relativeHeight="251803648" behindDoc="0" locked="0" layoutInCell="1" allowOverlap="1" wp14:anchorId="30006CB5" wp14:editId="01BF1745">
                <wp:simplePos x="0" y="0"/>
                <wp:positionH relativeFrom="column">
                  <wp:posOffset>2545080</wp:posOffset>
                </wp:positionH>
                <wp:positionV relativeFrom="paragraph">
                  <wp:posOffset>3448050</wp:posOffset>
                </wp:positionV>
                <wp:extent cx="819150" cy="323850"/>
                <wp:effectExtent l="0" t="0" r="0" b="0"/>
                <wp:wrapNone/>
                <wp:docPr id="122464526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23850"/>
                        </a:xfrm>
                        <a:prstGeom prst="rect">
                          <a:avLst/>
                        </a:prstGeom>
                        <a:solidFill>
                          <a:schemeClr val="bg1"/>
                        </a:solidFill>
                        <a:ln w="9525">
                          <a:noFill/>
                          <a:miter lim="800000"/>
                          <a:headEnd/>
                          <a:tailEnd/>
                        </a:ln>
                      </wps:spPr>
                      <wps:txbx>
                        <w:txbxContent>
                          <w:p w14:paraId="135B6D55" w14:textId="7B8B2E66" w:rsidR="00FF2A0E" w:rsidRPr="00FF2A0E" w:rsidRDefault="00FF2A0E" w:rsidP="00FF2A0E">
                            <w:r>
                              <w:t>Farsz: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06CB5" id="_x0000_s1095" type="#_x0000_t202" style="position:absolute;left:0;text-align:left;margin-left:200.4pt;margin-top:271.5pt;width:64.5pt;height:25.5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" fillcolor="white [3212]" stroked="f">
                <v:textbox>
                  <w:txbxContent>
                    <w:p w14:paraId="135B6D55" w14:textId="7B8B2E66" w:rsidR="00FF2A0E" w:rsidRPr="00FF2A0E" w:rsidRDefault="00FF2A0E" w:rsidP="00FF2A0E">
                      <w:r>
                        <w:t>Farsz:</w:t>
                      </w:r>
                    </w:p>
                  </w:txbxContent>
                </v:textbox>
              </v:shape>
            </w:pict>
          </mc:Fallback>
        </mc:AlternateContent>
      </w:r>
      <w:r w:rsidR="005D3AB1">
        <w:rPr>
          <w:rStyle w:val="Teksttreci6"/>
          <w:noProof/>
          <w:color w:val="3B3838"/>
          <w:sz w:val="24"/>
        </w:rPr>
        <mc:AlternateContent>
          <mc:Choice Requires="wps">
            <w:drawing>
              <wp:anchor distT="45720" distB="45720" distL="114300" distR="114300" simplePos="0" relativeHeight="251799552" behindDoc="0" locked="0" layoutInCell="1" allowOverlap="1" wp14:anchorId="6361C097" wp14:editId="1E9BB014">
                <wp:simplePos x="0" y="0"/>
                <wp:positionH relativeFrom="column">
                  <wp:posOffset>2545080</wp:posOffset>
                </wp:positionH>
                <wp:positionV relativeFrom="paragraph">
                  <wp:posOffset>2133600</wp:posOffset>
                </wp:positionV>
                <wp:extent cx="895350" cy="1404620"/>
                <wp:effectExtent l="0" t="0" r="0" b="0"/>
                <wp:wrapNone/>
                <wp:docPr id="79832456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404620"/>
                        </a:xfrm>
                        <a:prstGeom prst="rect">
                          <a:avLst/>
                        </a:prstGeom>
                        <a:solidFill>
                          <a:schemeClr val="bg1"/>
                        </a:solidFill>
                        <a:ln w="9525">
                          <a:noFill/>
                          <a:miter lim="800000"/>
                          <a:headEnd/>
                          <a:tailEnd/>
                        </a:ln>
                      </wps:spPr>
                      <wps:txbx>
                        <w:txbxContent>
                          <w:p w14:paraId="681EAE31" w14:textId="34DE2481" w:rsidR="00FF2A0E" w:rsidRPr="00FF2A0E" w:rsidRDefault="00FF2A0E" w:rsidP="00FF2A0E">
                            <w:r>
                              <w:t>Mielenie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61C097" id="_x0000_s1096" type="#_x0000_t202" style="position:absolute;left:0;text-align:left;margin-left:200.4pt;margin-top:168pt;width:70.5pt;height:110.6pt;z-index:251799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" fillcolor="white [3212]" stroked="f">
                <v:textbox style="mso-fit-shape-to-text:t">
                  <w:txbxContent>
                    <w:p w14:paraId="681EAE31" w14:textId="34DE2481" w:rsidR="00FF2A0E" w:rsidRPr="00FF2A0E" w:rsidRDefault="00FF2A0E" w:rsidP="00FF2A0E">
                      <w:r>
                        <w:t>Mielenie</w:t>
                      </w:r>
                    </w:p>
                  </w:txbxContent>
                </v:textbox>
              </v:shape>
            </w:pict>
          </mc:Fallback>
        </mc:AlternateContent>
      </w:r>
      <w:r w:rsidR="005D3AB1">
        <w:rPr>
          <w:rStyle w:val="Teksttreci6"/>
          <w:noProof/>
          <w:color w:val="3B3838"/>
          <w:sz w:val="24"/>
        </w:rPr>
        <mc:AlternateContent>
          <mc:Choice Requires="wps">
            <w:drawing>
              <wp:anchor distT="45720" distB="45720" distL="114300" distR="114300" simplePos="0" relativeHeight="251797504" behindDoc="0" locked="0" layoutInCell="1" allowOverlap="1" wp14:anchorId="5899F8FE" wp14:editId="326F02A6">
                <wp:simplePos x="0" y="0"/>
                <wp:positionH relativeFrom="column">
                  <wp:posOffset>2402205</wp:posOffset>
                </wp:positionH>
                <wp:positionV relativeFrom="paragraph">
                  <wp:posOffset>1482090</wp:posOffset>
                </wp:positionV>
                <wp:extent cx="1133475" cy="283210"/>
                <wp:effectExtent l="0" t="0" r="9525" b="2540"/>
                <wp:wrapNone/>
                <wp:docPr id="90818329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83210"/>
                        </a:xfrm>
                        <a:prstGeom prst="rect">
                          <a:avLst/>
                        </a:prstGeom>
                        <a:solidFill>
                          <a:schemeClr val="bg1"/>
                        </a:solidFill>
                        <a:ln w="9525">
                          <a:noFill/>
                          <a:miter lim="800000"/>
                          <a:headEnd/>
                          <a:tailEnd/>
                        </a:ln>
                      </wps:spPr>
                      <wps:txbx>
                        <w:txbxContent>
                          <w:p w14:paraId="72E0319E" w14:textId="5B42E99A" w:rsidR="00FF2A0E" w:rsidRPr="00FF2A0E" w:rsidRDefault="00FF2A0E" w:rsidP="00FF2A0E">
                            <w:proofErr w:type="spellStart"/>
                            <w:r>
                              <w:t>Odkostnienie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9F8FE" id="_x0000_s1097" type="#_x0000_t202" style="position:absolute;left:0;text-align:left;margin-left:189.15pt;margin-top:116.7pt;width:89.25pt;height:22.3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" fillcolor="white [3212]" stroked="f">
                <v:textbox>
                  <w:txbxContent>
                    <w:p w14:paraId="72E0319E" w14:textId="5B42E99A" w:rsidR="00FF2A0E" w:rsidRPr="00FF2A0E" w:rsidRDefault="00FF2A0E" w:rsidP="00FF2A0E">
                      <w:proofErr w:type="spellStart"/>
                      <w:r>
                        <w:t>Odkostnienie</w:t>
                      </w:r>
                      <w:proofErr w:type="spellEnd"/>
                    </w:p>
                  </w:txbxContent>
                </v:textbox>
              </v:shape>
            </w:pict>
          </mc:Fallback>
        </mc:AlternateContent>
      </w:r>
      <w:r w:rsidR="005D3AB1">
        <w:rPr>
          <w:rStyle w:val="Teksttreci6"/>
          <w:noProof/>
          <w:color w:val="3B3838"/>
          <w:sz w:val="24"/>
        </w:rPr>
        <mc:AlternateContent>
          <mc:Choice Requires="wps">
            <w:drawing>
              <wp:anchor distT="45720" distB="45720" distL="114300" distR="114300" simplePos="0" relativeHeight="251795456" behindDoc="0" locked="0" layoutInCell="1" allowOverlap="1" wp14:anchorId="2D2664B0" wp14:editId="5B9C4021">
                <wp:simplePos x="0" y="0"/>
                <wp:positionH relativeFrom="column">
                  <wp:posOffset>2402205</wp:posOffset>
                </wp:positionH>
                <wp:positionV relativeFrom="paragraph">
                  <wp:posOffset>824865</wp:posOffset>
                </wp:positionV>
                <wp:extent cx="1133475" cy="245110"/>
                <wp:effectExtent l="0" t="0" r="9525" b="2540"/>
                <wp:wrapNone/>
                <wp:docPr id="114083217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45110"/>
                        </a:xfrm>
                        <a:prstGeom prst="rect">
                          <a:avLst/>
                        </a:prstGeom>
                        <a:solidFill>
                          <a:schemeClr val="bg1"/>
                        </a:solidFill>
                        <a:ln w="9525">
                          <a:noFill/>
                          <a:miter lim="800000"/>
                          <a:headEnd/>
                          <a:tailEnd/>
                        </a:ln>
                      </wps:spPr>
                      <wps:txbx>
                        <w:txbxContent>
                          <w:p w14:paraId="7E50F66B" w14:textId="2C04F2A5" w:rsidR="00FF2A0E" w:rsidRPr="00FF2A0E" w:rsidRDefault="00FF2A0E">
                            <w:r>
                              <w:t>Chłodzenie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664B0" id="_x0000_s1098" type="#_x0000_t202" style="position:absolute;left:0;text-align:left;margin-left:189.15pt;margin-top:64.95pt;width:89.25pt;height:19.3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" fillcolor="white [3212]" stroked="f">
                <v:textbox>
                  <w:txbxContent>
                    <w:p w14:paraId="7E50F66B" w14:textId="2C04F2A5" w:rsidR="00FF2A0E" w:rsidRPr="00FF2A0E" w:rsidRDefault="00FF2A0E">
                      <w:r>
                        <w:t>Chłodzenie</w:t>
                      </w:r>
                    </w:p>
                  </w:txbxContent>
                </v:textbox>
              </v:shape>
            </w:pict>
          </mc:Fallback>
        </mc:AlternateContent>
      </w:r>
      <w:r w:rsidR="00FF2A0E">
        <w:rPr>
          <w:rStyle w:val="Teksttreci6"/>
          <w:noProof/>
        </w:rPr>
        <w:drawing>
          <wp:inline distT="0" distB="0" distL="0" distR="0" wp14:anchorId="240BA633" wp14:editId="15DB1C80">
            <wp:extent cx="5977797" cy="5181600"/>
            <wp:effectExtent l="0" t="0" r="4445" b="0"/>
            <wp:docPr id="104437398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373983" name=""/>
                    <pic:cNvPicPr/>
                  </pic:nvPicPr>
                  <pic:blipFill>
                    <a:blip r:embed="rId218"/>
                    <a:stretch>
                      <a:fillRect/>
                    </a:stretch>
                  </pic:blipFill>
                  <pic:spPr>
                    <a:xfrm>
                      <a:off x="0" y="0"/>
                      <a:ext cx="5985888" cy="5188613"/>
                    </a:xfrm>
                    <a:prstGeom prst="rect">
                      <a:avLst/>
                    </a:prstGeom>
                  </pic:spPr>
                </pic:pic>
              </a:graphicData>
            </a:graphic>
          </wp:inline>
        </w:drawing>
      </w:r>
    </w:p>
    <w:p w14:paraId="631E55B8" w14:textId="77777777" w:rsidR="00070693" w:rsidRDefault="00070693">
      <w:pPr>
        <w:pStyle w:val="Teksttreci60"/>
        <w:tabs>
          <w:tab w:val="left" w:leader="underscore" w:pos="6259"/>
        </w:tabs>
        <w:jc w:val="left"/>
        <w:rPr>
          <w:rStyle w:val="Teksttreci6"/>
          <w:b/>
          <w:color w:val="000000"/>
          <w:sz w:val="24"/>
        </w:rPr>
      </w:pPr>
    </w:p>
    <w:p w14:paraId="7275688A" w14:textId="62C9C7C9" w:rsidR="009B2189" w:rsidRPr="00EE157A" w:rsidRDefault="00070693" w:rsidP="00EE157A">
      <w:pPr>
        <w:pStyle w:val="Teksttreci60"/>
        <w:tabs>
          <w:tab w:val="left" w:leader="underscore" w:pos="6259"/>
        </w:tabs>
        <w:jc w:val="left"/>
        <w:rPr>
          <w:rStyle w:val="Nagwek11"/>
          <w:b w:val="0"/>
          <w:bCs w:val="0"/>
          <w:color w:val="000000"/>
          <w:sz w:val="24"/>
          <w:szCs w:val="26"/>
        </w:rPr>
      </w:pPr>
      <w:r>
        <w:rPr>
          <w:rStyle w:val="Teksttreci6"/>
          <w:color w:val="3B3838"/>
          <w:sz w:val="24"/>
        </w:rPr>
        <w:t>ZATWIERDZIŁ:</w:t>
      </w:r>
      <w:r>
        <w:rPr>
          <w:rStyle w:val="Teksttreci6"/>
          <w:color w:val="3B3838"/>
          <w:sz w:val="24"/>
        </w:rPr>
        <w:tab/>
        <w:t>DATA</w:t>
      </w:r>
      <w:bookmarkStart w:id="58" w:name="bookmark66"/>
      <w:bookmarkStart w:id="59" w:name="bookmark67"/>
      <w:bookmarkStart w:id="60" w:name="_Toc225936185"/>
    </w:p>
    <w:p w14:paraId="1ACFEB07" w14:textId="77777777" w:rsidR="009B2189" w:rsidRDefault="009B2189" w:rsidP="009B2189">
      <w:pPr>
        <w:pStyle w:val="Nagwek1"/>
        <w:ind w:firstLine="0"/>
        <w:rPr>
          <w:rStyle w:val="Nagwek11"/>
          <w:b/>
          <w:color w:val="000000"/>
          <w:sz w:val="24"/>
        </w:rPr>
      </w:pPr>
    </w:p>
    <w:p w14:paraId="5ECBD7A6" w14:textId="77777777" w:rsidR="009B2189" w:rsidRDefault="009B2189" w:rsidP="009B2189">
      <w:pPr>
        <w:pStyle w:val="Nagwek1"/>
        <w:ind w:firstLine="0"/>
        <w:rPr>
          <w:rStyle w:val="Nagwek11"/>
          <w:b/>
          <w:color w:val="000000"/>
          <w:sz w:val="24"/>
        </w:rPr>
      </w:pPr>
    </w:p>
    <w:p w14:paraId="665A9BEA" w14:textId="77777777" w:rsidR="009B2189" w:rsidRDefault="009B2189" w:rsidP="009B2189">
      <w:pPr>
        <w:pStyle w:val="Nagwek1"/>
        <w:ind w:firstLine="0"/>
        <w:rPr>
          <w:rStyle w:val="Nagwek11"/>
          <w:b/>
          <w:color w:val="000000"/>
          <w:sz w:val="24"/>
        </w:rPr>
      </w:pPr>
    </w:p>
    <w:p w14:paraId="7FD2A0C4" w14:textId="77777777" w:rsidR="009B2189" w:rsidRDefault="009B2189" w:rsidP="009B2189">
      <w:pPr>
        <w:pStyle w:val="Nagwek1"/>
        <w:ind w:firstLine="0"/>
        <w:rPr>
          <w:rStyle w:val="Nagwek11"/>
          <w:b/>
          <w:color w:val="000000"/>
          <w:sz w:val="24"/>
        </w:rPr>
      </w:pPr>
    </w:p>
    <w:p w14:paraId="0084E5AC" w14:textId="77777777" w:rsidR="009B2189" w:rsidRDefault="009B2189" w:rsidP="009B2189">
      <w:pPr>
        <w:pStyle w:val="Nagwek1"/>
        <w:ind w:firstLine="0"/>
        <w:rPr>
          <w:rStyle w:val="Nagwek11"/>
          <w:b/>
          <w:color w:val="000000"/>
          <w:sz w:val="24"/>
        </w:rPr>
      </w:pPr>
    </w:p>
    <w:p w14:paraId="0E9E9023" w14:textId="77777777" w:rsidR="009B2189" w:rsidRDefault="009B2189" w:rsidP="009B2189">
      <w:pPr>
        <w:pStyle w:val="Nagwek1"/>
        <w:ind w:firstLine="0"/>
        <w:rPr>
          <w:rStyle w:val="Nagwek11"/>
          <w:b/>
          <w:color w:val="000000"/>
          <w:sz w:val="24"/>
        </w:rPr>
      </w:pPr>
    </w:p>
    <w:p w14:paraId="186901FD" w14:textId="77777777" w:rsidR="009B2189" w:rsidRDefault="009B2189" w:rsidP="009B2189">
      <w:pPr>
        <w:pStyle w:val="Nagwek1"/>
        <w:ind w:firstLine="0"/>
        <w:rPr>
          <w:rStyle w:val="Nagwek11"/>
          <w:b/>
          <w:color w:val="000000"/>
          <w:sz w:val="24"/>
        </w:rPr>
      </w:pPr>
    </w:p>
    <w:p w14:paraId="708827C9" w14:textId="77777777" w:rsidR="009B2189" w:rsidRDefault="009B2189" w:rsidP="009B2189">
      <w:pPr>
        <w:pStyle w:val="Nagwek1"/>
        <w:ind w:firstLine="0"/>
        <w:rPr>
          <w:rStyle w:val="Nagwek11"/>
          <w:b/>
          <w:color w:val="000000"/>
          <w:sz w:val="24"/>
        </w:rPr>
      </w:pPr>
    </w:p>
    <w:p w14:paraId="59FCB397" w14:textId="77777777" w:rsidR="009B2189" w:rsidRDefault="009B2189" w:rsidP="009B2189">
      <w:pPr>
        <w:pStyle w:val="Nagwek1"/>
        <w:ind w:firstLine="0"/>
        <w:rPr>
          <w:rStyle w:val="Nagwek11"/>
          <w:b/>
          <w:color w:val="000000"/>
          <w:sz w:val="24"/>
        </w:rPr>
      </w:pPr>
    </w:p>
    <w:p w14:paraId="008DF1A4" w14:textId="77777777" w:rsidR="009B2189" w:rsidRDefault="009B2189" w:rsidP="009B2189">
      <w:pPr>
        <w:pStyle w:val="Nagwek1"/>
        <w:ind w:firstLine="0"/>
        <w:rPr>
          <w:rStyle w:val="Nagwek11"/>
          <w:b/>
          <w:color w:val="000000"/>
          <w:sz w:val="24"/>
        </w:rPr>
      </w:pPr>
    </w:p>
    <w:p w14:paraId="091E534A" w14:textId="77777777" w:rsidR="009B2189" w:rsidRDefault="009B2189" w:rsidP="009B2189">
      <w:pPr>
        <w:pStyle w:val="Nagwek1"/>
        <w:ind w:firstLine="0"/>
        <w:rPr>
          <w:rStyle w:val="Nagwek11"/>
          <w:b/>
          <w:color w:val="000000"/>
          <w:sz w:val="24"/>
        </w:rPr>
      </w:pPr>
    </w:p>
    <w:p w14:paraId="741624FD" w14:textId="77777777" w:rsidR="009B2189" w:rsidRDefault="009B2189" w:rsidP="009B2189">
      <w:pPr>
        <w:pStyle w:val="Nagwek1"/>
        <w:ind w:firstLine="0"/>
        <w:rPr>
          <w:rStyle w:val="Nagwek11"/>
          <w:b/>
          <w:color w:val="000000"/>
          <w:sz w:val="24"/>
        </w:rPr>
      </w:pPr>
    </w:p>
    <w:p w14:paraId="640A4989" w14:textId="77777777" w:rsidR="00EE157A" w:rsidRDefault="00EE157A" w:rsidP="009B2189">
      <w:pPr>
        <w:pStyle w:val="Nagwek1"/>
        <w:ind w:firstLine="0"/>
        <w:rPr>
          <w:rStyle w:val="Nagwek11"/>
          <w:b/>
          <w:color w:val="000000"/>
          <w:sz w:val="24"/>
        </w:rPr>
      </w:pPr>
    </w:p>
    <w:p w14:paraId="07F005D6" w14:textId="77777777" w:rsidR="00EE157A" w:rsidRDefault="00EE157A" w:rsidP="009B2189">
      <w:pPr>
        <w:pStyle w:val="Nagwek1"/>
        <w:ind w:firstLine="0"/>
        <w:rPr>
          <w:rStyle w:val="Nagwek11"/>
          <w:b/>
          <w:color w:val="000000"/>
          <w:sz w:val="24"/>
        </w:rPr>
      </w:pPr>
    </w:p>
    <w:p w14:paraId="498DB616" w14:textId="77777777" w:rsidR="00EE157A" w:rsidRDefault="00EE157A" w:rsidP="009B2189">
      <w:pPr>
        <w:pStyle w:val="Nagwek1"/>
        <w:ind w:firstLine="0"/>
        <w:rPr>
          <w:rStyle w:val="Nagwek11"/>
          <w:b/>
          <w:color w:val="000000"/>
          <w:sz w:val="24"/>
        </w:rPr>
      </w:pPr>
    </w:p>
    <w:p w14:paraId="7D7AE772" w14:textId="77777777" w:rsidR="00EE157A" w:rsidRDefault="00EE157A" w:rsidP="009B2189">
      <w:pPr>
        <w:pStyle w:val="Nagwek1"/>
        <w:ind w:firstLine="0"/>
        <w:rPr>
          <w:rStyle w:val="Nagwek11"/>
          <w:b/>
          <w:color w:val="000000"/>
          <w:sz w:val="24"/>
        </w:rPr>
      </w:pPr>
    </w:p>
    <w:p w14:paraId="07CFF86D" w14:textId="77777777" w:rsidR="00EE157A" w:rsidRDefault="00EE157A" w:rsidP="009B2189">
      <w:pPr>
        <w:pStyle w:val="Nagwek1"/>
        <w:ind w:firstLine="0"/>
        <w:rPr>
          <w:rStyle w:val="Nagwek11"/>
          <w:b/>
          <w:color w:val="000000"/>
          <w:sz w:val="24"/>
        </w:rPr>
      </w:pPr>
    </w:p>
    <w:p w14:paraId="48BC2C7C" w14:textId="77777777" w:rsidR="00EE157A" w:rsidRDefault="00EE157A" w:rsidP="009B2189">
      <w:pPr>
        <w:pStyle w:val="Nagwek1"/>
        <w:ind w:firstLine="0"/>
        <w:rPr>
          <w:rStyle w:val="Nagwek11"/>
          <w:b/>
          <w:color w:val="000000"/>
          <w:sz w:val="24"/>
        </w:rPr>
      </w:pPr>
    </w:p>
    <w:p w14:paraId="7A456DDC" w14:textId="77777777" w:rsidR="00EE157A" w:rsidRDefault="00EE157A" w:rsidP="009B2189">
      <w:pPr>
        <w:pStyle w:val="Nagwek1"/>
        <w:ind w:firstLine="0"/>
        <w:rPr>
          <w:rStyle w:val="Nagwek11"/>
          <w:b/>
          <w:color w:val="000000"/>
          <w:sz w:val="24"/>
        </w:rPr>
      </w:pPr>
    </w:p>
    <w:p w14:paraId="7333990A" w14:textId="76035E4C" w:rsidR="00070693" w:rsidRDefault="00070693" w:rsidP="009B2189">
      <w:pPr>
        <w:pStyle w:val="Nagwek1"/>
        <w:ind w:firstLine="0"/>
      </w:pPr>
      <w:r>
        <w:rPr>
          <w:rStyle w:val="Nagwek11"/>
          <w:b/>
          <w:color w:val="000000"/>
          <w:sz w:val="24"/>
        </w:rPr>
        <w:t>Załącznik 4: Analiza zagrożeń i środki zapobiegawcze</w:t>
      </w:r>
      <w:bookmarkEnd w:id="58"/>
      <w:bookmarkEnd w:id="59"/>
      <w:bookmarkEnd w:id="60"/>
    </w:p>
    <w:p w14:paraId="455C2E9A" w14:textId="77777777" w:rsidR="00070693" w:rsidRDefault="00070693">
      <w:pPr>
        <w:pStyle w:val="Teksttreci60"/>
        <w:tabs>
          <w:tab w:val="left" w:leader="underscore" w:pos="6259"/>
        </w:tabs>
        <w:jc w:val="left"/>
        <w:rPr>
          <w:rStyle w:val="Teksttreci6"/>
          <w:b/>
          <w:color w:val="000000"/>
          <w:sz w:val="24"/>
        </w:rPr>
      </w:pPr>
    </w:p>
    <w:p w14:paraId="6E2CC757" w14:textId="1D82FE22" w:rsidR="00DA28EE" w:rsidRDefault="00233CA5">
      <w:pPr>
        <w:pStyle w:val="Teksttreci60"/>
        <w:tabs>
          <w:tab w:val="left" w:leader="underscore" w:pos="6259"/>
        </w:tabs>
        <w:jc w:val="left"/>
        <w:rPr>
          <w:sz w:val="24"/>
          <w:szCs w:val="24"/>
        </w:rPr>
        <w:sectPr w:rsidR="00DA28EE" w:rsidSect="005C06DE">
          <w:pgSz w:w="16838" w:h="23810"/>
          <w:pgMar w:top="2127" w:right="3829" w:bottom="5133" w:left="3567" w:header="4963" w:footer="4705" w:gutter="0"/>
          <w:cols w:space="720"/>
          <w:noEndnote/>
          <w:docGrid w:linePitch="360"/>
        </w:sectPr>
      </w:pPr>
      <w:r>
        <w:rPr>
          <w:rStyle w:val="Teksttreci6"/>
          <w:b/>
          <w:color w:val="000000"/>
          <w:sz w:val="24"/>
        </w:rPr>
        <w:t xml:space="preserve">Typ produktu: </w:t>
      </w:r>
      <w:r>
        <w:rPr>
          <w:rStyle w:val="Teksttreci6"/>
          <w:b/>
          <w:color w:val="000000"/>
          <w:sz w:val="24"/>
        </w:rPr>
        <w:tab/>
      </w:r>
    </w:p>
    <w:tbl>
      <w:tblPr>
        <w:tblOverlap w:val="never"/>
        <w:tblW w:w="0" w:type="auto"/>
        <w:tblLayout w:type="fixed"/>
        <w:tblCellMar>
          <w:left w:w="10" w:type="dxa"/>
          <w:right w:w="10" w:type="dxa"/>
        </w:tblCellMar>
        <w:tblLook w:val="04A0" w:firstRow="1" w:lastRow="0" w:firstColumn="1" w:lastColumn="0" w:noHBand="0" w:noVBand="1"/>
      </w:tblPr>
      <w:tblGrid>
        <w:gridCol w:w="1555"/>
        <w:gridCol w:w="1559"/>
        <w:gridCol w:w="1485"/>
        <w:gridCol w:w="1633"/>
        <w:gridCol w:w="1938"/>
        <w:gridCol w:w="1166"/>
      </w:tblGrid>
      <w:tr w:rsidR="00DA28EE" w:rsidRPr="005D3AB1" w14:paraId="2C339D7C" w14:textId="77777777" w:rsidTr="00FF2A0E">
        <w:trPr>
          <w:trHeight w:val="696"/>
        </w:trPr>
        <w:tc>
          <w:tcPr>
            <w:tcW w:w="1555" w:type="dxa"/>
            <w:tcBorders>
              <w:top w:val="single" w:sz="4" w:space="0" w:color="auto"/>
              <w:left w:val="single" w:sz="4" w:space="0" w:color="auto"/>
            </w:tcBorders>
            <w:vAlign w:val="bottom"/>
          </w:tcPr>
          <w:p w14:paraId="1EC4B804" w14:textId="77777777" w:rsidR="00DA28EE" w:rsidRPr="005D3AB1" w:rsidRDefault="00233CA5" w:rsidP="005C06DE">
            <w:pPr>
              <w:pStyle w:val="Inne0"/>
              <w:spacing w:after="120" w:line="276" w:lineRule="auto"/>
              <w:rPr>
                <w:szCs w:val="20"/>
              </w:rPr>
            </w:pPr>
            <w:r w:rsidRPr="005D3AB1">
              <w:rPr>
                <w:rStyle w:val="Inne"/>
                <w:b/>
                <w:color w:val="3B3838"/>
                <w:szCs w:val="20"/>
              </w:rPr>
              <w:lastRenderedPageBreak/>
              <w:t>Kolumna 1</w:t>
            </w:r>
          </w:p>
        </w:tc>
        <w:tc>
          <w:tcPr>
            <w:tcW w:w="1559" w:type="dxa"/>
            <w:tcBorders>
              <w:top w:val="single" w:sz="4" w:space="0" w:color="auto"/>
              <w:left w:val="single" w:sz="4" w:space="0" w:color="auto"/>
            </w:tcBorders>
            <w:vAlign w:val="center"/>
          </w:tcPr>
          <w:p w14:paraId="7BD42633" w14:textId="77777777" w:rsidR="00DA28EE" w:rsidRPr="005D3AB1" w:rsidRDefault="00233CA5" w:rsidP="005C06DE">
            <w:pPr>
              <w:pStyle w:val="Inne0"/>
              <w:spacing w:after="120" w:line="276" w:lineRule="auto"/>
              <w:rPr>
                <w:szCs w:val="20"/>
              </w:rPr>
            </w:pPr>
            <w:r w:rsidRPr="005D3AB1">
              <w:rPr>
                <w:rStyle w:val="Inne"/>
                <w:b/>
                <w:color w:val="3B3838"/>
                <w:szCs w:val="20"/>
              </w:rPr>
              <w:t>Kolumna 2</w:t>
            </w:r>
          </w:p>
        </w:tc>
        <w:tc>
          <w:tcPr>
            <w:tcW w:w="1485" w:type="dxa"/>
            <w:tcBorders>
              <w:top w:val="single" w:sz="4" w:space="0" w:color="auto"/>
              <w:left w:val="single" w:sz="4" w:space="0" w:color="auto"/>
            </w:tcBorders>
            <w:vAlign w:val="center"/>
          </w:tcPr>
          <w:p w14:paraId="14CA6DF0" w14:textId="77777777" w:rsidR="00DA28EE" w:rsidRPr="005D3AB1" w:rsidRDefault="00233CA5" w:rsidP="005C06DE">
            <w:pPr>
              <w:pStyle w:val="Inne0"/>
              <w:spacing w:after="120" w:line="276" w:lineRule="auto"/>
              <w:rPr>
                <w:szCs w:val="20"/>
              </w:rPr>
            </w:pPr>
            <w:r w:rsidRPr="005D3AB1">
              <w:rPr>
                <w:rStyle w:val="Inne"/>
                <w:b/>
                <w:color w:val="3B3838"/>
                <w:szCs w:val="20"/>
              </w:rPr>
              <w:t>Kolumna 3</w:t>
            </w:r>
          </w:p>
        </w:tc>
        <w:tc>
          <w:tcPr>
            <w:tcW w:w="1633" w:type="dxa"/>
            <w:tcBorders>
              <w:top w:val="single" w:sz="4" w:space="0" w:color="auto"/>
              <w:left w:val="single" w:sz="4" w:space="0" w:color="auto"/>
            </w:tcBorders>
            <w:vAlign w:val="bottom"/>
          </w:tcPr>
          <w:p w14:paraId="34E849F5" w14:textId="77777777" w:rsidR="00DA28EE" w:rsidRPr="005D3AB1" w:rsidRDefault="00233CA5" w:rsidP="005C06DE">
            <w:pPr>
              <w:pStyle w:val="Inne0"/>
              <w:spacing w:after="120" w:line="276" w:lineRule="auto"/>
              <w:rPr>
                <w:szCs w:val="20"/>
              </w:rPr>
            </w:pPr>
            <w:r w:rsidRPr="005D3AB1">
              <w:rPr>
                <w:rStyle w:val="Inne"/>
                <w:b/>
                <w:color w:val="3B3838"/>
                <w:szCs w:val="20"/>
              </w:rPr>
              <w:t>Kolumna</w:t>
            </w:r>
          </w:p>
          <w:p w14:paraId="4E6A1791" w14:textId="77777777" w:rsidR="00DA28EE" w:rsidRPr="005D3AB1" w:rsidRDefault="00233CA5" w:rsidP="005C06DE">
            <w:pPr>
              <w:pStyle w:val="Inne0"/>
              <w:spacing w:after="120" w:line="276" w:lineRule="auto"/>
              <w:rPr>
                <w:szCs w:val="20"/>
              </w:rPr>
            </w:pPr>
            <w:r w:rsidRPr="005D3AB1">
              <w:rPr>
                <w:rStyle w:val="Inne"/>
                <w:b/>
                <w:color w:val="3B3838"/>
                <w:szCs w:val="20"/>
              </w:rPr>
              <w:t>4</w:t>
            </w:r>
          </w:p>
        </w:tc>
        <w:tc>
          <w:tcPr>
            <w:tcW w:w="1938" w:type="dxa"/>
            <w:tcBorders>
              <w:top w:val="single" w:sz="4" w:space="0" w:color="auto"/>
              <w:left w:val="single" w:sz="4" w:space="0" w:color="auto"/>
            </w:tcBorders>
            <w:vAlign w:val="center"/>
          </w:tcPr>
          <w:p w14:paraId="5716EE2A" w14:textId="77777777" w:rsidR="00DA28EE" w:rsidRPr="005D3AB1" w:rsidRDefault="00233CA5" w:rsidP="005C06DE">
            <w:pPr>
              <w:pStyle w:val="Inne0"/>
              <w:spacing w:after="120" w:line="276" w:lineRule="auto"/>
              <w:rPr>
                <w:szCs w:val="20"/>
              </w:rPr>
            </w:pPr>
            <w:r w:rsidRPr="005D3AB1">
              <w:rPr>
                <w:rStyle w:val="Inne"/>
                <w:b/>
                <w:color w:val="3B3838"/>
                <w:szCs w:val="20"/>
              </w:rPr>
              <w:t>Kolumna 5</w:t>
            </w:r>
          </w:p>
        </w:tc>
        <w:tc>
          <w:tcPr>
            <w:tcW w:w="1166" w:type="dxa"/>
            <w:tcBorders>
              <w:top w:val="single" w:sz="4" w:space="0" w:color="auto"/>
              <w:left w:val="single" w:sz="4" w:space="0" w:color="auto"/>
              <w:right w:val="single" w:sz="4" w:space="0" w:color="auto"/>
            </w:tcBorders>
            <w:vAlign w:val="bottom"/>
          </w:tcPr>
          <w:p w14:paraId="25BBAEF4" w14:textId="77777777" w:rsidR="00DA28EE" w:rsidRPr="005D3AB1" w:rsidRDefault="00233CA5" w:rsidP="005C06DE">
            <w:pPr>
              <w:pStyle w:val="Inne0"/>
              <w:spacing w:after="120" w:line="276" w:lineRule="auto"/>
              <w:rPr>
                <w:szCs w:val="20"/>
              </w:rPr>
            </w:pPr>
            <w:r w:rsidRPr="005D3AB1">
              <w:rPr>
                <w:rStyle w:val="Inne"/>
                <w:b/>
                <w:color w:val="3B3838"/>
                <w:szCs w:val="20"/>
              </w:rPr>
              <w:t>Kolumna 6</w:t>
            </w:r>
          </w:p>
        </w:tc>
      </w:tr>
      <w:tr w:rsidR="00DA28EE" w:rsidRPr="005D3AB1" w14:paraId="2B2991DE" w14:textId="77777777" w:rsidTr="00FF2A0E">
        <w:trPr>
          <w:trHeight w:val="2496"/>
        </w:trPr>
        <w:tc>
          <w:tcPr>
            <w:tcW w:w="1555" w:type="dxa"/>
            <w:tcBorders>
              <w:top w:val="single" w:sz="4" w:space="0" w:color="auto"/>
              <w:left w:val="single" w:sz="4" w:space="0" w:color="auto"/>
            </w:tcBorders>
          </w:tcPr>
          <w:p w14:paraId="532D6587" w14:textId="494B2147" w:rsidR="00DA28EE" w:rsidRPr="005D3AB1" w:rsidRDefault="00233CA5" w:rsidP="005C06DE">
            <w:pPr>
              <w:pStyle w:val="Inne0"/>
              <w:spacing w:after="120" w:line="276" w:lineRule="auto"/>
              <w:rPr>
                <w:szCs w:val="20"/>
              </w:rPr>
            </w:pPr>
            <w:r w:rsidRPr="005D3AB1">
              <w:rPr>
                <w:rStyle w:val="Inne"/>
                <w:b/>
                <w:color w:val="3B3838"/>
                <w:szCs w:val="20"/>
              </w:rPr>
              <w:t>Składnik /</w:t>
            </w:r>
          </w:p>
          <w:p w14:paraId="0F9CD0D3" w14:textId="62487F47" w:rsidR="00DA28EE" w:rsidRPr="005D3AB1" w:rsidRDefault="00233CA5" w:rsidP="005C06DE">
            <w:pPr>
              <w:pStyle w:val="Inne0"/>
              <w:spacing w:after="120" w:line="276" w:lineRule="auto"/>
              <w:rPr>
                <w:szCs w:val="20"/>
              </w:rPr>
            </w:pPr>
            <w:r w:rsidRPr="005D3AB1">
              <w:rPr>
                <w:rStyle w:val="Inne"/>
                <w:b/>
                <w:color w:val="3B3838"/>
                <w:szCs w:val="20"/>
              </w:rPr>
              <w:t>Etap procesu</w:t>
            </w:r>
          </w:p>
        </w:tc>
        <w:tc>
          <w:tcPr>
            <w:tcW w:w="1559" w:type="dxa"/>
            <w:tcBorders>
              <w:top w:val="single" w:sz="4" w:space="0" w:color="auto"/>
              <w:left w:val="single" w:sz="4" w:space="0" w:color="auto"/>
            </w:tcBorders>
          </w:tcPr>
          <w:p w14:paraId="0E03EDE5" w14:textId="0BB6273F" w:rsidR="00DA28EE" w:rsidRPr="005D3AB1" w:rsidRDefault="00233CA5" w:rsidP="005C06DE">
            <w:pPr>
              <w:pStyle w:val="Inne0"/>
              <w:spacing w:after="120" w:line="276" w:lineRule="auto"/>
              <w:rPr>
                <w:szCs w:val="20"/>
              </w:rPr>
            </w:pPr>
            <w:r w:rsidRPr="005D3AB1">
              <w:rPr>
                <w:rStyle w:val="Inne"/>
                <w:b/>
                <w:color w:val="3B3838"/>
                <w:szCs w:val="20"/>
              </w:rPr>
              <w:t>Potencjalne zagrożenia (wprowadzone lub kontrolowane na tym etapie)</w:t>
            </w:r>
          </w:p>
        </w:tc>
        <w:tc>
          <w:tcPr>
            <w:tcW w:w="1485" w:type="dxa"/>
            <w:tcBorders>
              <w:top w:val="single" w:sz="4" w:space="0" w:color="auto"/>
              <w:left w:val="single" w:sz="4" w:space="0" w:color="auto"/>
            </w:tcBorders>
          </w:tcPr>
          <w:p w14:paraId="47CA295B" w14:textId="1487E644" w:rsidR="00DA28EE" w:rsidRPr="005D3AB1" w:rsidRDefault="00233CA5" w:rsidP="005C06DE">
            <w:pPr>
              <w:pStyle w:val="Inne0"/>
              <w:spacing w:after="120" w:line="276" w:lineRule="auto"/>
              <w:rPr>
                <w:szCs w:val="20"/>
              </w:rPr>
            </w:pPr>
            <w:r w:rsidRPr="005D3AB1">
              <w:rPr>
                <w:rStyle w:val="Inne"/>
                <w:b/>
                <w:color w:val="3B3838"/>
                <w:szCs w:val="20"/>
              </w:rPr>
              <w:t>Czy potencjalne zagrożenia bezpieczeństwa żywności jest racjonalnie prawdopodobne (</w:t>
            </w:r>
            <w:proofErr w:type="spellStart"/>
            <w:r w:rsidRPr="005D3AB1">
              <w:rPr>
                <w:rStyle w:val="Inne"/>
                <w:b/>
                <w:i/>
                <w:iCs/>
                <w:color w:val="3B3838"/>
                <w:szCs w:val="20"/>
              </w:rPr>
              <w:t>Reasonably</w:t>
            </w:r>
            <w:proofErr w:type="spellEnd"/>
            <w:r w:rsidRPr="005D3AB1">
              <w:rPr>
                <w:rStyle w:val="Inne"/>
                <w:b/>
                <w:i/>
                <w:iCs/>
                <w:color w:val="3B3838"/>
                <w:szCs w:val="20"/>
              </w:rPr>
              <w:t xml:space="preserve"> </w:t>
            </w:r>
            <w:proofErr w:type="spellStart"/>
            <w:r w:rsidRPr="005D3AB1">
              <w:rPr>
                <w:rStyle w:val="Inne"/>
                <w:b/>
                <w:i/>
                <w:iCs/>
                <w:color w:val="3B3838"/>
                <w:szCs w:val="20"/>
              </w:rPr>
              <w:t>Likely</w:t>
            </w:r>
            <w:proofErr w:type="spellEnd"/>
            <w:r w:rsidRPr="005D3AB1">
              <w:rPr>
                <w:rStyle w:val="Inne"/>
                <w:b/>
                <w:i/>
                <w:iCs/>
                <w:color w:val="3B3838"/>
                <w:szCs w:val="20"/>
              </w:rPr>
              <w:t xml:space="preserve"> to </w:t>
            </w:r>
            <w:proofErr w:type="spellStart"/>
            <w:r w:rsidRPr="005D3AB1">
              <w:rPr>
                <w:rStyle w:val="Inne"/>
                <w:b/>
                <w:i/>
                <w:iCs/>
                <w:color w:val="3B3838"/>
                <w:szCs w:val="20"/>
              </w:rPr>
              <w:t>Occur</w:t>
            </w:r>
            <w:proofErr w:type="spellEnd"/>
            <w:r w:rsidRPr="005D3AB1">
              <w:rPr>
                <w:rStyle w:val="Inne"/>
                <w:b/>
                <w:i/>
                <w:iCs/>
                <w:color w:val="3B3838"/>
                <w:szCs w:val="20"/>
              </w:rPr>
              <w:t>, RLTO</w:t>
            </w:r>
            <w:r w:rsidRPr="005D3AB1">
              <w:rPr>
                <w:rStyle w:val="Inne"/>
                <w:b/>
                <w:color w:val="3B3838"/>
                <w:szCs w:val="20"/>
              </w:rPr>
              <w:t>)? (Tak lub Nie)</w:t>
            </w:r>
            <w:hyperlink w:anchor="bookmark69" w:tooltip="Current Document">
              <w:r w:rsidRPr="005D3AB1">
                <w:rPr>
                  <w:rStyle w:val="Inne"/>
                  <w:b/>
                  <w:color w:val="3B3838"/>
                  <w:szCs w:val="20"/>
                  <w:vertAlign w:val="superscript"/>
                </w:rPr>
                <w:t>7</w:t>
              </w:r>
            </w:hyperlink>
          </w:p>
        </w:tc>
        <w:tc>
          <w:tcPr>
            <w:tcW w:w="1633" w:type="dxa"/>
            <w:tcBorders>
              <w:top w:val="single" w:sz="4" w:space="0" w:color="auto"/>
              <w:left w:val="single" w:sz="4" w:space="0" w:color="auto"/>
            </w:tcBorders>
          </w:tcPr>
          <w:p w14:paraId="31A1669F" w14:textId="65C6BFFE" w:rsidR="00DA28EE" w:rsidRPr="005D3AB1" w:rsidRDefault="00233CA5" w:rsidP="005C06DE">
            <w:pPr>
              <w:pStyle w:val="Inne0"/>
              <w:spacing w:after="120" w:line="276" w:lineRule="auto"/>
              <w:rPr>
                <w:szCs w:val="20"/>
              </w:rPr>
            </w:pPr>
            <w:r w:rsidRPr="005D3AB1">
              <w:rPr>
                <w:rStyle w:val="Inne"/>
                <w:b/>
                <w:color w:val="3B3838"/>
                <w:szCs w:val="20"/>
              </w:rPr>
              <w:t>Uzasadnienie / podstawa decyzji</w:t>
            </w:r>
            <w:hyperlink w:anchor="bookmark70" w:tooltip="Current Document">
              <w:r w:rsidRPr="000B1C2D">
                <w:rPr>
                  <w:rStyle w:val="Inne"/>
                  <w:b/>
                  <w:color w:val="3B3838"/>
                  <w:szCs w:val="20"/>
                  <w:vertAlign w:val="superscript"/>
                </w:rPr>
                <w:t>8</w:t>
              </w:r>
            </w:hyperlink>
          </w:p>
        </w:tc>
        <w:tc>
          <w:tcPr>
            <w:tcW w:w="1938" w:type="dxa"/>
            <w:tcBorders>
              <w:top w:val="single" w:sz="4" w:space="0" w:color="auto"/>
              <w:left w:val="single" w:sz="4" w:space="0" w:color="auto"/>
            </w:tcBorders>
            <w:vAlign w:val="bottom"/>
          </w:tcPr>
          <w:p w14:paraId="17EA9E15" w14:textId="77777777" w:rsidR="00DA28EE" w:rsidRPr="005D3AB1" w:rsidRDefault="00233CA5" w:rsidP="005C06DE">
            <w:pPr>
              <w:pStyle w:val="Inne0"/>
              <w:spacing w:after="120" w:line="276" w:lineRule="auto"/>
              <w:rPr>
                <w:szCs w:val="20"/>
              </w:rPr>
            </w:pPr>
            <w:r w:rsidRPr="005D3AB1">
              <w:rPr>
                <w:rStyle w:val="Inne"/>
                <w:b/>
                <w:color w:val="3B3838"/>
                <w:szCs w:val="20"/>
              </w:rPr>
              <w:t>Jeśli w kolumnie 3 (</w:t>
            </w:r>
            <w:r w:rsidRPr="005D3AB1">
              <w:rPr>
                <w:rStyle w:val="Inne"/>
                <w:b/>
                <w:i/>
                <w:iCs/>
                <w:color w:val="3B3838"/>
                <w:szCs w:val="20"/>
              </w:rPr>
              <w:t>zagrożenie racjonalnie prawdopodobne, RLTO</w:t>
            </w:r>
            <w:r w:rsidRPr="005D3AB1">
              <w:rPr>
                <w:rStyle w:val="Inne"/>
                <w:b/>
                <w:color w:val="3B3838"/>
                <w:szCs w:val="20"/>
              </w:rPr>
              <w:t>) zaznaczono „tak”, jakie środki kontroli można zastosować, aby zapobiec zagrożeniu, wyeliminować je lub ograniczyć do akceptowalnego poziomu?</w:t>
            </w:r>
          </w:p>
        </w:tc>
        <w:tc>
          <w:tcPr>
            <w:tcW w:w="1166" w:type="dxa"/>
            <w:tcBorders>
              <w:top w:val="single" w:sz="4" w:space="0" w:color="auto"/>
              <w:left w:val="single" w:sz="4" w:space="0" w:color="auto"/>
              <w:right w:val="single" w:sz="4" w:space="0" w:color="auto"/>
            </w:tcBorders>
          </w:tcPr>
          <w:p w14:paraId="1EBF4793" w14:textId="342F571C" w:rsidR="00DA28EE" w:rsidRPr="005D3AB1" w:rsidRDefault="00233CA5" w:rsidP="005C06DE">
            <w:pPr>
              <w:pStyle w:val="Inne0"/>
              <w:spacing w:after="120" w:line="276" w:lineRule="auto"/>
              <w:rPr>
                <w:szCs w:val="20"/>
              </w:rPr>
            </w:pPr>
            <w:r w:rsidRPr="005D3AB1">
              <w:rPr>
                <w:rStyle w:val="Inne"/>
                <w:b/>
                <w:color w:val="3B3838"/>
                <w:szCs w:val="20"/>
              </w:rPr>
              <w:t>Czy ten krok stanowi krytyczny punkt kontroli (</w:t>
            </w:r>
            <w:r w:rsidRPr="005D3AB1">
              <w:rPr>
                <w:rStyle w:val="Inne"/>
                <w:b/>
                <w:i/>
                <w:iCs/>
                <w:color w:val="3B3838"/>
                <w:szCs w:val="20"/>
              </w:rPr>
              <w:t>CCP</w:t>
            </w:r>
            <w:r w:rsidRPr="005D3AB1">
              <w:rPr>
                <w:rStyle w:val="Inne"/>
                <w:b/>
                <w:color w:val="3B3838"/>
                <w:szCs w:val="20"/>
              </w:rPr>
              <w:t>)?</w:t>
            </w:r>
            <w:hyperlink w:anchor="bookmark71" w:tooltip="Current Document">
              <w:r w:rsidRPr="005D3AB1">
                <w:rPr>
                  <w:rStyle w:val="Inne"/>
                  <w:b/>
                  <w:color w:val="3B3838"/>
                  <w:szCs w:val="20"/>
                  <w:vertAlign w:val="superscript"/>
                </w:rPr>
                <w:t>9</w:t>
              </w:r>
            </w:hyperlink>
          </w:p>
        </w:tc>
      </w:tr>
      <w:tr w:rsidR="00DA28EE" w:rsidRPr="005D3AB1" w14:paraId="130E27F7" w14:textId="77777777" w:rsidTr="00FF2A0E">
        <w:trPr>
          <w:trHeight w:val="1522"/>
        </w:trPr>
        <w:tc>
          <w:tcPr>
            <w:tcW w:w="1555" w:type="dxa"/>
            <w:tcBorders>
              <w:top w:val="single" w:sz="4" w:space="0" w:color="auto"/>
              <w:left w:val="single" w:sz="4" w:space="0" w:color="auto"/>
            </w:tcBorders>
          </w:tcPr>
          <w:p w14:paraId="74CDC5B7" w14:textId="77777777" w:rsidR="00DA28EE" w:rsidRPr="005D3AB1" w:rsidRDefault="00233CA5" w:rsidP="005C06DE">
            <w:pPr>
              <w:pStyle w:val="Inne0"/>
              <w:spacing w:after="120" w:line="276" w:lineRule="auto"/>
              <w:rPr>
                <w:szCs w:val="20"/>
              </w:rPr>
            </w:pPr>
            <w:r w:rsidRPr="005D3AB1">
              <w:rPr>
                <w:rStyle w:val="Inne"/>
                <w:color w:val="000000"/>
                <w:szCs w:val="20"/>
              </w:rPr>
              <w:t>Etap 1</w:t>
            </w:r>
          </w:p>
        </w:tc>
        <w:tc>
          <w:tcPr>
            <w:tcW w:w="1559" w:type="dxa"/>
            <w:tcBorders>
              <w:top w:val="single" w:sz="4" w:space="0" w:color="auto"/>
              <w:left w:val="single" w:sz="4" w:space="0" w:color="auto"/>
            </w:tcBorders>
          </w:tcPr>
          <w:p w14:paraId="1526F60B" w14:textId="77777777" w:rsidR="00DA28EE" w:rsidRPr="005D3AB1" w:rsidRDefault="00233CA5" w:rsidP="005C06DE">
            <w:pPr>
              <w:pStyle w:val="Inne0"/>
              <w:spacing w:after="120" w:line="276" w:lineRule="auto"/>
              <w:rPr>
                <w:szCs w:val="20"/>
              </w:rPr>
            </w:pPr>
            <w:r w:rsidRPr="005D3AB1">
              <w:rPr>
                <w:rStyle w:val="Inne"/>
                <w:color w:val="000000"/>
                <w:szCs w:val="20"/>
              </w:rPr>
              <w:t>B:</w:t>
            </w:r>
          </w:p>
          <w:p w14:paraId="12B9C184" w14:textId="77777777" w:rsidR="00DA28EE" w:rsidRPr="005D3AB1" w:rsidRDefault="00233CA5" w:rsidP="005C06DE">
            <w:pPr>
              <w:pStyle w:val="Inne0"/>
              <w:spacing w:after="120" w:line="276" w:lineRule="auto"/>
              <w:rPr>
                <w:szCs w:val="20"/>
              </w:rPr>
            </w:pPr>
            <w:r w:rsidRPr="005D3AB1">
              <w:rPr>
                <w:rStyle w:val="Inne"/>
                <w:color w:val="000000"/>
                <w:szCs w:val="20"/>
              </w:rPr>
              <w:t>C:</w:t>
            </w:r>
          </w:p>
          <w:p w14:paraId="7B419D4C" w14:textId="77777777" w:rsidR="00DA28EE" w:rsidRPr="005D3AB1" w:rsidRDefault="00233CA5" w:rsidP="005C06DE">
            <w:pPr>
              <w:pStyle w:val="Inne0"/>
              <w:spacing w:after="120" w:line="276" w:lineRule="auto"/>
              <w:rPr>
                <w:szCs w:val="20"/>
              </w:rPr>
            </w:pPr>
            <w:r w:rsidRPr="005D3AB1">
              <w:rPr>
                <w:rStyle w:val="Inne"/>
                <w:color w:val="000000"/>
                <w:szCs w:val="20"/>
              </w:rPr>
              <w:t>P:</w:t>
            </w:r>
          </w:p>
        </w:tc>
        <w:tc>
          <w:tcPr>
            <w:tcW w:w="1485" w:type="dxa"/>
            <w:tcBorders>
              <w:top w:val="single" w:sz="4" w:space="0" w:color="auto"/>
              <w:left w:val="single" w:sz="4" w:space="0" w:color="auto"/>
            </w:tcBorders>
          </w:tcPr>
          <w:p w14:paraId="1F3C5D3B" w14:textId="77777777" w:rsidR="00DA28EE" w:rsidRPr="005D3AB1" w:rsidRDefault="00DA28EE" w:rsidP="005C06DE">
            <w:pPr>
              <w:spacing w:after="120" w:line="276" w:lineRule="auto"/>
              <w:rPr>
                <w:sz w:val="22"/>
                <w:szCs w:val="20"/>
              </w:rPr>
            </w:pPr>
          </w:p>
        </w:tc>
        <w:tc>
          <w:tcPr>
            <w:tcW w:w="1633" w:type="dxa"/>
            <w:tcBorders>
              <w:top w:val="single" w:sz="4" w:space="0" w:color="auto"/>
              <w:left w:val="single" w:sz="4" w:space="0" w:color="auto"/>
            </w:tcBorders>
          </w:tcPr>
          <w:p w14:paraId="69D15435" w14:textId="77777777" w:rsidR="00DA28EE" w:rsidRPr="005D3AB1" w:rsidRDefault="00DA28EE" w:rsidP="005C06DE">
            <w:pPr>
              <w:spacing w:after="120" w:line="276" w:lineRule="auto"/>
              <w:rPr>
                <w:sz w:val="22"/>
                <w:szCs w:val="20"/>
              </w:rPr>
            </w:pPr>
          </w:p>
        </w:tc>
        <w:tc>
          <w:tcPr>
            <w:tcW w:w="1938" w:type="dxa"/>
            <w:tcBorders>
              <w:top w:val="single" w:sz="4" w:space="0" w:color="auto"/>
              <w:left w:val="single" w:sz="4" w:space="0" w:color="auto"/>
            </w:tcBorders>
          </w:tcPr>
          <w:p w14:paraId="1E9862CD" w14:textId="77777777" w:rsidR="00DA28EE" w:rsidRPr="005D3AB1" w:rsidRDefault="00DA28EE" w:rsidP="005C06DE">
            <w:pPr>
              <w:spacing w:after="120" w:line="276" w:lineRule="auto"/>
              <w:rPr>
                <w:sz w:val="22"/>
                <w:szCs w:val="20"/>
              </w:rPr>
            </w:pPr>
          </w:p>
        </w:tc>
        <w:tc>
          <w:tcPr>
            <w:tcW w:w="1166" w:type="dxa"/>
            <w:tcBorders>
              <w:top w:val="single" w:sz="4" w:space="0" w:color="auto"/>
              <w:left w:val="single" w:sz="4" w:space="0" w:color="auto"/>
              <w:right w:val="single" w:sz="4" w:space="0" w:color="auto"/>
            </w:tcBorders>
          </w:tcPr>
          <w:p w14:paraId="57131B60" w14:textId="77777777" w:rsidR="00DA28EE" w:rsidRPr="005D3AB1" w:rsidRDefault="00DA28EE" w:rsidP="005C06DE">
            <w:pPr>
              <w:spacing w:after="120" w:line="276" w:lineRule="auto"/>
              <w:rPr>
                <w:sz w:val="22"/>
                <w:szCs w:val="20"/>
              </w:rPr>
            </w:pPr>
          </w:p>
        </w:tc>
      </w:tr>
      <w:tr w:rsidR="00DA28EE" w:rsidRPr="005D3AB1" w14:paraId="2ABBD443" w14:textId="77777777" w:rsidTr="00FF2A0E">
        <w:trPr>
          <w:trHeight w:val="1493"/>
        </w:trPr>
        <w:tc>
          <w:tcPr>
            <w:tcW w:w="1555" w:type="dxa"/>
            <w:tcBorders>
              <w:top w:val="single" w:sz="4" w:space="0" w:color="auto"/>
              <w:left w:val="single" w:sz="4" w:space="0" w:color="auto"/>
              <w:bottom w:val="single" w:sz="4" w:space="0" w:color="auto"/>
            </w:tcBorders>
          </w:tcPr>
          <w:p w14:paraId="211FEC66" w14:textId="77777777" w:rsidR="00DA28EE" w:rsidRPr="005D3AB1" w:rsidRDefault="00233CA5" w:rsidP="005C06DE">
            <w:pPr>
              <w:pStyle w:val="Inne0"/>
              <w:spacing w:after="120" w:line="276" w:lineRule="auto"/>
              <w:rPr>
                <w:szCs w:val="20"/>
              </w:rPr>
            </w:pPr>
            <w:r w:rsidRPr="005D3AB1">
              <w:rPr>
                <w:rStyle w:val="Inne"/>
                <w:color w:val="000000"/>
                <w:szCs w:val="20"/>
              </w:rPr>
              <w:t>Etap 2</w:t>
            </w:r>
          </w:p>
        </w:tc>
        <w:tc>
          <w:tcPr>
            <w:tcW w:w="1559" w:type="dxa"/>
            <w:tcBorders>
              <w:top w:val="single" w:sz="4" w:space="0" w:color="auto"/>
              <w:left w:val="single" w:sz="4" w:space="0" w:color="auto"/>
              <w:bottom w:val="single" w:sz="4" w:space="0" w:color="auto"/>
            </w:tcBorders>
          </w:tcPr>
          <w:p w14:paraId="60BCCB56" w14:textId="77777777" w:rsidR="00DA28EE" w:rsidRPr="005D3AB1" w:rsidRDefault="00233CA5" w:rsidP="005C06DE">
            <w:pPr>
              <w:pStyle w:val="Inne0"/>
              <w:spacing w:after="120" w:line="276" w:lineRule="auto"/>
              <w:rPr>
                <w:szCs w:val="20"/>
              </w:rPr>
            </w:pPr>
            <w:r w:rsidRPr="005D3AB1">
              <w:rPr>
                <w:rStyle w:val="Inne"/>
                <w:color w:val="000000"/>
                <w:szCs w:val="20"/>
              </w:rPr>
              <w:t>B:</w:t>
            </w:r>
          </w:p>
          <w:p w14:paraId="45D18A9E" w14:textId="77777777" w:rsidR="00DA28EE" w:rsidRPr="005D3AB1" w:rsidRDefault="00233CA5" w:rsidP="005C06DE">
            <w:pPr>
              <w:pStyle w:val="Inne0"/>
              <w:spacing w:after="120" w:line="276" w:lineRule="auto"/>
              <w:rPr>
                <w:szCs w:val="20"/>
              </w:rPr>
            </w:pPr>
            <w:r w:rsidRPr="005D3AB1">
              <w:rPr>
                <w:rStyle w:val="Inne"/>
                <w:color w:val="000000"/>
                <w:szCs w:val="20"/>
              </w:rPr>
              <w:t>C:</w:t>
            </w:r>
          </w:p>
          <w:p w14:paraId="12BFAA37" w14:textId="77777777" w:rsidR="00DA28EE" w:rsidRPr="005D3AB1" w:rsidRDefault="00233CA5" w:rsidP="005C06DE">
            <w:pPr>
              <w:pStyle w:val="Inne0"/>
              <w:spacing w:after="120" w:line="276" w:lineRule="auto"/>
              <w:rPr>
                <w:szCs w:val="20"/>
              </w:rPr>
            </w:pPr>
            <w:bookmarkStart w:id="61" w:name="bookmark72"/>
            <w:bookmarkStart w:id="62" w:name="bookmark73"/>
            <w:r w:rsidRPr="005D3AB1">
              <w:rPr>
                <w:rStyle w:val="Inne"/>
                <w:color w:val="000000"/>
                <w:szCs w:val="20"/>
              </w:rPr>
              <w:t>P:</w:t>
            </w:r>
            <w:bookmarkEnd w:id="61"/>
            <w:bookmarkEnd w:id="62"/>
          </w:p>
        </w:tc>
        <w:tc>
          <w:tcPr>
            <w:tcW w:w="1485" w:type="dxa"/>
            <w:tcBorders>
              <w:top w:val="single" w:sz="4" w:space="0" w:color="auto"/>
              <w:left w:val="single" w:sz="4" w:space="0" w:color="auto"/>
              <w:bottom w:val="single" w:sz="4" w:space="0" w:color="auto"/>
            </w:tcBorders>
          </w:tcPr>
          <w:p w14:paraId="5DF1B926" w14:textId="77777777" w:rsidR="00DA28EE" w:rsidRPr="005D3AB1" w:rsidRDefault="00DA28EE" w:rsidP="005C06DE">
            <w:pPr>
              <w:spacing w:after="120" w:line="276" w:lineRule="auto"/>
              <w:rPr>
                <w:sz w:val="22"/>
                <w:szCs w:val="20"/>
              </w:rPr>
            </w:pPr>
          </w:p>
        </w:tc>
        <w:tc>
          <w:tcPr>
            <w:tcW w:w="1633" w:type="dxa"/>
            <w:tcBorders>
              <w:top w:val="single" w:sz="4" w:space="0" w:color="auto"/>
              <w:left w:val="single" w:sz="4" w:space="0" w:color="auto"/>
              <w:bottom w:val="single" w:sz="4" w:space="0" w:color="auto"/>
            </w:tcBorders>
          </w:tcPr>
          <w:p w14:paraId="1D58D759" w14:textId="77777777" w:rsidR="00DA28EE" w:rsidRPr="005D3AB1" w:rsidRDefault="00DA28EE" w:rsidP="005C06DE">
            <w:pPr>
              <w:spacing w:after="120" w:line="276" w:lineRule="auto"/>
              <w:rPr>
                <w:sz w:val="22"/>
                <w:szCs w:val="20"/>
              </w:rPr>
            </w:pPr>
          </w:p>
        </w:tc>
        <w:tc>
          <w:tcPr>
            <w:tcW w:w="1938" w:type="dxa"/>
            <w:tcBorders>
              <w:top w:val="single" w:sz="4" w:space="0" w:color="auto"/>
              <w:left w:val="single" w:sz="4" w:space="0" w:color="auto"/>
              <w:bottom w:val="single" w:sz="4" w:space="0" w:color="auto"/>
            </w:tcBorders>
          </w:tcPr>
          <w:p w14:paraId="744A446D" w14:textId="77777777" w:rsidR="00DA28EE" w:rsidRPr="005D3AB1" w:rsidRDefault="00DA28EE" w:rsidP="005C06DE">
            <w:pPr>
              <w:spacing w:after="120" w:line="276" w:lineRule="auto"/>
              <w:rPr>
                <w:sz w:val="22"/>
                <w:szCs w:val="20"/>
              </w:rPr>
            </w:pPr>
          </w:p>
        </w:tc>
        <w:tc>
          <w:tcPr>
            <w:tcW w:w="1166" w:type="dxa"/>
            <w:tcBorders>
              <w:top w:val="single" w:sz="4" w:space="0" w:color="auto"/>
              <w:left w:val="single" w:sz="4" w:space="0" w:color="auto"/>
              <w:bottom w:val="single" w:sz="4" w:space="0" w:color="auto"/>
              <w:right w:val="single" w:sz="4" w:space="0" w:color="auto"/>
            </w:tcBorders>
          </w:tcPr>
          <w:p w14:paraId="602FF44B" w14:textId="77777777" w:rsidR="00DA28EE" w:rsidRPr="005D3AB1" w:rsidRDefault="00DA28EE" w:rsidP="005C06DE">
            <w:pPr>
              <w:spacing w:after="120" w:line="276" w:lineRule="auto"/>
              <w:rPr>
                <w:sz w:val="22"/>
                <w:szCs w:val="20"/>
              </w:rPr>
            </w:pPr>
          </w:p>
        </w:tc>
      </w:tr>
    </w:tbl>
    <w:p w14:paraId="55F4CC3A" w14:textId="77777777" w:rsidR="00DA28EE" w:rsidRDefault="00DA28EE">
      <w:pPr>
        <w:spacing w:line="1" w:lineRule="exact"/>
      </w:pPr>
    </w:p>
    <w:p w14:paraId="5DF61402" w14:textId="77777777" w:rsidR="000B1C2D" w:rsidRPr="000B1C2D" w:rsidRDefault="000B1C2D" w:rsidP="000B1C2D">
      <w:pPr>
        <w:pStyle w:val="Teksttreci70"/>
        <w:spacing w:after="120" w:line="276" w:lineRule="auto"/>
        <w:ind w:firstLine="0"/>
      </w:pPr>
      <w:bookmarkStart w:id="63" w:name="bookmark69"/>
      <w:bookmarkStart w:id="64" w:name="bookmark70"/>
      <w:r>
        <w:rPr>
          <w:rStyle w:val="Teksttreci7"/>
          <w:vertAlign w:val="superscript"/>
        </w:rPr>
        <w:t>7</w:t>
      </w:r>
      <w:r>
        <w:rPr>
          <w:rStyle w:val="Teksttreci7"/>
        </w:rPr>
        <w:t xml:space="preserve"> </w:t>
      </w:r>
      <w:r w:rsidRPr="000B1C2D">
        <w:rPr>
          <w:rStyle w:val="Teksttreci7"/>
        </w:rPr>
        <w:t>Jeśli „Tak”, należy określić krytyczny punkt kontroli (CCP) w celu kontroli tego zagrożenia na tym lub późniejszym etapie.</w:t>
      </w:r>
      <w:bookmarkEnd w:id="63"/>
      <w:bookmarkEnd w:id="64"/>
    </w:p>
    <w:p w14:paraId="22E2BFD1" w14:textId="77777777" w:rsidR="000B1C2D" w:rsidRDefault="000B1C2D" w:rsidP="000B1C2D">
      <w:pPr>
        <w:pStyle w:val="Teksttreci70"/>
        <w:spacing w:after="120" w:line="276" w:lineRule="auto"/>
        <w:ind w:firstLine="0"/>
        <w:rPr>
          <w:rStyle w:val="Teksttreci7"/>
        </w:rPr>
      </w:pPr>
      <w:r w:rsidRPr="000B1C2D">
        <w:rPr>
          <w:rStyle w:val="Teksttreci7"/>
          <w:vertAlign w:val="superscript"/>
        </w:rPr>
        <w:t>8</w:t>
      </w:r>
      <w:r w:rsidRPr="000B1C2D">
        <w:rPr>
          <w:rStyle w:val="Teksttreci7"/>
        </w:rPr>
        <w:t xml:space="preserve"> Piśmiennictwo naukowe jest ważne przy podejmowaniu decyzji / uzasadnieniach. Jeśli do podejmowania decyzji wykorzystuje się piśmiennictwo, cytowany artykuł musi stanowić część dokumentacji HACCP.</w:t>
      </w:r>
      <w:bookmarkStart w:id="65" w:name="bookmark71"/>
    </w:p>
    <w:p w14:paraId="02CAE137" w14:textId="2939A103" w:rsidR="000B1C2D" w:rsidRPr="000B1C2D" w:rsidRDefault="000B1C2D" w:rsidP="000B1C2D">
      <w:pPr>
        <w:pStyle w:val="Teksttreci70"/>
        <w:spacing w:after="120" w:line="276" w:lineRule="auto"/>
        <w:ind w:firstLine="0"/>
        <w:rPr>
          <w:rStyle w:val="Teksttreci7"/>
        </w:rPr>
        <w:sectPr w:rsidR="000B1C2D" w:rsidRPr="000B1C2D" w:rsidSect="005C06DE">
          <w:pgSz w:w="16838" w:h="23810"/>
          <w:pgMar w:top="1560" w:right="3763" w:bottom="5148" w:left="3662" w:header="4997" w:footer="4720" w:gutter="0"/>
          <w:cols w:space="720"/>
          <w:noEndnote/>
          <w:docGrid w:linePitch="360"/>
        </w:sectPr>
      </w:pPr>
      <w:r w:rsidRPr="000B1C2D">
        <w:rPr>
          <w:rStyle w:val="Teksttreci7"/>
          <w:vertAlign w:val="superscript"/>
        </w:rPr>
        <w:t>9</w:t>
      </w:r>
      <w:r w:rsidRPr="000B1C2D">
        <w:rPr>
          <w:rStyle w:val="Teksttreci7"/>
        </w:rPr>
        <w:t xml:space="preserve"> Aby określić krytyczny punkt kontroli (CCP), należy zapoznać się z drzewem decyzyjnym w wierszu 1 Załącznika 5 i przeprowadzić burzę mózgów, aby ocenić obszary kontroli (kolumna 6), co pozwoli na określenie najlepszego krytycznego punktu kontroli w celu kontroli, redukcji lub eliminacji zagrożenia.</w:t>
      </w:r>
      <w:bookmarkEnd w:id="65"/>
    </w:p>
    <w:p w14:paraId="3C2EAA69" w14:textId="0D04E7A9" w:rsidR="00DA28EE" w:rsidRDefault="00233CA5" w:rsidP="009B2189">
      <w:pPr>
        <w:pStyle w:val="Podpistabeli0"/>
        <w:spacing w:line="276" w:lineRule="auto"/>
        <w:ind w:left="494" w:hanging="494"/>
      </w:pPr>
      <w:bookmarkStart w:id="66" w:name="bookmark74"/>
      <w:r>
        <w:rPr>
          <w:rStyle w:val="Podpistabeli"/>
          <w:b/>
        </w:rPr>
        <w:lastRenderedPageBreak/>
        <w:t>Załącznik 5: Określenie CCP</w:t>
      </w:r>
      <w:bookmarkEnd w:id="66"/>
    </w:p>
    <w:tbl>
      <w:tblPr>
        <w:tblOverlap w:val="never"/>
        <w:tblW w:w="0" w:type="auto"/>
        <w:tblLayout w:type="fixed"/>
        <w:tblCellMar>
          <w:left w:w="10" w:type="dxa"/>
          <w:right w:w="10" w:type="dxa"/>
        </w:tblCellMar>
        <w:tblLook w:val="04A0" w:firstRow="1" w:lastRow="0" w:firstColumn="1" w:lastColumn="0" w:noHBand="0" w:noVBand="1"/>
      </w:tblPr>
      <w:tblGrid>
        <w:gridCol w:w="1066"/>
        <w:gridCol w:w="989"/>
        <w:gridCol w:w="3586"/>
        <w:gridCol w:w="2976"/>
        <w:gridCol w:w="2530"/>
        <w:gridCol w:w="2064"/>
        <w:gridCol w:w="902"/>
      </w:tblGrid>
      <w:tr w:rsidR="00DA28EE" w:rsidRPr="005D3AB1" w14:paraId="7E3B902E" w14:textId="77777777">
        <w:trPr>
          <w:trHeight w:val="3888"/>
        </w:trPr>
        <w:tc>
          <w:tcPr>
            <w:tcW w:w="1066" w:type="dxa"/>
            <w:tcBorders>
              <w:top w:val="single" w:sz="4" w:space="0" w:color="auto"/>
              <w:left w:val="single" w:sz="4" w:space="0" w:color="auto"/>
            </w:tcBorders>
            <w:vAlign w:val="bottom"/>
          </w:tcPr>
          <w:p w14:paraId="3CB8A8A5" w14:textId="6FFDB99C" w:rsidR="00DA28EE" w:rsidRPr="005D3AB1" w:rsidRDefault="00233CA5" w:rsidP="005C06DE">
            <w:pPr>
              <w:pStyle w:val="Inne0"/>
              <w:spacing w:line="276" w:lineRule="auto"/>
              <w:rPr>
                <w:szCs w:val="20"/>
              </w:rPr>
            </w:pPr>
            <w:r w:rsidRPr="005D3AB1">
              <w:rPr>
                <w:rStyle w:val="Inne"/>
                <w:b/>
                <w:color w:val="3B3838"/>
                <w:szCs w:val="20"/>
              </w:rPr>
              <w:t>Etap procesu</w:t>
            </w:r>
          </w:p>
          <w:p w14:paraId="132A993C" w14:textId="77777777" w:rsidR="00DA28EE" w:rsidRPr="005D3AB1" w:rsidRDefault="00233CA5" w:rsidP="005C06DE">
            <w:pPr>
              <w:pStyle w:val="Inne0"/>
              <w:spacing w:line="276" w:lineRule="auto"/>
              <w:rPr>
                <w:szCs w:val="20"/>
              </w:rPr>
            </w:pPr>
            <w:r w:rsidRPr="005D3AB1">
              <w:rPr>
                <w:rStyle w:val="Inne"/>
                <w:b/>
                <w:color w:val="3B3838"/>
                <w:szCs w:val="20"/>
              </w:rPr>
              <w:t>(1)</w:t>
            </w:r>
          </w:p>
        </w:tc>
        <w:tc>
          <w:tcPr>
            <w:tcW w:w="989" w:type="dxa"/>
            <w:tcBorders>
              <w:top w:val="single" w:sz="4" w:space="0" w:color="auto"/>
              <w:left w:val="single" w:sz="4" w:space="0" w:color="auto"/>
            </w:tcBorders>
            <w:vAlign w:val="bottom"/>
          </w:tcPr>
          <w:p w14:paraId="64455DB9" w14:textId="77777777" w:rsidR="00DA28EE" w:rsidRPr="005D3AB1" w:rsidRDefault="00233CA5" w:rsidP="005C06DE">
            <w:pPr>
              <w:pStyle w:val="Inne0"/>
              <w:spacing w:line="276" w:lineRule="auto"/>
              <w:rPr>
                <w:szCs w:val="20"/>
              </w:rPr>
            </w:pPr>
            <w:r w:rsidRPr="005D3AB1">
              <w:rPr>
                <w:rStyle w:val="Inne"/>
                <w:b/>
                <w:color w:val="3B3838"/>
                <w:szCs w:val="20"/>
              </w:rPr>
              <w:t>Zagrożenie</w:t>
            </w:r>
          </w:p>
          <w:p w14:paraId="5429749F" w14:textId="77777777" w:rsidR="00DA28EE" w:rsidRPr="005D3AB1" w:rsidRDefault="00233CA5" w:rsidP="005C06DE">
            <w:pPr>
              <w:pStyle w:val="Inne0"/>
              <w:spacing w:line="276" w:lineRule="auto"/>
              <w:rPr>
                <w:szCs w:val="20"/>
              </w:rPr>
            </w:pPr>
            <w:r w:rsidRPr="005D3AB1">
              <w:rPr>
                <w:rStyle w:val="Inne"/>
                <w:b/>
                <w:color w:val="3B3838"/>
                <w:szCs w:val="20"/>
              </w:rPr>
              <w:t>(2)</w:t>
            </w:r>
          </w:p>
        </w:tc>
        <w:tc>
          <w:tcPr>
            <w:tcW w:w="3586" w:type="dxa"/>
            <w:tcBorders>
              <w:top w:val="single" w:sz="4" w:space="0" w:color="auto"/>
              <w:left w:val="single" w:sz="4" w:space="0" w:color="auto"/>
            </w:tcBorders>
            <w:vAlign w:val="bottom"/>
          </w:tcPr>
          <w:p w14:paraId="556BDF9D" w14:textId="77777777" w:rsidR="00DA28EE" w:rsidRPr="005D3AB1" w:rsidRDefault="00233CA5" w:rsidP="009B2189">
            <w:pPr>
              <w:pStyle w:val="Inne0"/>
              <w:spacing w:line="276" w:lineRule="auto"/>
              <w:jc w:val="center"/>
              <w:rPr>
                <w:szCs w:val="20"/>
              </w:rPr>
            </w:pPr>
            <w:r w:rsidRPr="005D3AB1">
              <w:rPr>
                <w:rStyle w:val="Inne"/>
                <w:b/>
                <w:color w:val="3B3838"/>
                <w:szCs w:val="20"/>
              </w:rPr>
              <w:t>Pytanie 1. Czy na tym etapie istnieją środki zapobiegawcze dla zidentyfikowanego zagrożenia?</w:t>
            </w:r>
          </w:p>
          <w:p w14:paraId="266E5A6F" w14:textId="77777777" w:rsidR="00DA28EE" w:rsidRPr="005D3AB1" w:rsidRDefault="00233CA5" w:rsidP="009B2189">
            <w:pPr>
              <w:pStyle w:val="Inne0"/>
              <w:spacing w:line="276" w:lineRule="auto"/>
              <w:ind w:left="360" w:hanging="360"/>
              <w:jc w:val="center"/>
              <w:rPr>
                <w:szCs w:val="20"/>
              </w:rPr>
            </w:pPr>
            <w:r w:rsidRPr="005D3AB1">
              <w:rPr>
                <w:rStyle w:val="Inne"/>
                <w:b/>
                <w:color w:val="3B3838"/>
                <w:szCs w:val="20"/>
              </w:rPr>
              <w:t>*Jeśli tak, należy przejść do następnych pytań.</w:t>
            </w:r>
          </w:p>
          <w:p w14:paraId="72902A57" w14:textId="77777777" w:rsidR="00DA28EE" w:rsidRPr="005D3AB1" w:rsidRDefault="00233CA5" w:rsidP="009B2189">
            <w:pPr>
              <w:pStyle w:val="Inne0"/>
              <w:spacing w:line="276" w:lineRule="auto"/>
              <w:ind w:left="360" w:hanging="360"/>
              <w:jc w:val="center"/>
              <w:rPr>
                <w:szCs w:val="20"/>
              </w:rPr>
            </w:pPr>
            <w:r w:rsidRPr="005D3AB1">
              <w:rPr>
                <w:rStyle w:val="Inne"/>
                <w:b/>
                <w:color w:val="3B3838"/>
                <w:szCs w:val="20"/>
              </w:rPr>
              <w:t>*Jeśli nie, czy kontrola na tym etapie jest konieczna dla bezpieczeństwa?</w:t>
            </w:r>
          </w:p>
          <w:p w14:paraId="1FB53987" w14:textId="77777777" w:rsidR="00DA28EE" w:rsidRPr="005D3AB1" w:rsidRDefault="00233CA5" w:rsidP="009B2189">
            <w:pPr>
              <w:pStyle w:val="Inne0"/>
              <w:spacing w:line="276" w:lineRule="auto"/>
              <w:jc w:val="center"/>
              <w:rPr>
                <w:szCs w:val="20"/>
              </w:rPr>
            </w:pPr>
            <w:r w:rsidRPr="005D3AB1">
              <w:rPr>
                <w:rStyle w:val="Inne"/>
                <w:b/>
                <w:color w:val="3B3838"/>
                <w:szCs w:val="20"/>
              </w:rPr>
              <w:t>*Jeśli tak, należy zmodyfikować etap, proces lub produkt i wrócić do Pytania 1.</w:t>
            </w:r>
          </w:p>
          <w:p w14:paraId="066CB581" w14:textId="77777777" w:rsidR="00DA28EE" w:rsidRPr="005D3AB1" w:rsidRDefault="00233CA5" w:rsidP="009B2189">
            <w:pPr>
              <w:pStyle w:val="Inne0"/>
              <w:spacing w:line="276" w:lineRule="auto"/>
              <w:jc w:val="center"/>
              <w:rPr>
                <w:szCs w:val="20"/>
              </w:rPr>
            </w:pPr>
            <w:r w:rsidRPr="005D3AB1">
              <w:rPr>
                <w:rStyle w:val="Inne"/>
                <w:b/>
                <w:color w:val="3B3838"/>
                <w:szCs w:val="20"/>
              </w:rPr>
              <w:t>*Jeśli nie, należy zakończyć; to nie jest krytyczny punkt kontroli. Określić, w jaki sposób i gdzie to zagrożenie będzie kontrolowane.</w:t>
            </w:r>
          </w:p>
          <w:p w14:paraId="137BD7F4" w14:textId="77777777" w:rsidR="00DA28EE" w:rsidRPr="005D3AB1" w:rsidRDefault="00233CA5" w:rsidP="009B2189">
            <w:pPr>
              <w:pStyle w:val="Inne0"/>
              <w:spacing w:line="276" w:lineRule="auto"/>
              <w:jc w:val="center"/>
              <w:rPr>
                <w:szCs w:val="20"/>
              </w:rPr>
            </w:pPr>
            <w:r w:rsidRPr="005D3AB1">
              <w:rPr>
                <w:rStyle w:val="Inne"/>
                <w:b/>
                <w:color w:val="3B3838"/>
                <w:szCs w:val="20"/>
              </w:rPr>
              <w:t>(3)</w:t>
            </w:r>
          </w:p>
        </w:tc>
        <w:tc>
          <w:tcPr>
            <w:tcW w:w="2976" w:type="dxa"/>
            <w:tcBorders>
              <w:top w:val="single" w:sz="4" w:space="0" w:color="auto"/>
              <w:left w:val="single" w:sz="4" w:space="0" w:color="auto"/>
            </w:tcBorders>
            <w:vAlign w:val="bottom"/>
          </w:tcPr>
          <w:p w14:paraId="11186710" w14:textId="77777777" w:rsidR="00DA28EE" w:rsidRPr="005D3AB1" w:rsidRDefault="00233CA5" w:rsidP="009B2189">
            <w:pPr>
              <w:pStyle w:val="Inne0"/>
              <w:spacing w:line="276" w:lineRule="auto"/>
              <w:jc w:val="center"/>
              <w:rPr>
                <w:szCs w:val="20"/>
              </w:rPr>
            </w:pPr>
            <w:r w:rsidRPr="005D3AB1">
              <w:rPr>
                <w:rStyle w:val="Inne"/>
                <w:b/>
                <w:color w:val="3B3838"/>
                <w:szCs w:val="20"/>
              </w:rPr>
              <w:t>Pytanie 2. Czy ten etap eliminuje zagrożenie lub zmniejsza prawdopodobieństwo jego wystąpienia do akceptowalnego poziomu?</w:t>
            </w:r>
          </w:p>
          <w:p w14:paraId="703685DC" w14:textId="77777777" w:rsidR="00DA28EE" w:rsidRPr="005D3AB1" w:rsidRDefault="00233CA5" w:rsidP="009B2189">
            <w:pPr>
              <w:pStyle w:val="Inne0"/>
              <w:spacing w:line="276" w:lineRule="auto"/>
              <w:ind w:left="360" w:hanging="360"/>
              <w:jc w:val="center"/>
              <w:rPr>
                <w:szCs w:val="20"/>
              </w:rPr>
            </w:pPr>
            <w:r w:rsidRPr="005D3AB1">
              <w:rPr>
                <w:rStyle w:val="Inne"/>
                <w:b/>
                <w:color w:val="3B3838"/>
                <w:szCs w:val="20"/>
              </w:rPr>
              <w:t>* Jeśli nie, należy przejść do następnego pytania.</w:t>
            </w:r>
          </w:p>
          <w:p w14:paraId="76BA39D6" w14:textId="77777777" w:rsidR="00DA28EE" w:rsidRPr="005D3AB1" w:rsidRDefault="00233CA5" w:rsidP="009B2189">
            <w:pPr>
              <w:pStyle w:val="Inne0"/>
              <w:spacing w:line="276" w:lineRule="auto"/>
              <w:ind w:left="360" w:hanging="360"/>
              <w:jc w:val="center"/>
              <w:rPr>
                <w:szCs w:val="20"/>
              </w:rPr>
            </w:pPr>
            <w:r w:rsidRPr="005D3AB1">
              <w:rPr>
                <w:rStyle w:val="Inne"/>
                <w:b/>
                <w:color w:val="3B3838"/>
                <w:szCs w:val="20"/>
              </w:rPr>
              <w:t>* Jeśli tak, to jest krytyczny punkt kontroli.</w:t>
            </w:r>
          </w:p>
          <w:p w14:paraId="6149BCC1" w14:textId="77777777" w:rsidR="00DA28EE" w:rsidRPr="005D3AB1" w:rsidRDefault="00233CA5" w:rsidP="009B2189">
            <w:pPr>
              <w:pStyle w:val="Inne0"/>
              <w:spacing w:line="276" w:lineRule="auto"/>
              <w:jc w:val="center"/>
              <w:rPr>
                <w:szCs w:val="20"/>
              </w:rPr>
            </w:pPr>
            <w:r w:rsidRPr="005D3AB1">
              <w:rPr>
                <w:rStyle w:val="Inne"/>
                <w:b/>
                <w:color w:val="3B3838"/>
                <w:szCs w:val="20"/>
              </w:rPr>
              <w:t>(4)</w:t>
            </w:r>
          </w:p>
        </w:tc>
        <w:tc>
          <w:tcPr>
            <w:tcW w:w="2530" w:type="dxa"/>
            <w:tcBorders>
              <w:top w:val="single" w:sz="4" w:space="0" w:color="auto"/>
              <w:left w:val="single" w:sz="4" w:space="0" w:color="auto"/>
            </w:tcBorders>
            <w:vAlign w:val="bottom"/>
          </w:tcPr>
          <w:p w14:paraId="64DB153F" w14:textId="77777777" w:rsidR="00DA28EE" w:rsidRPr="005D3AB1" w:rsidRDefault="00233CA5" w:rsidP="009B2189">
            <w:pPr>
              <w:pStyle w:val="Inne0"/>
              <w:spacing w:line="276" w:lineRule="auto"/>
              <w:jc w:val="center"/>
              <w:rPr>
                <w:szCs w:val="20"/>
              </w:rPr>
            </w:pPr>
            <w:r w:rsidRPr="005D3AB1">
              <w:rPr>
                <w:rStyle w:val="Inne"/>
                <w:b/>
                <w:color w:val="3B3838"/>
                <w:szCs w:val="20"/>
              </w:rPr>
              <w:t>Pytanie 3. Czy zanieczyszczenie zidentyfikowanym zagrożeniem może przekroczyć dopuszczalny poziom lub wzrosnąć do niedopuszczalnego poziomu?</w:t>
            </w:r>
          </w:p>
          <w:p w14:paraId="43CB099F" w14:textId="77777777" w:rsidR="00DA28EE" w:rsidRPr="005D3AB1" w:rsidRDefault="00233CA5" w:rsidP="009B2189">
            <w:pPr>
              <w:pStyle w:val="Inne0"/>
              <w:spacing w:line="276" w:lineRule="auto"/>
              <w:ind w:left="360" w:hanging="360"/>
              <w:jc w:val="center"/>
              <w:rPr>
                <w:szCs w:val="20"/>
              </w:rPr>
            </w:pPr>
            <w:r w:rsidRPr="005D3AB1">
              <w:rPr>
                <w:rStyle w:val="Inne"/>
                <w:b/>
                <w:color w:val="3B3838"/>
                <w:szCs w:val="20"/>
              </w:rPr>
              <w:t>* Jeśli nie, należy zatrzymać się, to nie jest krytyczny punkt kontroli.</w:t>
            </w:r>
          </w:p>
          <w:p w14:paraId="5F3CFCA4" w14:textId="77777777" w:rsidR="00DA28EE" w:rsidRPr="005D3AB1" w:rsidRDefault="00233CA5" w:rsidP="009B2189">
            <w:pPr>
              <w:pStyle w:val="Inne0"/>
              <w:spacing w:line="276" w:lineRule="auto"/>
              <w:ind w:left="360" w:hanging="360"/>
              <w:jc w:val="center"/>
              <w:rPr>
                <w:szCs w:val="20"/>
              </w:rPr>
            </w:pPr>
            <w:r w:rsidRPr="005D3AB1">
              <w:rPr>
                <w:rStyle w:val="Inne"/>
                <w:b/>
                <w:color w:val="3B3838"/>
                <w:szCs w:val="20"/>
              </w:rPr>
              <w:t>* Jeśli tak, należy przejść do następnego pytania.</w:t>
            </w:r>
          </w:p>
          <w:p w14:paraId="41B4FE4A" w14:textId="77777777" w:rsidR="00DA28EE" w:rsidRPr="005D3AB1" w:rsidRDefault="00233CA5" w:rsidP="009B2189">
            <w:pPr>
              <w:pStyle w:val="Inne0"/>
              <w:spacing w:line="276" w:lineRule="auto"/>
              <w:jc w:val="center"/>
              <w:rPr>
                <w:szCs w:val="20"/>
              </w:rPr>
            </w:pPr>
            <w:r w:rsidRPr="005D3AB1">
              <w:rPr>
                <w:rStyle w:val="Inne"/>
                <w:b/>
                <w:color w:val="3B3838"/>
                <w:szCs w:val="20"/>
              </w:rPr>
              <w:t>(5)</w:t>
            </w:r>
          </w:p>
        </w:tc>
        <w:tc>
          <w:tcPr>
            <w:tcW w:w="2064" w:type="dxa"/>
            <w:tcBorders>
              <w:top w:val="single" w:sz="4" w:space="0" w:color="auto"/>
              <w:left w:val="single" w:sz="4" w:space="0" w:color="auto"/>
            </w:tcBorders>
            <w:vAlign w:val="bottom"/>
          </w:tcPr>
          <w:p w14:paraId="578C2723" w14:textId="77777777" w:rsidR="00DA28EE" w:rsidRPr="005D3AB1" w:rsidRDefault="00233CA5" w:rsidP="009B2189">
            <w:pPr>
              <w:pStyle w:val="Inne0"/>
              <w:spacing w:line="276" w:lineRule="auto"/>
              <w:jc w:val="center"/>
              <w:rPr>
                <w:szCs w:val="20"/>
              </w:rPr>
            </w:pPr>
            <w:r w:rsidRPr="005D3AB1">
              <w:rPr>
                <w:rStyle w:val="Inne"/>
                <w:b/>
                <w:color w:val="3B3838"/>
                <w:szCs w:val="20"/>
              </w:rPr>
              <w:t>Pytanie 4. Czy kolejny etap wyeliminuje zagrożenie lub obniży prawdopodobieństwo jego wystąpienia do akceptowalnego poziomu?</w:t>
            </w:r>
          </w:p>
          <w:p w14:paraId="36C643C8" w14:textId="77777777" w:rsidR="00DA28EE" w:rsidRPr="005D3AB1" w:rsidRDefault="00233CA5" w:rsidP="009B2189">
            <w:pPr>
              <w:pStyle w:val="Inne0"/>
              <w:spacing w:line="276" w:lineRule="auto"/>
              <w:ind w:left="360" w:hanging="360"/>
              <w:jc w:val="center"/>
              <w:rPr>
                <w:szCs w:val="20"/>
              </w:rPr>
            </w:pPr>
            <w:r w:rsidRPr="005D3AB1">
              <w:rPr>
                <w:rStyle w:val="Inne"/>
                <w:b/>
                <w:color w:val="3B3838"/>
                <w:szCs w:val="20"/>
              </w:rPr>
              <w:t>* Jeśli nie, to jest krytyczny punkt kontroli.</w:t>
            </w:r>
          </w:p>
          <w:p w14:paraId="6F230FDE" w14:textId="77777777" w:rsidR="00DA28EE" w:rsidRPr="005D3AB1" w:rsidRDefault="00233CA5" w:rsidP="009B2189">
            <w:pPr>
              <w:pStyle w:val="Inne0"/>
              <w:spacing w:line="276" w:lineRule="auto"/>
              <w:ind w:left="360" w:hanging="360"/>
              <w:jc w:val="center"/>
              <w:rPr>
                <w:szCs w:val="20"/>
              </w:rPr>
            </w:pPr>
            <w:r w:rsidRPr="005D3AB1">
              <w:rPr>
                <w:rStyle w:val="Inne"/>
                <w:b/>
                <w:color w:val="3B3838"/>
                <w:szCs w:val="20"/>
              </w:rPr>
              <w:t>* Jeśli tak, należy zatrzymać się, to nie jest krytyczny punkt kontroli.</w:t>
            </w:r>
          </w:p>
          <w:p w14:paraId="2F24AB0A" w14:textId="77777777" w:rsidR="00DA28EE" w:rsidRPr="005D3AB1" w:rsidRDefault="00233CA5" w:rsidP="009B2189">
            <w:pPr>
              <w:pStyle w:val="Inne0"/>
              <w:spacing w:line="276" w:lineRule="auto"/>
              <w:jc w:val="center"/>
              <w:rPr>
                <w:szCs w:val="20"/>
              </w:rPr>
            </w:pPr>
            <w:r w:rsidRPr="005D3AB1">
              <w:rPr>
                <w:rStyle w:val="Inne"/>
                <w:b/>
                <w:color w:val="3B3838"/>
                <w:szCs w:val="20"/>
              </w:rPr>
              <w:t>(6)</w:t>
            </w:r>
          </w:p>
        </w:tc>
        <w:tc>
          <w:tcPr>
            <w:tcW w:w="902" w:type="dxa"/>
            <w:tcBorders>
              <w:top w:val="single" w:sz="4" w:space="0" w:color="auto"/>
              <w:left w:val="single" w:sz="4" w:space="0" w:color="auto"/>
              <w:right w:val="single" w:sz="4" w:space="0" w:color="auto"/>
            </w:tcBorders>
            <w:vAlign w:val="bottom"/>
          </w:tcPr>
          <w:p w14:paraId="2CC26DFC" w14:textId="77777777" w:rsidR="00DA28EE" w:rsidRPr="005D3AB1" w:rsidRDefault="00233CA5" w:rsidP="009B2189">
            <w:pPr>
              <w:pStyle w:val="Inne0"/>
              <w:spacing w:line="276" w:lineRule="auto"/>
              <w:jc w:val="center"/>
              <w:rPr>
                <w:szCs w:val="20"/>
              </w:rPr>
            </w:pPr>
            <w:r w:rsidRPr="005D3AB1">
              <w:rPr>
                <w:rStyle w:val="Inne"/>
                <w:b/>
                <w:color w:val="3B3838"/>
                <w:szCs w:val="20"/>
              </w:rPr>
              <w:t>Nr krytycznego punktu kontroli</w:t>
            </w:r>
          </w:p>
          <w:p w14:paraId="3A021DBC" w14:textId="77777777" w:rsidR="00DA28EE" w:rsidRPr="005D3AB1" w:rsidRDefault="00233CA5" w:rsidP="009B2189">
            <w:pPr>
              <w:pStyle w:val="Inne0"/>
              <w:spacing w:line="276" w:lineRule="auto"/>
              <w:jc w:val="center"/>
              <w:rPr>
                <w:szCs w:val="20"/>
              </w:rPr>
            </w:pPr>
            <w:r w:rsidRPr="005D3AB1">
              <w:rPr>
                <w:rStyle w:val="Inne"/>
                <w:b/>
                <w:color w:val="3B3838"/>
                <w:szCs w:val="20"/>
              </w:rPr>
              <w:t>(7)</w:t>
            </w:r>
          </w:p>
        </w:tc>
      </w:tr>
      <w:tr w:rsidR="00DA28EE" w:rsidRPr="005D3AB1" w14:paraId="74C69157" w14:textId="77777777">
        <w:trPr>
          <w:trHeight w:val="802"/>
        </w:trPr>
        <w:tc>
          <w:tcPr>
            <w:tcW w:w="1066" w:type="dxa"/>
            <w:tcBorders>
              <w:top w:val="single" w:sz="4" w:space="0" w:color="auto"/>
              <w:left w:val="single" w:sz="4" w:space="0" w:color="auto"/>
            </w:tcBorders>
          </w:tcPr>
          <w:p w14:paraId="4E174193" w14:textId="77777777" w:rsidR="00DA28EE" w:rsidRPr="005D3AB1" w:rsidRDefault="00DA28EE" w:rsidP="005C06DE">
            <w:pPr>
              <w:spacing w:line="276" w:lineRule="auto"/>
              <w:rPr>
                <w:sz w:val="22"/>
                <w:szCs w:val="20"/>
              </w:rPr>
            </w:pPr>
          </w:p>
        </w:tc>
        <w:tc>
          <w:tcPr>
            <w:tcW w:w="989" w:type="dxa"/>
            <w:tcBorders>
              <w:top w:val="single" w:sz="4" w:space="0" w:color="auto"/>
              <w:left w:val="single" w:sz="4" w:space="0" w:color="auto"/>
            </w:tcBorders>
          </w:tcPr>
          <w:p w14:paraId="6D3B90D2" w14:textId="77777777" w:rsidR="00DA28EE" w:rsidRPr="005D3AB1" w:rsidRDefault="00DA28EE" w:rsidP="005C06DE">
            <w:pPr>
              <w:spacing w:line="276" w:lineRule="auto"/>
              <w:rPr>
                <w:sz w:val="22"/>
                <w:szCs w:val="20"/>
              </w:rPr>
            </w:pPr>
          </w:p>
        </w:tc>
        <w:tc>
          <w:tcPr>
            <w:tcW w:w="3586" w:type="dxa"/>
            <w:tcBorders>
              <w:top w:val="single" w:sz="4" w:space="0" w:color="auto"/>
              <w:left w:val="single" w:sz="4" w:space="0" w:color="auto"/>
            </w:tcBorders>
          </w:tcPr>
          <w:p w14:paraId="212FC220" w14:textId="77777777" w:rsidR="00DA28EE" w:rsidRPr="005D3AB1" w:rsidRDefault="00DA28EE" w:rsidP="005C06DE">
            <w:pPr>
              <w:spacing w:line="276" w:lineRule="auto"/>
              <w:rPr>
                <w:sz w:val="22"/>
                <w:szCs w:val="20"/>
              </w:rPr>
            </w:pPr>
          </w:p>
        </w:tc>
        <w:tc>
          <w:tcPr>
            <w:tcW w:w="2976" w:type="dxa"/>
            <w:tcBorders>
              <w:top w:val="single" w:sz="4" w:space="0" w:color="auto"/>
              <w:left w:val="single" w:sz="4" w:space="0" w:color="auto"/>
            </w:tcBorders>
          </w:tcPr>
          <w:p w14:paraId="40370697" w14:textId="77777777" w:rsidR="00DA28EE" w:rsidRPr="005D3AB1" w:rsidRDefault="00DA28EE" w:rsidP="005C06DE">
            <w:pPr>
              <w:spacing w:line="276" w:lineRule="auto"/>
              <w:rPr>
                <w:sz w:val="22"/>
                <w:szCs w:val="20"/>
              </w:rPr>
            </w:pPr>
          </w:p>
        </w:tc>
        <w:tc>
          <w:tcPr>
            <w:tcW w:w="2530" w:type="dxa"/>
            <w:tcBorders>
              <w:top w:val="single" w:sz="4" w:space="0" w:color="auto"/>
              <w:left w:val="single" w:sz="4" w:space="0" w:color="auto"/>
            </w:tcBorders>
          </w:tcPr>
          <w:p w14:paraId="1A0494D7" w14:textId="77777777" w:rsidR="00DA28EE" w:rsidRPr="005D3AB1" w:rsidRDefault="00DA28EE" w:rsidP="005C06DE">
            <w:pPr>
              <w:spacing w:line="276" w:lineRule="auto"/>
              <w:rPr>
                <w:sz w:val="22"/>
                <w:szCs w:val="20"/>
              </w:rPr>
            </w:pPr>
          </w:p>
        </w:tc>
        <w:tc>
          <w:tcPr>
            <w:tcW w:w="2064" w:type="dxa"/>
            <w:tcBorders>
              <w:top w:val="single" w:sz="4" w:space="0" w:color="auto"/>
              <w:left w:val="single" w:sz="4" w:space="0" w:color="auto"/>
            </w:tcBorders>
          </w:tcPr>
          <w:p w14:paraId="3CCEC89C" w14:textId="77777777" w:rsidR="00DA28EE" w:rsidRPr="005D3AB1" w:rsidRDefault="00DA28EE" w:rsidP="005C06DE">
            <w:pPr>
              <w:spacing w:line="276" w:lineRule="auto"/>
              <w:rPr>
                <w:sz w:val="22"/>
                <w:szCs w:val="20"/>
              </w:rPr>
            </w:pPr>
          </w:p>
        </w:tc>
        <w:tc>
          <w:tcPr>
            <w:tcW w:w="902" w:type="dxa"/>
            <w:tcBorders>
              <w:top w:val="single" w:sz="4" w:space="0" w:color="auto"/>
              <w:left w:val="single" w:sz="4" w:space="0" w:color="auto"/>
              <w:right w:val="single" w:sz="4" w:space="0" w:color="auto"/>
            </w:tcBorders>
          </w:tcPr>
          <w:p w14:paraId="63F2CD9B" w14:textId="77777777" w:rsidR="00DA28EE" w:rsidRPr="005D3AB1" w:rsidRDefault="00DA28EE" w:rsidP="005C06DE">
            <w:pPr>
              <w:spacing w:line="276" w:lineRule="auto"/>
              <w:rPr>
                <w:sz w:val="22"/>
                <w:szCs w:val="20"/>
              </w:rPr>
            </w:pPr>
          </w:p>
        </w:tc>
      </w:tr>
      <w:tr w:rsidR="00DA28EE" w:rsidRPr="005D3AB1" w14:paraId="411A7FA8" w14:textId="77777777">
        <w:trPr>
          <w:trHeight w:val="845"/>
        </w:trPr>
        <w:tc>
          <w:tcPr>
            <w:tcW w:w="1066" w:type="dxa"/>
            <w:tcBorders>
              <w:top w:val="single" w:sz="4" w:space="0" w:color="auto"/>
              <w:left w:val="single" w:sz="4" w:space="0" w:color="auto"/>
            </w:tcBorders>
          </w:tcPr>
          <w:p w14:paraId="00C2B53D" w14:textId="77777777" w:rsidR="00DA28EE" w:rsidRPr="005D3AB1" w:rsidRDefault="00DA28EE" w:rsidP="005C06DE">
            <w:pPr>
              <w:spacing w:line="276" w:lineRule="auto"/>
              <w:rPr>
                <w:sz w:val="22"/>
                <w:szCs w:val="20"/>
              </w:rPr>
            </w:pPr>
          </w:p>
        </w:tc>
        <w:tc>
          <w:tcPr>
            <w:tcW w:w="989" w:type="dxa"/>
            <w:tcBorders>
              <w:top w:val="single" w:sz="4" w:space="0" w:color="auto"/>
              <w:left w:val="single" w:sz="4" w:space="0" w:color="auto"/>
            </w:tcBorders>
          </w:tcPr>
          <w:p w14:paraId="48AF97BD" w14:textId="77777777" w:rsidR="00DA28EE" w:rsidRPr="005D3AB1" w:rsidRDefault="00DA28EE" w:rsidP="005C06DE">
            <w:pPr>
              <w:spacing w:line="276" w:lineRule="auto"/>
              <w:rPr>
                <w:sz w:val="22"/>
                <w:szCs w:val="20"/>
              </w:rPr>
            </w:pPr>
          </w:p>
        </w:tc>
        <w:tc>
          <w:tcPr>
            <w:tcW w:w="3586" w:type="dxa"/>
            <w:tcBorders>
              <w:top w:val="single" w:sz="4" w:space="0" w:color="auto"/>
              <w:left w:val="single" w:sz="4" w:space="0" w:color="auto"/>
            </w:tcBorders>
          </w:tcPr>
          <w:p w14:paraId="135CF871" w14:textId="77777777" w:rsidR="00DA28EE" w:rsidRPr="005D3AB1" w:rsidRDefault="00DA28EE" w:rsidP="005C06DE">
            <w:pPr>
              <w:spacing w:line="276" w:lineRule="auto"/>
              <w:rPr>
                <w:sz w:val="22"/>
                <w:szCs w:val="20"/>
              </w:rPr>
            </w:pPr>
          </w:p>
        </w:tc>
        <w:tc>
          <w:tcPr>
            <w:tcW w:w="2976" w:type="dxa"/>
            <w:tcBorders>
              <w:top w:val="single" w:sz="4" w:space="0" w:color="auto"/>
              <w:left w:val="single" w:sz="4" w:space="0" w:color="auto"/>
            </w:tcBorders>
          </w:tcPr>
          <w:p w14:paraId="70B3D0A1" w14:textId="77777777" w:rsidR="00DA28EE" w:rsidRPr="005D3AB1" w:rsidRDefault="00DA28EE" w:rsidP="005C06DE">
            <w:pPr>
              <w:spacing w:line="276" w:lineRule="auto"/>
              <w:rPr>
                <w:sz w:val="22"/>
                <w:szCs w:val="20"/>
              </w:rPr>
            </w:pPr>
          </w:p>
        </w:tc>
        <w:tc>
          <w:tcPr>
            <w:tcW w:w="2530" w:type="dxa"/>
            <w:tcBorders>
              <w:top w:val="single" w:sz="4" w:space="0" w:color="auto"/>
              <w:left w:val="single" w:sz="4" w:space="0" w:color="auto"/>
            </w:tcBorders>
          </w:tcPr>
          <w:p w14:paraId="3D579890" w14:textId="77777777" w:rsidR="00DA28EE" w:rsidRPr="005D3AB1" w:rsidRDefault="00DA28EE" w:rsidP="005C06DE">
            <w:pPr>
              <w:spacing w:line="276" w:lineRule="auto"/>
              <w:rPr>
                <w:sz w:val="22"/>
                <w:szCs w:val="20"/>
              </w:rPr>
            </w:pPr>
          </w:p>
        </w:tc>
        <w:tc>
          <w:tcPr>
            <w:tcW w:w="2064" w:type="dxa"/>
            <w:tcBorders>
              <w:top w:val="single" w:sz="4" w:space="0" w:color="auto"/>
              <w:left w:val="single" w:sz="4" w:space="0" w:color="auto"/>
            </w:tcBorders>
          </w:tcPr>
          <w:p w14:paraId="6484B1B0" w14:textId="77777777" w:rsidR="00DA28EE" w:rsidRPr="005D3AB1" w:rsidRDefault="00DA28EE" w:rsidP="005C06DE">
            <w:pPr>
              <w:spacing w:line="276" w:lineRule="auto"/>
              <w:rPr>
                <w:sz w:val="22"/>
                <w:szCs w:val="20"/>
              </w:rPr>
            </w:pPr>
          </w:p>
        </w:tc>
        <w:tc>
          <w:tcPr>
            <w:tcW w:w="902" w:type="dxa"/>
            <w:tcBorders>
              <w:top w:val="single" w:sz="4" w:space="0" w:color="auto"/>
              <w:left w:val="single" w:sz="4" w:space="0" w:color="auto"/>
              <w:right w:val="single" w:sz="4" w:space="0" w:color="auto"/>
            </w:tcBorders>
          </w:tcPr>
          <w:p w14:paraId="51A1A3EC" w14:textId="77777777" w:rsidR="00DA28EE" w:rsidRPr="005D3AB1" w:rsidRDefault="00DA28EE" w:rsidP="005C06DE">
            <w:pPr>
              <w:spacing w:line="276" w:lineRule="auto"/>
              <w:rPr>
                <w:sz w:val="22"/>
                <w:szCs w:val="20"/>
              </w:rPr>
            </w:pPr>
          </w:p>
        </w:tc>
      </w:tr>
      <w:tr w:rsidR="00DA28EE" w:rsidRPr="005D3AB1" w14:paraId="1DCE17C9" w14:textId="77777777">
        <w:trPr>
          <w:trHeight w:val="1032"/>
        </w:trPr>
        <w:tc>
          <w:tcPr>
            <w:tcW w:w="1066" w:type="dxa"/>
            <w:tcBorders>
              <w:top w:val="single" w:sz="4" w:space="0" w:color="auto"/>
              <w:left w:val="single" w:sz="4" w:space="0" w:color="auto"/>
              <w:bottom w:val="single" w:sz="4" w:space="0" w:color="auto"/>
            </w:tcBorders>
          </w:tcPr>
          <w:p w14:paraId="30A03197" w14:textId="77777777" w:rsidR="00DA28EE" w:rsidRPr="005D3AB1" w:rsidRDefault="00DA28EE" w:rsidP="005C06DE">
            <w:pPr>
              <w:spacing w:line="276" w:lineRule="auto"/>
              <w:rPr>
                <w:sz w:val="22"/>
                <w:szCs w:val="20"/>
              </w:rPr>
            </w:pPr>
          </w:p>
        </w:tc>
        <w:tc>
          <w:tcPr>
            <w:tcW w:w="989" w:type="dxa"/>
            <w:tcBorders>
              <w:top w:val="single" w:sz="4" w:space="0" w:color="auto"/>
              <w:left w:val="single" w:sz="4" w:space="0" w:color="auto"/>
              <w:bottom w:val="single" w:sz="4" w:space="0" w:color="auto"/>
            </w:tcBorders>
          </w:tcPr>
          <w:p w14:paraId="0C9B345E" w14:textId="77777777" w:rsidR="00DA28EE" w:rsidRPr="005D3AB1" w:rsidRDefault="00DA28EE" w:rsidP="005C06DE">
            <w:pPr>
              <w:spacing w:line="276" w:lineRule="auto"/>
              <w:rPr>
                <w:sz w:val="22"/>
                <w:szCs w:val="20"/>
              </w:rPr>
            </w:pPr>
          </w:p>
        </w:tc>
        <w:tc>
          <w:tcPr>
            <w:tcW w:w="3586" w:type="dxa"/>
            <w:tcBorders>
              <w:top w:val="single" w:sz="4" w:space="0" w:color="auto"/>
              <w:left w:val="single" w:sz="4" w:space="0" w:color="auto"/>
              <w:bottom w:val="single" w:sz="4" w:space="0" w:color="auto"/>
            </w:tcBorders>
          </w:tcPr>
          <w:p w14:paraId="3934AAB4" w14:textId="77777777" w:rsidR="00DA28EE" w:rsidRPr="005D3AB1" w:rsidRDefault="00DA28EE" w:rsidP="005C06DE">
            <w:pPr>
              <w:spacing w:line="276" w:lineRule="auto"/>
              <w:rPr>
                <w:sz w:val="22"/>
                <w:szCs w:val="20"/>
              </w:rPr>
            </w:pPr>
          </w:p>
        </w:tc>
        <w:tc>
          <w:tcPr>
            <w:tcW w:w="2976" w:type="dxa"/>
            <w:tcBorders>
              <w:top w:val="single" w:sz="4" w:space="0" w:color="auto"/>
              <w:left w:val="single" w:sz="4" w:space="0" w:color="auto"/>
              <w:bottom w:val="single" w:sz="4" w:space="0" w:color="auto"/>
            </w:tcBorders>
          </w:tcPr>
          <w:p w14:paraId="348589D7" w14:textId="77777777" w:rsidR="00DA28EE" w:rsidRPr="005D3AB1" w:rsidRDefault="00DA28EE" w:rsidP="005C06DE">
            <w:pPr>
              <w:spacing w:line="276" w:lineRule="auto"/>
              <w:rPr>
                <w:sz w:val="22"/>
                <w:szCs w:val="20"/>
              </w:rPr>
            </w:pPr>
          </w:p>
        </w:tc>
        <w:tc>
          <w:tcPr>
            <w:tcW w:w="2530" w:type="dxa"/>
            <w:tcBorders>
              <w:top w:val="single" w:sz="4" w:space="0" w:color="auto"/>
              <w:left w:val="single" w:sz="4" w:space="0" w:color="auto"/>
              <w:bottom w:val="single" w:sz="4" w:space="0" w:color="auto"/>
            </w:tcBorders>
          </w:tcPr>
          <w:p w14:paraId="0205DDC4" w14:textId="77777777" w:rsidR="00DA28EE" w:rsidRPr="005D3AB1" w:rsidRDefault="00DA28EE" w:rsidP="005C06DE">
            <w:pPr>
              <w:spacing w:line="276" w:lineRule="auto"/>
              <w:rPr>
                <w:sz w:val="22"/>
                <w:szCs w:val="20"/>
              </w:rPr>
            </w:pPr>
          </w:p>
        </w:tc>
        <w:tc>
          <w:tcPr>
            <w:tcW w:w="2064" w:type="dxa"/>
            <w:tcBorders>
              <w:top w:val="single" w:sz="4" w:space="0" w:color="auto"/>
              <w:left w:val="single" w:sz="4" w:space="0" w:color="auto"/>
              <w:bottom w:val="single" w:sz="4" w:space="0" w:color="auto"/>
            </w:tcBorders>
          </w:tcPr>
          <w:p w14:paraId="361967D1" w14:textId="77777777" w:rsidR="00DA28EE" w:rsidRPr="005D3AB1" w:rsidRDefault="00DA28EE" w:rsidP="005C06DE">
            <w:pPr>
              <w:spacing w:line="276" w:lineRule="auto"/>
              <w:rPr>
                <w:sz w:val="22"/>
                <w:szCs w:val="20"/>
              </w:rPr>
            </w:pPr>
          </w:p>
        </w:tc>
        <w:tc>
          <w:tcPr>
            <w:tcW w:w="902" w:type="dxa"/>
            <w:tcBorders>
              <w:top w:val="single" w:sz="4" w:space="0" w:color="auto"/>
              <w:left w:val="single" w:sz="4" w:space="0" w:color="auto"/>
              <w:bottom w:val="single" w:sz="4" w:space="0" w:color="auto"/>
              <w:right w:val="single" w:sz="4" w:space="0" w:color="auto"/>
            </w:tcBorders>
          </w:tcPr>
          <w:p w14:paraId="07B09EF0" w14:textId="77777777" w:rsidR="00DA28EE" w:rsidRPr="005D3AB1" w:rsidRDefault="00DA28EE" w:rsidP="005C06DE">
            <w:pPr>
              <w:spacing w:line="276" w:lineRule="auto"/>
              <w:rPr>
                <w:sz w:val="22"/>
                <w:szCs w:val="20"/>
              </w:rPr>
            </w:pPr>
          </w:p>
        </w:tc>
      </w:tr>
    </w:tbl>
    <w:p w14:paraId="06732F26" w14:textId="77777777" w:rsidR="00DA28EE" w:rsidRDefault="00233CA5" w:rsidP="005C06DE">
      <w:pPr>
        <w:pStyle w:val="Teksttreci60"/>
        <w:tabs>
          <w:tab w:val="left" w:pos="5534"/>
          <w:tab w:val="left" w:leader="underscore" w:pos="9686"/>
        </w:tabs>
        <w:spacing w:line="276" w:lineRule="auto"/>
        <w:jc w:val="left"/>
        <w:rPr>
          <w:sz w:val="24"/>
          <w:szCs w:val="24"/>
        </w:rPr>
      </w:pPr>
      <w:r>
        <w:rPr>
          <w:rStyle w:val="Teksttreci6"/>
          <w:color w:val="3B3838"/>
          <w:sz w:val="24"/>
        </w:rPr>
        <w:t>ZATWIERDZIŁ:</w:t>
      </w:r>
      <w:r>
        <w:rPr>
          <w:rStyle w:val="Teksttreci6"/>
          <w:color w:val="3B3838"/>
          <w:sz w:val="24"/>
        </w:rPr>
        <w:tab/>
        <w:t xml:space="preserve">DATA: </w:t>
      </w:r>
      <w:r>
        <w:rPr>
          <w:rStyle w:val="Teksttreci6"/>
          <w:color w:val="3B3838"/>
          <w:sz w:val="24"/>
        </w:rPr>
        <w:tab/>
      </w:r>
    </w:p>
    <w:p w14:paraId="55A8222F" w14:textId="77777777" w:rsidR="00DA28EE" w:rsidRDefault="00DA28EE">
      <w:pPr>
        <w:spacing w:line="1" w:lineRule="exact"/>
        <w:sectPr w:rsidR="00DA28EE">
          <w:pgSz w:w="23810" w:h="16838" w:orient="landscape"/>
          <w:pgMar w:top="3705" w:right="4849" w:bottom="3011" w:left="4849" w:header="3277" w:footer="2583" w:gutter="0"/>
          <w:cols w:space="720"/>
          <w:noEndnote/>
          <w:docGrid w:linePitch="360"/>
        </w:sectPr>
      </w:pPr>
    </w:p>
    <w:p w14:paraId="2E343B8B" w14:textId="77777777" w:rsidR="00DA28EE" w:rsidRDefault="00233CA5" w:rsidP="009B2189">
      <w:pPr>
        <w:pStyle w:val="Nagwek1"/>
        <w:spacing w:line="276" w:lineRule="auto"/>
        <w:ind w:firstLine="0"/>
      </w:pPr>
      <w:bookmarkStart w:id="67" w:name="bookmark78"/>
      <w:bookmarkStart w:id="68" w:name="bookmark79"/>
      <w:bookmarkStart w:id="69" w:name="_Toc225936186"/>
      <w:r>
        <w:rPr>
          <w:rStyle w:val="Nagwek11"/>
          <w:b/>
          <w:color w:val="3B3838"/>
          <w:sz w:val="24"/>
        </w:rPr>
        <w:lastRenderedPageBreak/>
        <w:t>Załącznik 6: Limity krytyczne, monitorowanie i działania naprawcze</w:t>
      </w:r>
      <w:bookmarkEnd w:id="67"/>
      <w:bookmarkEnd w:id="68"/>
      <w:bookmarkEnd w:id="69"/>
    </w:p>
    <w:tbl>
      <w:tblPr>
        <w:tblOverlap w:val="never"/>
        <w:tblW w:w="12911" w:type="dxa"/>
        <w:tblLayout w:type="fixed"/>
        <w:tblCellMar>
          <w:left w:w="10" w:type="dxa"/>
          <w:right w:w="10" w:type="dxa"/>
        </w:tblCellMar>
        <w:tblLook w:val="04A0" w:firstRow="1" w:lastRow="0" w:firstColumn="1" w:lastColumn="0" w:noHBand="0" w:noVBand="1"/>
      </w:tblPr>
      <w:tblGrid>
        <w:gridCol w:w="1848"/>
        <w:gridCol w:w="1843"/>
        <w:gridCol w:w="1853"/>
        <w:gridCol w:w="1843"/>
        <w:gridCol w:w="1838"/>
        <w:gridCol w:w="1838"/>
        <w:gridCol w:w="1848"/>
      </w:tblGrid>
      <w:tr w:rsidR="00DA28EE" w14:paraId="6479C5A2" w14:textId="77777777" w:rsidTr="000B1C2D">
        <w:trPr>
          <w:trHeight w:val="504"/>
        </w:trPr>
        <w:tc>
          <w:tcPr>
            <w:tcW w:w="1848" w:type="dxa"/>
            <w:vMerge w:val="restart"/>
            <w:tcBorders>
              <w:top w:val="single" w:sz="4" w:space="0" w:color="auto"/>
              <w:left w:val="single" w:sz="4" w:space="0" w:color="auto"/>
            </w:tcBorders>
            <w:vAlign w:val="center"/>
          </w:tcPr>
          <w:p w14:paraId="7645F621" w14:textId="77777777" w:rsidR="00DA28EE" w:rsidRDefault="00233CA5" w:rsidP="005C06DE">
            <w:pPr>
              <w:pStyle w:val="Inne0"/>
              <w:spacing w:line="276" w:lineRule="auto"/>
              <w:rPr>
                <w:sz w:val="24"/>
                <w:szCs w:val="24"/>
              </w:rPr>
            </w:pPr>
            <w:r>
              <w:rPr>
                <w:rStyle w:val="Inne"/>
                <w:b/>
                <w:color w:val="3B3838"/>
                <w:sz w:val="24"/>
              </w:rPr>
              <w:t>Etap procesu / krytyczny punkt kontroli (</w:t>
            </w:r>
            <w:r>
              <w:rPr>
                <w:rStyle w:val="Inne"/>
                <w:b/>
                <w:i/>
                <w:iCs/>
                <w:color w:val="3B3838"/>
                <w:sz w:val="24"/>
              </w:rPr>
              <w:t>CCP</w:t>
            </w:r>
            <w:r>
              <w:rPr>
                <w:rStyle w:val="Inne"/>
                <w:b/>
                <w:color w:val="3B3838"/>
                <w:sz w:val="24"/>
              </w:rPr>
              <w:t>)</w:t>
            </w:r>
          </w:p>
        </w:tc>
        <w:tc>
          <w:tcPr>
            <w:tcW w:w="1843" w:type="dxa"/>
            <w:vMerge w:val="restart"/>
            <w:tcBorders>
              <w:top w:val="single" w:sz="4" w:space="0" w:color="auto"/>
              <w:left w:val="single" w:sz="4" w:space="0" w:color="auto"/>
            </w:tcBorders>
            <w:vAlign w:val="center"/>
          </w:tcPr>
          <w:p w14:paraId="750048D8" w14:textId="77777777" w:rsidR="00DA28EE" w:rsidRDefault="00233CA5" w:rsidP="009B2189">
            <w:pPr>
              <w:pStyle w:val="Inne0"/>
              <w:spacing w:line="276" w:lineRule="auto"/>
              <w:jc w:val="center"/>
              <w:rPr>
                <w:sz w:val="24"/>
                <w:szCs w:val="24"/>
              </w:rPr>
            </w:pPr>
            <w:r>
              <w:rPr>
                <w:rStyle w:val="Inne"/>
                <w:b/>
                <w:color w:val="3B3838"/>
                <w:sz w:val="24"/>
              </w:rPr>
              <w:t>Limity</w:t>
            </w:r>
          </w:p>
          <w:p w14:paraId="26F78639" w14:textId="49BB3A4F" w:rsidR="00DA28EE" w:rsidRDefault="00233CA5" w:rsidP="009B2189">
            <w:pPr>
              <w:pStyle w:val="Inne0"/>
              <w:spacing w:line="276" w:lineRule="auto"/>
              <w:jc w:val="center"/>
              <w:rPr>
                <w:sz w:val="24"/>
                <w:szCs w:val="24"/>
              </w:rPr>
            </w:pPr>
            <w:r>
              <w:rPr>
                <w:rStyle w:val="Inne"/>
                <w:b/>
                <w:color w:val="3B3838"/>
                <w:sz w:val="24"/>
              </w:rPr>
              <w:t>krytyczne</w:t>
            </w:r>
            <w:hyperlink w:anchor="bookmark76" w:tooltip="Current Document">
              <w:r>
                <w:rPr>
                  <w:rStyle w:val="Inne"/>
                  <w:b/>
                  <w:color w:val="3B3838"/>
                  <w:sz w:val="24"/>
                  <w:vertAlign w:val="superscript"/>
                </w:rPr>
                <w:t>10</w:t>
              </w:r>
            </w:hyperlink>
          </w:p>
        </w:tc>
        <w:tc>
          <w:tcPr>
            <w:tcW w:w="7372" w:type="dxa"/>
            <w:gridSpan w:val="4"/>
            <w:tcBorders>
              <w:top w:val="single" w:sz="4" w:space="0" w:color="auto"/>
              <w:left w:val="single" w:sz="4" w:space="0" w:color="auto"/>
            </w:tcBorders>
            <w:vAlign w:val="bottom"/>
          </w:tcPr>
          <w:p w14:paraId="00E50703" w14:textId="77777777" w:rsidR="00DA28EE" w:rsidRDefault="00233CA5" w:rsidP="009B2189">
            <w:pPr>
              <w:pStyle w:val="Inne0"/>
              <w:spacing w:line="276" w:lineRule="auto"/>
              <w:jc w:val="center"/>
              <w:rPr>
                <w:sz w:val="24"/>
                <w:szCs w:val="24"/>
              </w:rPr>
            </w:pPr>
            <w:bookmarkStart w:id="70" w:name="bookmark76"/>
            <w:bookmarkStart w:id="71" w:name="bookmark77"/>
            <w:r>
              <w:rPr>
                <w:rStyle w:val="Inne"/>
                <w:b/>
                <w:color w:val="3B3838"/>
                <w:sz w:val="24"/>
              </w:rPr>
              <w:t>Procedury monitorowania</w:t>
            </w:r>
            <w:bookmarkEnd w:id="70"/>
            <w:bookmarkEnd w:id="71"/>
          </w:p>
        </w:tc>
        <w:tc>
          <w:tcPr>
            <w:tcW w:w="1848" w:type="dxa"/>
            <w:vMerge w:val="restart"/>
            <w:tcBorders>
              <w:top w:val="single" w:sz="4" w:space="0" w:color="auto"/>
              <w:left w:val="single" w:sz="4" w:space="0" w:color="auto"/>
              <w:right w:val="single" w:sz="4" w:space="0" w:color="auto"/>
            </w:tcBorders>
            <w:vAlign w:val="center"/>
          </w:tcPr>
          <w:p w14:paraId="6D4AAA72" w14:textId="77777777" w:rsidR="00DA28EE" w:rsidRDefault="00233CA5" w:rsidP="009B2189">
            <w:pPr>
              <w:pStyle w:val="Inne0"/>
              <w:spacing w:line="276" w:lineRule="auto"/>
              <w:jc w:val="center"/>
              <w:rPr>
                <w:sz w:val="24"/>
                <w:szCs w:val="24"/>
              </w:rPr>
            </w:pPr>
            <w:r>
              <w:rPr>
                <w:rStyle w:val="Inne"/>
                <w:b/>
                <w:color w:val="3B3838"/>
                <w:sz w:val="24"/>
              </w:rPr>
              <w:t>Działania naprawcze</w:t>
            </w:r>
          </w:p>
        </w:tc>
      </w:tr>
      <w:tr w:rsidR="00DA28EE" w14:paraId="1FECF265" w14:textId="77777777" w:rsidTr="000B1C2D">
        <w:trPr>
          <w:trHeight w:val="283"/>
        </w:trPr>
        <w:tc>
          <w:tcPr>
            <w:tcW w:w="1848" w:type="dxa"/>
            <w:vMerge/>
            <w:tcBorders>
              <w:left w:val="single" w:sz="4" w:space="0" w:color="auto"/>
            </w:tcBorders>
            <w:vAlign w:val="center"/>
          </w:tcPr>
          <w:p w14:paraId="2E9FC4B9" w14:textId="77777777" w:rsidR="00DA28EE" w:rsidRDefault="00DA28EE" w:rsidP="005C06DE">
            <w:pPr>
              <w:spacing w:line="276" w:lineRule="auto"/>
            </w:pPr>
          </w:p>
        </w:tc>
        <w:tc>
          <w:tcPr>
            <w:tcW w:w="1843" w:type="dxa"/>
            <w:vMerge/>
            <w:tcBorders>
              <w:left w:val="single" w:sz="4" w:space="0" w:color="auto"/>
            </w:tcBorders>
            <w:vAlign w:val="center"/>
          </w:tcPr>
          <w:p w14:paraId="424AC420" w14:textId="77777777" w:rsidR="00DA28EE" w:rsidRDefault="00DA28EE" w:rsidP="005C06DE">
            <w:pPr>
              <w:spacing w:line="276" w:lineRule="auto"/>
            </w:pPr>
          </w:p>
        </w:tc>
        <w:tc>
          <w:tcPr>
            <w:tcW w:w="1853" w:type="dxa"/>
            <w:tcBorders>
              <w:top w:val="single" w:sz="4" w:space="0" w:color="auto"/>
              <w:left w:val="single" w:sz="4" w:space="0" w:color="auto"/>
            </w:tcBorders>
            <w:vAlign w:val="bottom"/>
          </w:tcPr>
          <w:p w14:paraId="4952CE13" w14:textId="77777777" w:rsidR="00DA28EE" w:rsidRDefault="00233CA5" w:rsidP="009B2189">
            <w:pPr>
              <w:pStyle w:val="Inne0"/>
              <w:spacing w:line="276" w:lineRule="auto"/>
              <w:jc w:val="center"/>
              <w:rPr>
                <w:sz w:val="24"/>
                <w:szCs w:val="24"/>
              </w:rPr>
            </w:pPr>
            <w:r>
              <w:rPr>
                <w:rStyle w:val="Inne"/>
                <w:b/>
                <w:color w:val="3B3838"/>
                <w:sz w:val="24"/>
              </w:rPr>
              <w:t>Co</w:t>
            </w:r>
          </w:p>
        </w:tc>
        <w:tc>
          <w:tcPr>
            <w:tcW w:w="1843" w:type="dxa"/>
            <w:tcBorders>
              <w:top w:val="single" w:sz="4" w:space="0" w:color="auto"/>
              <w:left w:val="single" w:sz="4" w:space="0" w:color="auto"/>
            </w:tcBorders>
            <w:vAlign w:val="bottom"/>
          </w:tcPr>
          <w:p w14:paraId="08B88F90" w14:textId="77777777" w:rsidR="00DA28EE" w:rsidRDefault="00233CA5" w:rsidP="009B2189">
            <w:pPr>
              <w:pStyle w:val="Inne0"/>
              <w:spacing w:line="276" w:lineRule="auto"/>
              <w:jc w:val="center"/>
              <w:rPr>
                <w:sz w:val="24"/>
                <w:szCs w:val="24"/>
              </w:rPr>
            </w:pPr>
            <w:r>
              <w:rPr>
                <w:rStyle w:val="Inne"/>
                <w:b/>
                <w:color w:val="3B3838"/>
                <w:sz w:val="24"/>
              </w:rPr>
              <w:t>Jak</w:t>
            </w:r>
          </w:p>
        </w:tc>
        <w:tc>
          <w:tcPr>
            <w:tcW w:w="1838" w:type="dxa"/>
            <w:tcBorders>
              <w:top w:val="single" w:sz="4" w:space="0" w:color="auto"/>
              <w:left w:val="single" w:sz="4" w:space="0" w:color="auto"/>
            </w:tcBorders>
            <w:vAlign w:val="bottom"/>
          </w:tcPr>
          <w:p w14:paraId="2B6846EE" w14:textId="77777777" w:rsidR="00DA28EE" w:rsidRDefault="00233CA5" w:rsidP="009B2189">
            <w:pPr>
              <w:pStyle w:val="Inne0"/>
              <w:spacing w:line="276" w:lineRule="auto"/>
              <w:jc w:val="center"/>
              <w:rPr>
                <w:sz w:val="24"/>
                <w:szCs w:val="24"/>
              </w:rPr>
            </w:pPr>
            <w:r>
              <w:rPr>
                <w:rStyle w:val="Inne"/>
                <w:b/>
                <w:color w:val="3B3838"/>
                <w:sz w:val="24"/>
              </w:rPr>
              <w:t>Częstotliwość</w:t>
            </w:r>
          </w:p>
        </w:tc>
        <w:tc>
          <w:tcPr>
            <w:tcW w:w="1838" w:type="dxa"/>
            <w:tcBorders>
              <w:top w:val="single" w:sz="4" w:space="0" w:color="auto"/>
              <w:left w:val="single" w:sz="4" w:space="0" w:color="auto"/>
            </w:tcBorders>
            <w:vAlign w:val="bottom"/>
          </w:tcPr>
          <w:p w14:paraId="5A75D41A" w14:textId="02F1C3F4" w:rsidR="00DA28EE" w:rsidRDefault="00233CA5" w:rsidP="009B2189">
            <w:pPr>
              <w:pStyle w:val="Inne0"/>
              <w:spacing w:line="276" w:lineRule="auto"/>
              <w:jc w:val="center"/>
              <w:rPr>
                <w:sz w:val="24"/>
                <w:szCs w:val="24"/>
              </w:rPr>
            </w:pPr>
            <w:r>
              <w:rPr>
                <w:rStyle w:val="Inne"/>
                <w:b/>
                <w:color w:val="3B3838"/>
                <w:sz w:val="24"/>
              </w:rPr>
              <w:t>Kto</w:t>
            </w:r>
            <w:hyperlink w:anchor="bookmark77" w:tooltip="Current Document">
              <w:r>
                <w:rPr>
                  <w:rStyle w:val="Inne"/>
                  <w:b/>
                  <w:color w:val="3B3838"/>
                  <w:sz w:val="24"/>
                  <w:vertAlign w:val="superscript"/>
                </w:rPr>
                <w:t>11</w:t>
              </w:r>
            </w:hyperlink>
          </w:p>
        </w:tc>
        <w:tc>
          <w:tcPr>
            <w:tcW w:w="1848" w:type="dxa"/>
            <w:vMerge/>
            <w:tcBorders>
              <w:left w:val="single" w:sz="4" w:space="0" w:color="auto"/>
              <w:right w:val="single" w:sz="4" w:space="0" w:color="auto"/>
            </w:tcBorders>
            <w:vAlign w:val="center"/>
          </w:tcPr>
          <w:p w14:paraId="7556D9C3" w14:textId="77777777" w:rsidR="00DA28EE" w:rsidRDefault="00DA28EE" w:rsidP="005C06DE">
            <w:pPr>
              <w:spacing w:line="276" w:lineRule="auto"/>
            </w:pPr>
          </w:p>
        </w:tc>
      </w:tr>
      <w:tr w:rsidR="00DA28EE" w14:paraId="3504FFCA" w14:textId="77777777" w:rsidTr="000B1C2D">
        <w:trPr>
          <w:trHeight w:val="3038"/>
        </w:trPr>
        <w:tc>
          <w:tcPr>
            <w:tcW w:w="1848" w:type="dxa"/>
            <w:tcBorders>
              <w:top w:val="single" w:sz="4" w:space="0" w:color="auto"/>
              <w:left w:val="single" w:sz="4" w:space="0" w:color="auto"/>
              <w:bottom w:val="single" w:sz="4" w:space="0" w:color="auto"/>
            </w:tcBorders>
          </w:tcPr>
          <w:p w14:paraId="601BDD8A" w14:textId="77777777" w:rsidR="00DA28EE" w:rsidRDefault="00DA28EE" w:rsidP="005C06DE">
            <w:pPr>
              <w:spacing w:line="276" w:lineRule="auto"/>
              <w:rPr>
                <w:sz w:val="10"/>
                <w:szCs w:val="10"/>
              </w:rPr>
            </w:pPr>
          </w:p>
        </w:tc>
        <w:tc>
          <w:tcPr>
            <w:tcW w:w="1843" w:type="dxa"/>
            <w:tcBorders>
              <w:top w:val="single" w:sz="4" w:space="0" w:color="auto"/>
              <w:left w:val="single" w:sz="4" w:space="0" w:color="auto"/>
              <w:bottom w:val="single" w:sz="4" w:space="0" w:color="auto"/>
            </w:tcBorders>
          </w:tcPr>
          <w:p w14:paraId="280ED099" w14:textId="77777777" w:rsidR="00DA28EE" w:rsidRDefault="00DA28EE" w:rsidP="005C06DE">
            <w:pPr>
              <w:spacing w:line="276" w:lineRule="auto"/>
              <w:rPr>
                <w:sz w:val="10"/>
                <w:szCs w:val="10"/>
              </w:rPr>
            </w:pPr>
          </w:p>
        </w:tc>
        <w:tc>
          <w:tcPr>
            <w:tcW w:w="1853" w:type="dxa"/>
            <w:tcBorders>
              <w:top w:val="single" w:sz="4" w:space="0" w:color="auto"/>
              <w:left w:val="single" w:sz="4" w:space="0" w:color="auto"/>
              <w:bottom w:val="single" w:sz="4" w:space="0" w:color="auto"/>
            </w:tcBorders>
          </w:tcPr>
          <w:p w14:paraId="5B6552C6" w14:textId="77777777" w:rsidR="00DA28EE" w:rsidRDefault="00DA28EE" w:rsidP="005C06DE">
            <w:pPr>
              <w:spacing w:line="276" w:lineRule="auto"/>
              <w:rPr>
                <w:sz w:val="10"/>
                <w:szCs w:val="10"/>
              </w:rPr>
            </w:pPr>
          </w:p>
        </w:tc>
        <w:tc>
          <w:tcPr>
            <w:tcW w:w="1843" w:type="dxa"/>
            <w:tcBorders>
              <w:top w:val="single" w:sz="4" w:space="0" w:color="auto"/>
              <w:left w:val="single" w:sz="4" w:space="0" w:color="auto"/>
              <w:bottom w:val="single" w:sz="4" w:space="0" w:color="auto"/>
            </w:tcBorders>
          </w:tcPr>
          <w:p w14:paraId="592563EC" w14:textId="77777777" w:rsidR="00DA28EE" w:rsidRDefault="00DA28EE" w:rsidP="005C06DE">
            <w:pPr>
              <w:spacing w:line="276" w:lineRule="auto"/>
              <w:rPr>
                <w:sz w:val="10"/>
                <w:szCs w:val="10"/>
              </w:rPr>
            </w:pPr>
          </w:p>
        </w:tc>
        <w:tc>
          <w:tcPr>
            <w:tcW w:w="1838" w:type="dxa"/>
            <w:tcBorders>
              <w:top w:val="single" w:sz="4" w:space="0" w:color="auto"/>
              <w:left w:val="single" w:sz="4" w:space="0" w:color="auto"/>
              <w:bottom w:val="single" w:sz="4" w:space="0" w:color="auto"/>
            </w:tcBorders>
          </w:tcPr>
          <w:p w14:paraId="0A774774" w14:textId="77777777" w:rsidR="00DA28EE" w:rsidRDefault="00DA28EE" w:rsidP="005C06DE">
            <w:pPr>
              <w:spacing w:line="276" w:lineRule="auto"/>
              <w:rPr>
                <w:sz w:val="10"/>
                <w:szCs w:val="10"/>
              </w:rPr>
            </w:pPr>
          </w:p>
        </w:tc>
        <w:tc>
          <w:tcPr>
            <w:tcW w:w="1838" w:type="dxa"/>
            <w:tcBorders>
              <w:top w:val="single" w:sz="4" w:space="0" w:color="auto"/>
              <w:left w:val="single" w:sz="4" w:space="0" w:color="auto"/>
              <w:bottom w:val="single" w:sz="4" w:space="0" w:color="auto"/>
            </w:tcBorders>
          </w:tcPr>
          <w:p w14:paraId="1CFCE424" w14:textId="77777777" w:rsidR="00DA28EE" w:rsidRDefault="00DA28EE" w:rsidP="005C06DE">
            <w:pPr>
              <w:spacing w:line="276" w:lineRule="auto"/>
              <w:rPr>
                <w:sz w:val="10"/>
                <w:szCs w:val="10"/>
              </w:rPr>
            </w:pPr>
          </w:p>
        </w:tc>
        <w:tc>
          <w:tcPr>
            <w:tcW w:w="1848" w:type="dxa"/>
            <w:tcBorders>
              <w:top w:val="single" w:sz="4" w:space="0" w:color="auto"/>
              <w:left w:val="single" w:sz="4" w:space="0" w:color="auto"/>
              <w:bottom w:val="single" w:sz="4" w:space="0" w:color="auto"/>
              <w:right w:val="single" w:sz="4" w:space="0" w:color="auto"/>
            </w:tcBorders>
          </w:tcPr>
          <w:p w14:paraId="2CC8F8FE" w14:textId="77777777" w:rsidR="00DA28EE" w:rsidRDefault="00DA28EE" w:rsidP="005C06DE">
            <w:pPr>
              <w:spacing w:line="276" w:lineRule="auto"/>
              <w:rPr>
                <w:sz w:val="10"/>
                <w:szCs w:val="10"/>
              </w:rPr>
            </w:pPr>
          </w:p>
        </w:tc>
      </w:tr>
      <w:tr w:rsidR="000B1C2D" w14:paraId="73268591" w14:textId="77777777" w:rsidTr="00D377DD">
        <w:trPr>
          <w:trHeight w:val="3038"/>
        </w:trPr>
        <w:tc>
          <w:tcPr>
            <w:tcW w:w="12911" w:type="dxa"/>
            <w:gridSpan w:val="7"/>
            <w:tcBorders>
              <w:top w:val="single" w:sz="4" w:space="0" w:color="auto"/>
              <w:left w:val="single" w:sz="4" w:space="0" w:color="auto"/>
              <w:bottom w:val="single" w:sz="4" w:space="0" w:color="auto"/>
              <w:right w:val="single" w:sz="4" w:space="0" w:color="auto"/>
            </w:tcBorders>
          </w:tcPr>
          <w:p w14:paraId="3C430F7A" w14:textId="77777777" w:rsidR="000B1C2D" w:rsidRDefault="000B1C2D" w:rsidP="000B1C2D">
            <w:pPr>
              <w:pStyle w:val="Teksttreci60"/>
              <w:tabs>
                <w:tab w:val="left" w:leader="underscore" w:pos="5202"/>
                <w:tab w:val="left" w:leader="underscore" w:pos="9508"/>
              </w:tabs>
              <w:spacing w:line="276" w:lineRule="auto"/>
              <w:ind w:firstLine="360"/>
              <w:jc w:val="left"/>
              <w:rPr>
                <w:rStyle w:val="Teksttreci6"/>
                <w:color w:val="3B3838"/>
                <w:sz w:val="24"/>
              </w:rPr>
            </w:pPr>
            <w:r>
              <w:rPr>
                <w:rStyle w:val="Teksttreci6"/>
                <w:color w:val="3B3838"/>
                <w:sz w:val="24"/>
              </w:rPr>
              <w:t xml:space="preserve">ZATWIERDZIŁ: </w:t>
            </w:r>
            <w:r>
              <w:rPr>
                <w:rStyle w:val="Teksttreci6"/>
                <w:color w:val="3B3838"/>
                <w:sz w:val="24"/>
              </w:rPr>
              <w:tab/>
              <w:t xml:space="preserve"> DATA: </w:t>
            </w:r>
            <w:r>
              <w:rPr>
                <w:rStyle w:val="Teksttreci6"/>
                <w:color w:val="3B3838"/>
                <w:sz w:val="24"/>
              </w:rPr>
              <w:tab/>
            </w:r>
          </w:p>
          <w:p w14:paraId="7F235915" w14:textId="77777777" w:rsidR="000B1C2D" w:rsidRDefault="000B1C2D" w:rsidP="000B1C2D">
            <w:pPr>
              <w:pStyle w:val="Teksttreci60"/>
              <w:tabs>
                <w:tab w:val="left" w:leader="underscore" w:pos="5202"/>
                <w:tab w:val="left" w:leader="underscore" w:pos="9508"/>
              </w:tabs>
              <w:spacing w:line="276" w:lineRule="auto"/>
              <w:ind w:firstLine="360"/>
              <w:jc w:val="left"/>
              <w:rPr>
                <w:rStyle w:val="Teksttreci6"/>
                <w:color w:val="3B3838"/>
              </w:rPr>
            </w:pPr>
          </w:p>
          <w:p w14:paraId="29CFBA2D" w14:textId="77777777" w:rsidR="000B1C2D" w:rsidRDefault="000B1C2D" w:rsidP="000B1C2D">
            <w:pPr>
              <w:pStyle w:val="Teksttreci60"/>
              <w:tabs>
                <w:tab w:val="left" w:leader="underscore" w:pos="5202"/>
                <w:tab w:val="left" w:leader="underscore" w:pos="9508"/>
              </w:tabs>
              <w:spacing w:line="276" w:lineRule="auto"/>
              <w:ind w:firstLine="360"/>
              <w:jc w:val="left"/>
              <w:rPr>
                <w:sz w:val="24"/>
                <w:szCs w:val="24"/>
              </w:rPr>
            </w:pPr>
          </w:p>
          <w:p w14:paraId="73B581D3" w14:textId="77777777" w:rsidR="000B1C2D" w:rsidRDefault="000B1C2D" w:rsidP="000B1C2D">
            <w:pPr>
              <w:pStyle w:val="Teksttreci90"/>
              <w:spacing w:line="276" w:lineRule="auto"/>
              <w:jc w:val="left"/>
            </w:pPr>
            <w:r>
              <w:rPr>
                <w:rStyle w:val="Teksttreci9"/>
                <w:vertAlign w:val="superscript"/>
              </w:rPr>
              <w:t>10</w:t>
            </w:r>
            <w:r>
              <w:rPr>
                <w:rStyle w:val="Teksttreci9"/>
              </w:rPr>
              <w:t xml:space="preserve"> W przypadku decyzji dotyczących limitów krytycznych wymagana jest dokumentacja naukowa</w:t>
            </w:r>
          </w:p>
          <w:p w14:paraId="46BD9C6B" w14:textId="154278EF" w:rsidR="000B1C2D" w:rsidRDefault="000B1C2D" w:rsidP="005C06DE">
            <w:pPr>
              <w:spacing w:line="276" w:lineRule="auto"/>
              <w:rPr>
                <w:sz w:val="10"/>
                <w:szCs w:val="10"/>
              </w:rPr>
            </w:pPr>
            <w:r>
              <w:rPr>
                <w:rStyle w:val="Teksttreci9"/>
                <w:vertAlign w:val="superscript"/>
              </w:rPr>
              <w:t>11</w:t>
            </w:r>
            <w:r>
              <w:rPr>
                <w:rStyle w:val="Teksttreci9"/>
              </w:rPr>
              <w:t xml:space="preserve"> Odnosi się do nazwy stanowiska, a nie nazwiska pracownika</w:t>
            </w:r>
          </w:p>
        </w:tc>
      </w:tr>
    </w:tbl>
    <w:p w14:paraId="1BD5C838" w14:textId="77777777" w:rsidR="00DA28EE" w:rsidRDefault="00233CA5" w:rsidP="005C06DE">
      <w:pPr>
        <w:spacing w:line="276" w:lineRule="auto"/>
        <w:rPr>
          <w:sz w:val="2"/>
          <w:szCs w:val="2"/>
        </w:rPr>
      </w:pPr>
      <w:r>
        <w:br w:type="page"/>
      </w:r>
    </w:p>
    <w:p w14:paraId="736ECC08" w14:textId="77777777" w:rsidR="00DA28EE" w:rsidRDefault="00233CA5" w:rsidP="009B2189">
      <w:pPr>
        <w:pStyle w:val="Nagwek1"/>
        <w:spacing w:line="276" w:lineRule="auto"/>
        <w:ind w:firstLine="0"/>
      </w:pPr>
      <w:bookmarkStart w:id="72" w:name="bookmark81"/>
      <w:bookmarkStart w:id="73" w:name="bookmark82"/>
      <w:bookmarkStart w:id="74" w:name="_Toc225936187"/>
      <w:r>
        <w:rPr>
          <w:rStyle w:val="Nagwek11"/>
          <w:b/>
          <w:color w:val="3B3838"/>
          <w:sz w:val="24"/>
        </w:rPr>
        <w:lastRenderedPageBreak/>
        <w:t>Załącznik 7: Weryfikacja i prowadzenie dokumentacji</w:t>
      </w:r>
      <w:bookmarkEnd w:id="72"/>
      <w:bookmarkEnd w:id="73"/>
      <w:bookmarkEnd w:id="74"/>
    </w:p>
    <w:p w14:paraId="7C9637E1" w14:textId="3105E393" w:rsidR="00DA28EE" w:rsidRDefault="00DA28EE" w:rsidP="005C06DE">
      <w:pPr>
        <w:pStyle w:val="Teksttreci60"/>
        <w:tabs>
          <w:tab w:val="left" w:leader="underscore" w:pos="4987"/>
          <w:tab w:val="left" w:leader="underscore" w:pos="9288"/>
        </w:tabs>
        <w:spacing w:line="276" w:lineRule="auto"/>
        <w:jc w:val="left"/>
        <w:rPr>
          <w:sz w:val="24"/>
          <w:szCs w:val="24"/>
        </w:rPr>
      </w:pPr>
    </w:p>
    <w:tbl>
      <w:tblPr>
        <w:tblOverlap w:val="never"/>
        <w:tblW w:w="12960" w:type="dxa"/>
        <w:tblLayout w:type="fixed"/>
        <w:tblCellMar>
          <w:left w:w="10" w:type="dxa"/>
          <w:right w:w="10" w:type="dxa"/>
        </w:tblCellMar>
        <w:tblLook w:val="04A0" w:firstRow="1" w:lastRow="0" w:firstColumn="1" w:lastColumn="0" w:noHBand="0" w:noVBand="1"/>
      </w:tblPr>
      <w:tblGrid>
        <w:gridCol w:w="4315"/>
        <w:gridCol w:w="4315"/>
        <w:gridCol w:w="4330"/>
      </w:tblGrid>
      <w:tr w:rsidR="00DA28EE" w14:paraId="4D2D1643" w14:textId="77777777" w:rsidTr="000B1C2D">
        <w:trPr>
          <w:trHeight w:val="850"/>
        </w:trPr>
        <w:tc>
          <w:tcPr>
            <w:tcW w:w="4315" w:type="dxa"/>
            <w:tcBorders>
              <w:top w:val="single" w:sz="4" w:space="0" w:color="auto"/>
              <w:left w:val="single" w:sz="4" w:space="0" w:color="auto"/>
            </w:tcBorders>
            <w:shd w:val="clear" w:color="auto" w:fill="D9D9D9"/>
            <w:vAlign w:val="center"/>
          </w:tcPr>
          <w:p w14:paraId="29EA9F03" w14:textId="77777777" w:rsidR="00DA28EE" w:rsidRDefault="00233CA5" w:rsidP="009B2189">
            <w:pPr>
              <w:pStyle w:val="Inne0"/>
              <w:spacing w:line="276" w:lineRule="auto"/>
              <w:jc w:val="center"/>
              <w:rPr>
                <w:sz w:val="24"/>
                <w:szCs w:val="24"/>
              </w:rPr>
            </w:pPr>
            <w:r>
              <w:rPr>
                <w:rStyle w:val="Inne"/>
                <w:b/>
                <w:color w:val="3B3838"/>
                <w:sz w:val="24"/>
              </w:rPr>
              <w:t>Etap procesu / CCP</w:t>
            </w:r>
          </w:p>
        </w:tc>
        <w:tc>
          <w:tcPr>
            <w:tcW w:w="4315" w:type="dxa"/>
            <w:tcBorders>
              <w:top w:val="single" w:sz="4" w:space="0" w:color="auto"/>
              <w:left w:val="single" w:sz="4" w:space="0" w:color="auto"/>
            </w:tcBorders>
            <w:shd w:val="clear" w:color="auto" w:fill="D9D9D9"/>
            <w:vAlign w:val="center"/>
          </w:tcPr>
          <w:p w14:paraId="28E2FBB3" w14:textId="77777777" w:rsidR="00DA28EE" w:rsidRDefault="00233CA5" w:rsidP="009B2189">
            <w:pPr>
              <w:pStyle w:val="Inne0"/>
              <w:spacing w:line="276" w:lineRule="auto"/>
              <w:jc w:val="center"/>
              <w:rPr>
                <w:sz w:val="24"/>
                <w:szCs w:val="24"/>
              </w:rPr>
            </w:pPr>
            <w:r>
              <w:rPr>
                <w:rStyle w:val="Inne"/>
                <w:b/>
                <w:color w:val="3B3838"/>
                <w:sz w:val="24"/>
              </w:rPr>
              <w:t>Procedury weryfikacji (co, jak, kto, częstotliwość)</w:t>
            </w:r>
          </w:p>
        </w:tc>
        <w:tc>
          <w:tcPr>
            <w:tcW w:w="4330" w:type="dxa"/>
            <w:tcBorders>
              <w:top w:val="single" w:sz="4" w:space="0" w:color="auto"/>
              <w:left w:val="single" w:sz="4" w:space="0" w:color="auto"/>
              <w:right w:val="single" w:sz="4" w:space="0" w:color="auto"/>
            </w:tcBorders>
            <w:shd w:val="clear" w:color="auto" w:fill="D9D9D9"/>
            <w:vAlign w:val="center"/>
          </w:tcPr>
          <w:p w14:paraId="26DED20D" w14:textId="77777777" w:rsidR="00DA28EE" w:rsidRDefault="00233CA5" w:rsidP="009B2189">
            <w:pPr>
              <w:pStyle w:val="Inne0"/>
              <w:spacing w:line="276" w:lineRule="auto"/>
              <w:jc w:val="center"/>
              <w:rPr>
                <w:sz w:val="24"/>
                <w:szCs w:val="24"/>
              </w:rPr>
            </w:pPr>
            <w:r>
              <w:rPr>
                <w:rStyle w:val="Inne"/>
                <w:b/>
                <w:color w:val="3B3838"/>
                <w:sz w:val="24"/>
              </w:rPr>
              <w:t>Dokumentacja</w:t>
            </w:r>
          </w:p>
        </w:tc>
      </w:tr>
      <w:tr w:rsidR="00DA28EE" w14:paraId="45B44CC9" w14:textId="77777777" w:rsidTr="000B1C2D">
        <w:trPr>
          <w:trHeight w:val="2582"/>
        </w:trPr>
        <w:tc>
          <w:tcPr>
            <w:tcW w:w="4315" w:type="dxa"/>
            <w:tcBorders>
              <w:top w:val="single" w:sz="4" w:space="0" w:color="auto"/>
              <w:left w:val="single" w:sz="4" w:space="0" w:color="auto"/>
              <w:bottom w:val="single" w:sz="4" w:space="0" w:color="auto"/>
            </w:tcBorders>
          </w:tcPr>
          <w:p w14:paraId="55BBE480" w14:textId="77777777" w:rsidR="00DA28EE" w:rsidRDefault="00DA28EE" w:rsidP="005C06DE">
            <w:pPr>
              <w:spacing w:line="276" w:lineRule="auto"/>
              <w:rPr>
                <w:sz w:val="10"/>
                <w:szCs w:val="10"/>
              </w:rPr>
            </w:pPr>
          </w:p>
        </w:tc>
        <w:tc>
          <w:tcPr>
            <w:tcW w:w="4315" w:type="dxa"/>
            <w:tcBorders>
              <w:top w:val="single" w:sz="4" w:space="0" w:color="auto"/>
              <w:left w:val="single" w:sz="4" w:space="0" w:color="auto"/>
              <w:bottom w:val="single" w:sz="4" w:space="0" w:color="auto"/>
            </w:tcBorders>
          </w:tcPr>
          <w:p w14:paraId="2439EC60" w14:textId="77777777" w:rsidR="00DA28EE" w:rsidRDefault="00DA28EE" w:rsidP="005C06DE">
            <w:pPr>
              <w:spacing w:line="276" w:lineRule="auto"/>
              <w:rPr>
                <w:sz w:val="10"/>
                <w:szCs w:val="10"/>
              </w:rPr>
            </w:pPr>
          </w:p>
        </w:tc>
        <w:tc>
          <w:tcPr>
            <w:tcW w:w="4330" w:type="dxa"/>
            <w:tcBorders>
              <w:top w:val="single" w:sz="4" w:space="0" w:color="auto"/>
              <w:left w:val="single" w:sz="4" w:space="0" w:color="auto"/>
              <w:bottom w:val="single" w:sz="4" w:space="0" w:color="auto"/>
              <w:right w:val="single" w:sz="4" w:space="0" w:color="auto"/>
            </w:tcBorders>
          </w:tcPr>
          <w:p w14:paraId="5D2DEB9A" w14:textId="77777777" w:rsidR="00DA28EE" w:rsidRDefault="00DA28EE" w:rsidP="005C06DE">
            <w:pPr>
              <w:spacing w:line="276" w:lineRule="auto"/>
              <w:rPr>
                <w:sz w:val="10"/>
                <w:szCs w:val="10"/>
              </w:rPr>
            </w:pPr>
          </w:p>
        </w:tc>
      </w:tr>
    </w:tbl>
    <w:p w14:paraId="49C32993" w14:textId="77777777" w:rsidR="00DA28EE" w:rsidRDefault="000B1C2D" w:rsidP="000B1C2D">
      <w:pPr>
        <w:tabs>
          <w:tab w:val="left" w:pos="4395"/>
        </w:tabs>
        <w:spacing w:line="276" w:lineRule="auto"/>
        <w:rPr>
          <w:rStyle w:val="Teksttreci6"/>
          <w:color w:val="3B3838"/>
          <w:sz w:val="24"/>
        </w:rPr>
      </w:pPr>
      <w:r>
        <w:rPr>
          <w:rStyle w:val="Teksttreci6"/>
          <w:color w:val="3B3838"/>
          <w:sz w:val="24"/>
        </w:rPr>
        <w:t xml:space="preserve">ZATWIERDZIŁ: </w:t>
      </w:r>
      <w:r>
        <w:rPr>
          <w:rStyle w:val="Teksttreci6"/>
          <w:color w:val="3B3838"/>
          <w:sz w:val="24"/>
        </w:rPr>
        <w:tab/>
        <w:t xml:space="preserve"> DATA: </w:t>
      </w:r>
      <w:r>
        <w:rPr>
          <w:rStyle w:val="Teksttreci6"/>
          <w:color w:val="3B3838"/>
          <w:sz w:val="24"/>
        </w:rPr>
        <w:tab/>
      </w:r>
    </w:p>
    <w:p w14:paraId="30F28CB1" w14:textId="49F84668" w:rsidR="000B1C2D" w:rsidRDefault="000B1C2D" w:rsidP="005C06DE">
      <w:pPr>
        <w:spacing w:line="276" w:lineRule="auto"/>
        <w:sectPr w:rsidR="000B1C2D">
          <w:pgSz w:w="23810" w:h="16838" w:orient="landscape"/>
          <w:pgMar w:top="3705" w:right="8892" w:bottom="3447" w:left="5323" w:header="3277" w:footer="3019" w:gutter="0"/>
          <w:cols w:space="720"/>
          <w:noEndnote/>
          <w:docGrid w:linePitch="360"/>
        </w:sectPr>
      </w:pPr>
    </w:p>
    <w:p w14:paraId="640C3BB0" w14:textId="77777777" w:rsidR="00DA28EE" w:rsidRDefault="00233CA5" w:rsidP="009B2189">
      <w:pPr>
        <w:pStyle w:val="Nagwek1"/>
        <w:spacing w:line="276" w:lineRule="auto"/>
        <w:ind w:firstLine="0"/>
      </w:pPr>
      <w:bookmarkStart w:id="75" w:name="bookmark84"/>
      <w:bookmarkStart w:id="76" w:name="bookmark85"/>
      <w:bookmarkStart w:id="77" w:name="_Toc225936188"/>
      <w:r>
        <w:rPr>
          <w:rStyle w:val="Nagwek11"/>
          <w:b/>
          <w:color w:val="3B3838"/>
          <w:sz w:val="24"/>
        </w:rPr>
        <w:lastRenderedPageBreak/>
        <w:t>Załącznik 8: Arkusz główny HACCP</w:t>
      </w:r>
      <w:bookmarkEnd w:id="75"/>
      <w:bookmarkEnd w:id="76"/>
      <w:bookmarkEnd w:id="77"/>
    </w:p>
    <w:p w14:paraId="445AC387" w14:textId="2224FAAC" w:rsidR="00DA28EE" w:rsidRDefault="00DA28EE" w:rsidP="005C06DE">
      <w:pPr>
        <w:pStyle w:val="Teksttreci60"/>
        <w:tabs>
          <w:tab w:val="left" w:leader="underscore" w:pos="5654"/>
        </w:tabs>
        <w:spacing w:line="276" w:lineRule="auto"/>
        <w:jc w:val="left"/>
        <w:rPr>
          <w:sz w:val="24"/>
          <w:szCs w:val="24"/>
        </w:rPr>
      </w:pPr>
    </w:p>
    <w:tbl>
      <w:tblPr>
        <w:tblOverlap w:val="never"/>
        <w:tblW w:w="14737" w:type="dxa"/>
        <w:tblLayout w:type="fixed"/>
        <w:tblCellMar>
          <w:left w:w="10" w:type="dxa"/>
          <w:right w:w="10" w:type="dxa"/>
        </w:tblCellMar>
        <w:tblLook w:val="04A0" w:firstRow="1" w:lastRow="0" w:firstColumn="1" w:lastColumn="0" w:noHBand="0" w:noVBand="1"/>
      </w:tblPr>
      <w:tblGrid>
        <w:gridCol w:w="1502"/>
        <w:gridCol w:w="1421"/>
        <w:gridCol w:w="1958"/>
        <w:gridCol w:w="1397"/>
        <w:gridCol w:w="998"/>
        <w:gridCol w:w="1508"/>
        <w:gridCol w:w="1134"/>
        <w:gridCol w:w="1145"/>
        <w:gridCol w:w="1541"/>
        <w:gridCol w:w="2133"/>
      </w:tblGrid>
      <w:tr w:rsidR="00DA28EE" w14:paraId="6576DF58" w14:textId="77777777" w:rsidTr="00332D44">
        <w:trPr>
          <w:trHeight w:val="533"/>
        </w:trPr>
        <w:tc>
          <w:tcPr>
            <w:tcW w:w="1502" w:type="dxa"/>
            <w:vMerge w:val="restart"/>
            <w:tcBorders>
              <w:top w:val="single" w:sz="4" w:space="0" w:color="auto"/>
              <w:left w:val="single" w:sz="4" w:space="0" w:color="auto"/>
            </w:tcBorders>
            <w:shd w:val="clear" w:color="auto" w:fill="D9D9D9"/>
            <w:vAlign w:val="center"/>
          </w:tcPr>
          <w:p w14:paraId="690BDDCB" w14:textId="77777777" w:rsidR="00DA28EE" w:rsidRPr="00332D44" w:rsidRDefault="00233CA5" w:rsidP="009B2189">
            <w:pPr>
              <w:pStyle w:val="Inne0"/>
              <w:spacing w:line="276" w:lineRule="auto"/>
              <w:jc w:val="center"/>
            </w:pPr>
            <w:r w:rsidRPr="00332D44">
              <w:rPr>
                <w:rStyle w:val="Inne"/>
                <w:b/>
                <w:color w:val="3B3838"/>
              </w:rPr>
              <w:t>Krytyczny</w:t>
            </w:r>
          </w:p>
          <w:p w14:paraId="0748A717" w14:textId="77777777" w:rsidR="00DA28EE" w:rsidRPr="00332D44" w:rsidRDefault="00233CA5" w:rsidP="009B2189">
            <w:pPr>
              <w:pStyle w:val="Inne0"/>
              <w:spacing w:line="276" w:lineRule="auto"/>
              <w:jc w:val="center"/>
            </w:pPr>
            <w:r w:rsidRPr="00332D44">
              <w:rPr>
                <w:rStyle w:val="Inne"/>
                <w:b/>
                <w:color w:val="3B3838"/>
              </w:rPr>
              <w:t>Punkt Kontroli (CCP)</w:t>
            </w:r>
          </w:p>
        </w:tc>
        <w:tc>
          <w:tcPr>
            <w:tcW w:w="1421" w:type="dxa"/>
            <w:vMerge w:val="restart"/>
            <w:tcBorders>
              <w:top w:val="single" w:sz="4" w:space="0" w:color="auto"/>
              <w:left w:val="single" w:sz="4" w:space="0" w:color="auto"/>
            </w:tcBorders>
            <w:shd w:val="clear" w:color="auto" w:fill="D9D9D9"/>
            <w:vAlign w:val="center"/>
          </w:tcPr>
          <w:p w14:paraId="093ED7E1" w14:textId="77777777" w:rsidR="00DA28EE" w:rsidRPr="00332D44" w:rsidRDefault="00233CA5" w:rsidP="009B2189">
            <w:pPr>
              <w:pStyle w:val="Inne0"/>
              <w:spacing w:line="276" w:lineRule="auto"/>
              <w:jc w:val="center"/>
            </w:pPr>
            <w:r w:rsidRPr="00332D44">
              <w:rPr>
                <w:rStyle w:val="Inne"/>
                <w:b/>
                <w:color w:val="3B3838"/>
              </w:rPr>
              <w:t>Istotne zagrożenia</w:t>
            </w:r>
          </w:p>
        </w:tc>
        <w:tc>
          <w:tcPr>
            <w:tcW w:w="1958" w:type="dxa"/>
            <w:vMerge w:val="restart"/>
            <w:tcBorders>
              <w:top w:val="single" w:sz="4" w:space="0" w:color="auto"/>
              <w:left w:val="single" w:sz="4" w:space="0" w:color="auto"/>
            </w:tcBorders>
            <w:shd w:val="clear" w:color="auto" w:fill="D9D9D9"/>
            <w:vAlign w:val="center"/>
          </w:tcPr>
          <w:p w14:paraId="4AEC80E5" w14:textId="77777777" w:rsidR="00DA28EE" w:rsidRPr="00332D44" w:rsidRDefault="00233CA5" w:rsidP="009B2189">
            <w:pPr>
              <w:pStyle w:val="Inne0"/>
              <w:spacing w:line="276" w:lineRule="auto"/>
              <w:jc w:val="center"/>
            </w:pPr>
            <w:r w:rsidRPr="00332D44">
              <w:rPr>
                <w:rStyle w:val="Inne"/>
                <w:b/>
                <w:color w:val="3B3838"/>
              </w:rPr>
              <w:t>Limity krytyczne dla każdego środka kontroli</w:t>
            </w:r>
          </w:p>
        </w:tc>
        <w:tc>
          <w:tcPr>
            <w:tcW w:w="5037" w:type="dxa"/>
            <w:gridSpan w:val="4"/>
            <w:tcBorders>
              <w:top w:val="single" w:sz="4" w:space="0" w:color="auto"/>
              <w:left w:val="single" w:sz="4" w:space="0" w:color="auto"/>
            </w:tcBorders>
            <w:shd w:val="clear" w:color="auto" w:fill="D9D9D9"/>
            <w:vAlign w:val="bottom"/>
          </w:tcPr>
          <w:p w14:paraId="6E19A6D5" w14:textId="77777777" w:rsidR="00DA28EE" w:rsidRPr="00332D44" w:rsidRDefault="00233CA5" w:rsidP="009B2189">
            <w:pPr>
              <w:pStyle w:val="Inne0"/>
              <w:spacing w:line="276" w:lineRule="auto"/>
              <w:jc w:val="center"/>
            </w:pPr>
            <w:r w:rsidRPr="00332D44">
              <w:rPr>
                <w:rStyle w:val="Inne"/>
                <w:b/>
                <w:color w:val="3B3838"/>
              </w:rPr>
              <w:t>Procedury monitorowania</w:t>
            </w:r>
          </w:p>
        </w:tc>
        <w:tc>
          <w:tcPr>
            <w:tcW w:w="1145" w:type="dxa"/>
            <w:vMerge w:val="restart"/>
            <w:tcBorders>
              <w:top w:val="single" w:sz="4" w:space="0" w:color="auto"/>
              <w:left w:val="single" w:sz="4" w:space="0" w:color="auto"/>
            </w:tcBorders>
            <w:shd w:val="clear" w:color="auto" w:fill="D9D9D9"/>
            <w:vAlign w:val="center"/>
          </w:tcPr>
          <w:p w14:paraId="69222AD1" w14:textId="77777777" w:rsidR="00DA28EE" w:rsidRPr="00332D44" w:rsidRDefault="00233CA5" w:rsidP="009B2189">
            <w:pPr>
              <w:pStyle w:val="Inne0"/>
              <w:spacing w:line="276" w:lineRule="auto"/>
              <w:jc w:val="center"/>
            </w:pPr>
            <w:r w:rsidRPr="00332D44">
              <w:rPr>
                <w:rStyle w:val="Inne"/>
                <w:b/>
                <w:color w:val="3B3838"/>
              </w:rPr>
              <w:t>Działanie naprawcze</w:t>
            </w:r>
          </w:p>
        </w:tc>
        <w:tc>
          <w:tcPr>
            <w:tcW w:w="1541" w:type="dxa"/>
            <w:vMerge w:val="restart"/>
            <w:tcBorders>
              <w:top w:val="single" w:sz="4" w:space="0" w:color="auto"/>
              <w:left w:val="single" w:sz="4" w:space="0" w:color="auto"/>
            </w:tcBorders>
            <w:shd w:val="clear" w:color="auto" w:fill="D9D9D9"/>
            <w:vAlign w:val="bottom"/>
          </w:tcPr>
          <w:p w14:paraId="5ED1946D" w14:textId="77777777" w:rsidR="00DA28EE" w:rsidRPr="00332D44" w:rsidRDefault="00233CA5" w:rsidP="009B2189">
            <w:pPr>
              <w:pStyle w:val="Inne0"/>
              <w:spacing w:line="276" w:lineRule="auto"/>
              <w:jc w:val="center"/>
            </w:pPr>
            <w:r w:rsidRPr="00332D44">
              <w:rPr>
                <w:rStyle w:val="Inne"/>
                <w:b/>
                <w:color w:val="3B3838"/>
              </w:rPr>
              <w:t>Procedura weryfikacji (co, jak, częstotliwość, kto)</w:t>
            </w:r>
          </w:p>
        </w:tc>
        <w:tc>
          <w:tcPr>
            <w:tcW w:w="2133" w:type="dxa"/>
            <w:vMerge w:val="restart"/>
            <w:tcBorders>
              <w:top w:val="single" w:sz="4" w:space="0" w:color="auto"/>
              <w:left w:val="single" w:sz="4" w:space="0" w:color="auto"/>
              <w:right w:val="single" w:sz="4" w:space="0" w:color="auto"/>
            </w:tcBorders>
            <w:shd w:val="clear" w:color="auto" w:fill="D9D9D9"/>
            <w:vAlign w:val="center"/>
          </w:tcPr>
          <w:p w14:paraId="29380725" w14:textId="77777777" w:rsidR="00DA28EE" w:rsidRPr="00332D44" w:rsidRDefault="00233CA5" w:rsidP="009B2189">
            <w:pPr>
              <w:pStyle w:val="Inne0"/>
              <w:spacing w:line="276" w:lineRule="auto"/>
              <w:jc w:val="center"/>
            </w:pPr>
            <w:r w:rsidRPr="00332D44">
              <w:rPr>
                <w:rStyle w:val="Inne"/>
                <w:b/>
                <w:color w:val="3B3838"/>
              </w:rPr>
              <w:t>Dokumentacja</w:t>
            </w:r>
          </w:p>
        </w:tc>
      </w:tr>
      <w:tr w:rsidR="00DA28EE" w14:paraId="54F21C0E" w14:textId="77777777" w:rsidTr="00332D44">
        <w:trPr>
          <w:trHeight w:val="1104"/>
        </w:trPr>
        <w:tc>
          <w:tcPr>
            <w:tcW w:w="1502" w:type="dxa"/>
            <w:vMerge/>
            <w:tcBorders>
              <w:left w:val="single" w:sz="4" w:space="0" w:color="auto"/>
            </w:tcBorders>
            <w:shd w:val="clear" w:color="auto" w:fill="D9D9D9"/>
            <w:vAlign w:val="center"/>
          </w:tcPr>
          <w:p w14:paraId="1C63290F" w14:textId="77777777" w:rsidR="00DA28EE" w:rsidRPr="00332D44" w:rsidRDefault="00DA28EE" w:rsidP="005C06DE">
            <w:pPr>
              <w:spacing w:line="276" w:lineRule="auto"/>
              <w:rPr>
                <w:sz w:val="22"/>
                <w:szCs w:val="22"/>
              </w:rPr>
            </w:pPr>
          </w:p>
        </w:tc>
        <w:tc>
          <w:tcPr>
            <w:tcW w:w="1421" w:type="dxa"/>
            <w:vMerge/>
            <w:tcBorders>
              <w:left w:val="single" w:sz="4" w:space="0" w:color="auto"/>
            </w:tcBorders>
            <w:shd w:val="clear" w:color="auto" w:fill="D9D9D9"/>
            <w:vAlign w:val="center"/>
          </w:tcPr>
          <w:p w14:paraId="232AE21E" w14:textId="77777777" w:rsidR="00DA28EE" w:rsidRPr="00332D44" w:rsidRDefault="00DA28EE" w:rsidP="005C06DE">
            <w:pPr>
              <w:spacing w:line="276" w:lineRule="auto"/>
              <w:rPr>
                <w:sz w:val="22"/>
                <w:szCs w:val="22"/>
              </w:rPr>
            </w:pPr>
          </w:p>
        </w:tc>
        <w:tc>
          <w:tcPr>
            <w:tcW w:w="1958" w:type="dxa"/>
            <w:vMerge/>
            <w:tcBorders>
              <w:left w:val="single" w:sz="4" w:space="0" w:color="auto"/>
            </w:tcBorders>
            <w:shd w:val="clear" w:color="auto" w:fill="D9D9D9"/>
            <w:vAlign w:val="center"/>
          </w:tcPr>
          <w:p w14:paraId="3F315F2E" w14:textId="77777777" w:rsidR="00DA28EE" w:rsidRPr="00332D44" w:rsidRDefault="00DA28EE" w:rsidP="005C06DE">
            <w:pPr>
              <w:spacing w:line="276" w:lineRule="auto"/>
              <w:rPr>
                <w:sz w:val="22"/>
                <w:szCs w:val="22"/>
              </w:rPr>
            </w:pPr>
          </w:p>
        </w:tc>
        <w:tc>
          <w:tcPr>
            <w:tcW w:w="1397" w:type="dxa"/>
            <w:tcBorders>
              <w:top w:val="single" w:sz="4" w:space="0" w:color="auto"/>
              <w:left w:val="single" w:sz="4" w:space="0" w:color="auto"/>
            </w:tcBorders>
            <w:vAlign w:val="center"/>
          </w:tcPr>
          <w:p w14:paraId="641D5016" w14:textId="77777777" w:rsidR="00DA28EE" w:rsidRPr="00332D44" w:rsidRDefault="00233CA5" w:rsidP="009B2189">
            <w:pPr>
              <w:pStyle w:val="Inne0"/>
              <w:spacing w:line="276" w:lineRule="auto"/>
              <w:ind w:firstLine="360"/>
              <w:jc w:val="center"/>
            </w:pPr>
            <w:r w:rsidRPr="00332D44">
              <w:rPr>
                <w:rStyle w:val="Inne"/>
                <w:b/>
                <w:color w:val="3B3838"/>
              </w:rPr>
              <w:t>Co</w:t>
            </w:r>
          </w:p>
        </w:tc>
        <w:tc>
          <w:tcPr>
            <w:tcW w:w="998" w:type="dxa"/>
            <w:tcBorders>
              <w:top w:val="single" w:sz="4" w:space="0" w:color="auto"/>
              <w:left w:val="single" w:sz="4" w:space="0" w:color="auto"/>
            </w:tcBorders>
            <w:vAlign w:val="center"/>
          </w:tcPr>
          <w:p w14:paraId="539636CE" w14:textId="77777777" w:rsidR="00DA28EE" w:rsidRPr="00332D44" w:rsidRDefault="00233CA5" w:rsidP="009B2189">
            <w:pPr>
              <w:pStyle w:val="Inne0"/>
              <w:spacing w:line="276" w:lineRule="auto"/>
              <w:jc w:val="center"/>
            </w:pPr>
            <w:r w:rsidRPr="00332D44">
              <w:rPr>
                <w:rStyle w:val="Inne"/>
                <w:b/>
                <w:color w:val="3B3838"/>
              </w:rPr>
              <w:t>Jak</w:t>
            </w:r>
          </w:p>
        </w:tc>
        <w:tc>
          <w:tcPr>
            <w:tcW w:w="1508" w:type="dxa"/>
            <w:tcBorders>
              <w:top w:val="single" w:sz="4" w:space="0" w:color="auto"/>
              <w:left w:val="single" w:sz="4" w:space="0" w:color="auto"/>
            </w:tcBorders>
            <w:vAlign w:val="center"/>
          </w:tcPr>
          <w:p w14:paraId="44C15C5F" w14:textId="77777777" w:rsidR="00DA28EE" w:rsidRPr="00332D44" w:rsidRDefault="00233CA5" w:rsidP="009B2189">
            <w:pPr>
              <w:pStyle w:val="Inne0"/>
              <w:spacing w:line="276" w:lineRule="auto"/>
              <w:jc w:val="center"/>
            </w:pPr>
            <w:r w:rsidRPr="00332D44">
              <w:rPr>
                <w:rStyle w:val="Inne"/>
                <w:b/>
                <w:color w:val="3B3838"/>
              </w:rPr>
              <w:t>Częstotliwość</w:t>
            </w:r>
          </w:p>
        </w:tc>
        <w:tc>
          <w:tcPr>
            <w:tcW w:w="1134" w:type="dxa"/>
            <w:tcBorders>
              <w:top w:val="single" w:sz="4" w:space="0" w:color="auto"/>
              <w:left w:val="single" w:sz="4" w:space="0" w:color="auto"/>
            </w:tcBorders>
            <w:vAlign w:val="center"/>
          </w:tcPr>
          <w:p w14:paraId="490172B1" w14:textId="77777777" w:rsidR="00DA28EE" w:rsidRPr="00332D44" w:rsidRDefault="00233CA5" w:rsidP="009B2189">
            <w:pPr>
              <w:pStyle w:val="Inne0"/>
              <w:spacing w:line="276" w:lineRule="auto"/>
              <w:jc w:val="center"/>
            </w:pPr>
            <w:r w:rsidRPr="00332D44">
              <w:rPr>
                <w:rStyle w:val="Inne"/>
                <w:b/>
                <w:color w:val="3B3838"/>
              </w:rPr>
              <w:t>Kto</w:t>
            </w:r>
          </w:p>
        </w:tc>
        <w:tc>
          <w:tcPr>
            <w:tcW w:w="1145" w:type="dxa"/>
            <w:vMerge/>
            <w:tcBorders>
              <w:left w:val="single" w:sz="4" w:space="0" w:color="auto"/>
            </w:tcBorders>
            <w:shd w:val="clear" w:color="auto" w:fill="D9D9D9"/>
            <w:vAlign w:val="center"/>
          </w:tcPr>
          <w:p w14:paraId="5799C365" w14:textId="77777777" w:rsidR="00DA28EE" w:rsidRDefault="00DA28EE" w:rsidP="005C06DE">
            <w:pPr>
              <w:spacing w:line="276" w:lineRule="auto"/>
            </w:pPr>
          </w:p>
        </w:tc>
        <w:tc>
          <w:tcPr>
            <w:tcW w:w="1541" w:type="dxa"/>
            <w:vMerge/>
            <w:tcBorders>
              <w:left w:val="single" w:sz="4" w:space="0" w:color="auto"/>
            </w:tcBorders>
            <w:shd w:val="clear" w:color="auto" w:fill="D9D9D9"/>
            <w:vAlign w:val="bottom"/>
          </w:tcPr>
          <w:p w14:paraId="40E9E464" w14:textId="77777777" w:rsidR="00DA28EE" w:rsidRDefault="00DA28EE" w:rsidP="005C06DE">
            <w:pPr>
              <w:spacing w:line="276" w:lineRule="auto"/>
            </w:pPr>
          </w:p>
        </w:tc>
        <w:tc>
          <w:tcPr>
            <w:tcW w:w="2133" w:type="dxa"/>
            <w:vMerge/>
            <w:tcBorders>
              <w:left w:val="single" w:sz="4" w:space="0" w:color="auto"/>
              <w:right w:val="single" w:sz="4" w:space="0" w:color="auto"/>
            </w:tcBorders>
            <w:shd w:val="clear" w:color="auto" w:fill="D9D9D9"/>
            <w:vAlign w:val="center"/>
          </w:tcPr>
          <w:p w14:paraId="67EB9CFA" w14:textId="77777777" w:rsidR="00DA28EE" w:rsidRDefault="00DA28EE" w:rsidP="005C06DE">
            <w:pPr>
              <w:spacing w:line="276" w:lineRule="auto"/>
            </w:pPr>
          </w:p>
        </w:tc>
      </w:tr>
      <w:tr w:rsidR="00DA28EE" w14:paraId="7A6D5D72" w14:textId="77777777" w:rsidTr="00332D44">
        <w:trPr>
          <w:trHeight w:val="3298"/>
        </w:trPr>
        <w:tc>
          <w:tcPr>
            <w:tcW w:w="1502" w:type="dxa"/>
            <w:tcBorders>
              <w:top w:val="single" w:sz="4" w:space="0" w:color="auto"/>
              <w:left w:val="single" w:sz="4" w:space="0" w:color="auto"/>
              <w:bottom w:val="single" w:sz="4" w:space="0" w:color="auto"/>
            </w:tcBorders>
          </w:tcPr>
          <w:p w14:paraId="672B1AE0" w14:textId="77777777" w:rsidR="00DA28EE" w:rsidRDefault="00DA28EE" w:rsidP="005C06DE">
            <w:pPr>
              <w:spacing w:line="276" w:lineRule="auto"/>
              <w:rPr>
                <w:sz w:val="10"/>
                <w:szCs w:val="10"/>
              </w:rPr>
            </w:pPr>
          </w:p>
        </w:tc>
        <w:tc>
          <w:tcPr>
            <w:tcW w:w="1421" w:type="dxa"/>
            <w:tcBorders>
              <w:top w:val="single" w:sz="4" w:space="0" w:color="auto"/>
              <w:left w:val="single" w:sz="4" w:space="0" w:color="auto"/>
              <w:bottom w:val="single" w:sz="4" w:space="0" w:color="auto"/>
            </w:tcBorders>
          </w:tcPr>
          <w:p w14:paraId="7BB302C0" w14:textId="77777777" w:rsidR="00DA28EE" w:rsidRDefault="00DA28EE" w:rsidP="005C06DE">
            <w:pPr>
              <w:spacing w:line="276" w:lineRule="auto"/>
              <w:rPr>
                <w:sz w:val="10"/>
                <w:szCs w:val="10"/>
              </w:rPr>
            </w:pPr>
          </w:p>
        </w:tc>
        <w:tc>
          <w:tcPr>
            <w:tcW w:w="1958" w:type="dxa"/>
            <w:tcBorders>
              <w:top w:val="single" w:sz="4" w:space="0" w:color="auto"/>
              <w:left w:val="single" w:sz="4" w:space="0" w:color="auto"/>
              <w:bottom w:val="single" w:sz="4" w:space="0" w:color="auto"/>
            </w:tcBorders>
          </w:tcPr>
          <w:p w14:paraId="1D7D77DD" w14:textId="77777777" w:rsidR="00DA28EE" w:rsidRDefault="00DA28EE" w:rsidP="005C06DE">
            <w:pPr>
              <w:spacing w:line="276" w:lineRule="auto"/>
              <w:rPr>
                <w:sz w:val="10"/>
                <w:szCs w:val="10"/>
              </w:rPr>
            </w:pPr>
          </w:p>
        </w:tc>
        <w:tc>
          <w:tcPr>
            <w:tcW w:w="1397" w:type="dxa"/>
            <w:tcBorders>
              <w:top w:val="single" w:sz="4" w:space="0" w:color="auto"/>
              <w:left w:val="single" w:sz="4" w:space="0" w:color="auto"/>
              <w:bottom w:val="single" w:sz="4" w:space="0" w:color="auto"/>
            </w:tcBorders>
          </w:tcPr>
          <w:p w14:paraId="716C135A" w14:textId="77777777" w:rsidR="00DA28EE" w:rsidRDefault="00DA28EE" w:rsidP="005C06DE">
            <w:pPr>
              <w:spacing w:line="276" w:lineRule="auto"/>
              <w:rPr>
                <w:sz w:val="10"/>
                <w:szCs w:val="10"/>
              </w:rPr>
            </w:pPr>
          </w:p>
        </w:tc>
        <w:tc>
          <w:tcPr>
            <w:tcW w:w="998" w:type="dxa"/>
            <w:tcBorders>
              <w:top w:val="single" w:sz="4" w:space="0" w:color="auto"/>
              <w:left w:val="single" w:sz="4" w:space="0" w:color="auto"/>
              <w:bottom w:val="single" w:sz="4" w:space="0" w:color="auto"/>
            </w:tcBorders>
          </w:tcPr>
          <w:p w14:paraId="5A2F5B21" w14:textId="77777777" w:rsidR="00DA28EE" w:rsidRDefault="00DA28EE" w:rsidP="005C06DE">
            <w:pPr>
              <w:spacing w:line="276" w:lineRule="auto"/>
              <w:rPr>
                <w:sz w:val="10"/>
                <w:szCs w:val="10"/>
              </w:rPr>
            </w:pPr>
          </w:p>
        </w:tc>
        <w:tc>
          <w:tcPr>
            <w:tcW w:w="1508" w:type="dxa"/>
            <w:tcBorders>
              <w:top w:val="single" w:sz="4" w:space="0" w:color="auto"/>
              <w:left w:val="single" w:sz="4" w:space="0" w:color="auto"/>
              <w:bottom w:val="single" w:sz="4" w:space="0" w:color="auto"/>
            </w:tcBorders>
          </w:tcPr>
          <w:p w14:paraId="65C7EF81" w14:textId="77777777" w:rsidR="00DA28EE" w:rsidRDefault="00DA28EE" w:rsidP="005C06DE">
            <w:pPr>
              <w:spacing w:line="276" w:lineRule="auto"/>
              <w:rPr>
                <w:sz w:val="10"/>
                <w:szCs w:val="10"/>
              </w:rPr>
            </w:pPr>
          </w:p>
        </w:tc>
        <w:tc>
          <w:tcPr>
            <w:tcW w:w="1134" w:type="dxa"/>
            <w:tcBorders>
              <w:top w:val="single" w:sz="4" w:space="0" w:color="auto"/>
              <w:left w:val="single" w:sz="4" w:space="0" w:color="auto"/>
              <w:bottom w:val="single" w:sz="4" w:space="0" w:color="auto"/>
            </w:tcBorders>
          </w:tcPr>
          <w:p w14:paraId="423C24FE" w14:textId="77777777" w:rsidR="00DA28EE" w:rsidRDefault="00DA28EE" w:rsidP="005C06DE">
            <w:pPr>
              <w:spacing w:line="276" w:lineRule="auto"/>
              <w:rPr>
                <w:sz w:val="10"/>
                <w:szCs w:val="10"/>
              </w:rPr>
            </w:pPr>
          </w:p>
        </w:tc>
        <w:tc>
          <w:tcPr>
            <w:tcW w:w="1145" w:type="dxa"/>
            <w:tcBorders>
              <w:top w:val="single" w:sz="4" w:space="0" w:color="auto"/>
              <w:left w:val="single" w:sz="4" w:space="0" w:color="auto"/>
              <w:bottom w:val="single" w:sz="4" w:space="0" w:color="auto"/>
            </w:tcBorders>
          </w:tcPr>
          <w:p w14:paraId="18640B27" w14:textId="77777777" w:rsidR="00DA28EE" w:rsidRDefault="00DA28EE" w:rsidP="005C06DE">
            <w:pPr>
              <w:spacing w:line="276" w:lineRule="auto"/>
              <w:rPr>
                <w:sz w:val="10"/>
                <w:szCs w:val="10"/>
              </w:rPr>
            </w:pPr>
          </w:p>
        </w:tc>
        <w:tc>
          <w:tcPr>
            <w:tcW w:w="1541" w:type="dxa"/>
            <w:tcBorders>
              <w:top w:val="single" w:sz="4" w:space="0" w:color="auto"/>
              <w:left w:val="single" w:sz="4" w:space="0" w:color="auto"/>
              <w:bottom w:val="single" w:sz="4" w:space="0" w:color="auto"/>
            </w:tcBorders>
          </w:tcPr>
          <w:p w14:paraId="510C99B4" w14:textId="77777777" w:rsidR="00DA28EE" w:rsidRDefault="00DA28EE" w:rsidP="005C06DE">
            <w:pPr>
              <w:spacing w:line="276" w:lineRule="auto"/>
              <w:rPr>
                <w:sz w:val="10"/>
                <w:szCs w:val="10"/>
              </w:rPr>
            </w:pPr>
          </w:p>
        </w:tc>
        <w:tc>
          <w:tcPr>
            <w:tcW w:w="2133" w:type="dxa"/>
            <w:tcBorders>
              <w:top w:val="single" w:sz="4" w:space="0" w:color="auto"/>
              <w:left w:val="single" w:sz="4" w:space="0" w:color="auto"/>
              <w:bottom w:val="single" w:sz="4" w:space="0" w:color="auto"/>
              <w:right w:val="single" w:sz="4" w:space="0" w:color="auto"/>
            </w:tcBorders>
          </w:tcPr>
          <w:p w14:paraId="6B71739E" w14:textId="77777777" w:rsidR="00DA28EE" w:rsidRDefault="00DA28EE" w:rsidP="005C06DE">
            <w:pPr>
              <w:spacing w:line="276" w:lineRule="auto"/>
              <w:rPr>
                <w:sz w:val="10"/>
                <w:szCs w:val="10"/>
              </w:rPr>
            </w:pPr>
          </w:p>
        </w:tc>
      </w:tr>
    </w:tbl>
    <w:p w14:paraId="50A6D1BA" w14:textId="7FB16189" w:rsidR="00156252" w:rsidRDefault="000B1C2D" w:rsidP="000B1C2D">
      <w:pPr>
        <w:tabs>
          <w:tab w:val="left" w:pos="3969"/>
        </w:tabs>
        <w:spacing w:line="276" w:lineRule="auto"/>
      </w:pPr>
      <w:r>
        <w:rPr>
          <w:rStyle w:val="Teksttreci6"/>
          <w:color w:val="3B3838"/>
          <w:sz w:val="24"/>
        </w:rPr>
        <w:t xml:space="preserve">ZATWIERDZIŁ: </w:t>
      </w:r>
      <w:r>
        <w:rPr>
          <w:rStyle w:val="Teksttreci6"/>
          <w:color w:val="3B3838"/>
          <w:sz w:val="24"/>
        </w:rPr>
        <w:tab/>
        <w:t xml:space="preserve"> DATA:</w:t>
      </w:r>
    </w:p>
    <w:sectPr w:rsidR="00156252">
      <w:pgSz w:w="23810" w:h="16838" w:orient="landscape"/>
      <w:pgMar w:top="3705" w:right="9289" w:bottom="3705" w:left="5007" w:header="3277" w:footer="3277"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B493BB" w14:textId="77777777" w:rsidR="00C835F8" w:rsidRDefault="00C835F8">
      <w:r>
        <w:separator/>
      </w:r>
    </w:p>
  </w:endnote>
  <w:endnote w:type="continuationSeparator" w:id="0">
    <w:p w14:paraId="3535A514" w14:textId="77777777" w:rsidR="00C835F8" w:rsidRDefault="00C83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EE"/>
    <w:family w:val="swiss"/>
    <w:pitch w:val="variable"/>
    <w:sig w:usb0="E5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w:panose1 w:val="020F0502020204030204"/>
    <w:charset w:val="EE"/>
    <w:family w:val="swiss"/>
    <w:pitch w:val="variable"/>
    <w:sig w:usb0="E4002EFF" w:usb1="C000247B" w:usb2="00000009" w:usb3="00000000" w:csb0="000001FF" w:csb1="00000000"/>
  </w:font>
  <w:font w:name="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7A68DC" w14:textId="77777777" w:rsidR="00C835F8" w:rsidRDefault="00C835F8"/>
  </w:footnote>
  <w:footnote w:type="continuationSeparator" w:id="0">
    <w:p w14:paraId="74CA0A3E" w14:textId="77777777" w:rsidR="00C835F8" w:rsidRDefault="00C835F8"/>
  </w:footnote>
  <w:footnote w:id="1">
    <w:p w14:paraId="59F76112" w14:textId="77777777" w:rsidR="00D30E9C" w:rsidRDefault="00D30E9C" w:rsidP="005F4100">
      <w:pPr>
        <w:pStyle w:val="Teksttreci90"/>
        <w:jc w:val="both"/>
      </w:pPr>
      <w:r>
        <w:rPr>
          <w:rStyle w:val="Odwoanieprzypisudolnego"/>
        </w:rPr>
        <w:footnoteRef/>
      </w:r>
      <w:r>
        <w:t xml:space="preserve"> </w:t>
      </w:r>
      <w:r>
        <w:rPr>
          <w:rStyle w:val="Teksttreci9"/>
        </w:rPr>
        <w:t>W dniu 13 lutego 2018 r. FSIS zaproponowała zmianę przepisów dotyczących kontroli produktów jajecznych. Proponowane przepisy wymagają, aby oficjalne zakłady przetwarzające produkty jajeczne opracowały i wdrożyły systemy HACCP oraz standardowe procedury operacyjne w zakresie warunków sanitarnych (SOP w zakresie warunków sanitarnych) oraz spełniły inne wymogi sanitarne zgodne z przepisami dotyczącymi mięsa i drobiu. Niniejszy przewodnik i modele HACCP są zgodne z proponowanymi przepisami.</w:t>
      </w:r>
    </w:p>
    <w:p w14:paraId="3127B063" w14:textId="0253E661" w:rsidR="00D30E9C" w:rsidRPr="00D30E9C" w:rsidRDefault="00D30E9C" w:rsidP="005F4100">
      <w:pPr>
        <w:pStyle w:val="Tekstprzypisudolnego"/>
        <w:jc w:val="both"/>
      </w:pPr>
      <w:r>
        <w:rPr>
          <w:rStyle w:val="Teksttreci9"/>
        </w:rPr>
        <w:t>Przyszła rewizja tych dokumentów dostarczy bardziej szczegółowych informacji dotyczących przetworzonych produktów jajecznych i związanych z nimi planów HACCP po wejściu w życie ostatecznych zasad. Zob</w:t>
      </w:r>
      <w:hyperlink r:id="rId1" w:history="1">
        <w:r>
          <w:rPr>
            <w:rStyle w:val="Teksttreci9"/>
          </w:rPr>
          <w:t xml:space="preserve">. </w:t>
        </w:r>
        <w:r>
          <w:rPr>
            <w:rStyle w:val="Teksttreci9"/>
            <w:color w:val="0563C1"/>
            <w:u w:val="single"/>
          </w:rPr>
          <w:t>Wytyczne FSIS dotyczące bezpieczeństwa żywności</w:t>
        </w:r>
      </w:hyperlink>
      <w:r>
        <w:rPr>
          <w:rStyle w:val="Teksttreci9"/>
          <w:color w:val="0563C1"/>
          <w:u w:val="single"/>
        </w:rPr>
        <w:t xml:space="preserve"> </w:t>
      </w:r>
      <w:hyperlink r:id="rId2" w:history="1">
        <w:r>
          <w:rPr>
            <w:rStyle w:val="Teksttreci9"/>
            <w:color w:val="0563C1"/>
            <w:u w:val="single"/>
          </w:rPr>
          <w:t>dla produktów jajecznych</w:t>
        </w:r>
      </w:hyperlink>
      <w:r>
        <w:rPr>
          <w:rStyle w:val="Teksttreci9"/>
        </w:rPr>
        <w:t>).</w:t>
      </w:r>
    </w:p>
  </w:footnote>
  <w:footnote w:id="2">
    <w:p w14:paraId="1FBE61B4" w14:textId="4885F0B7" w:rsidR="00D30E9C" w:rsidRPr="00D30E9C" w:rsidRDefault="00D30E9C">
      <w:pPr>
        <w:pStyle w:val="Tekstprzypisudolnego"/>
      </w:pPr>
      <w:r>
        <w:rPr>
          <w:rStyle w:val="Odwoanieprzypisudolnego"/>
        </w:rPr>
        <w:footnoteRef/>
      </w:r>
      <w:r>
        <w:t xml:space="preserve"> Dyrektywy FSIS są instrukcjami dla personelu FSIS, ale zakłady mogą uznać te informacje za pomocne.</w:t>
      </w:r>
    </w:p>
  </w:footnote>
  <w:footnote w:id="3">
    <w:p w14:paraId="6DA5591A" w14:textId="462D01F1" w:rsidR="00D30E9C" w:rsidRPr="00D30E9C" w:rsidRDefault="00D30E9C" w:rsidP="001E3EB5">
      <w:pPr>
        <w:pStyle w:val="Teksttreci20"/>
        <w:spacing w:line="240" w:lineRule="auto"/>
        <w:jc w:val="both"/>
        <w:rPr>
          <w:sz w:val="20"/>
          <w:szCs w:val="20"/>
        </w:rPr>
      </w:pPr>
      <w:r>
        <w:rPr>
          <w:rStyle w:val="Odwoanieprzypisudolnego"/>
        </w:rPr>
        <w:footnoteRef/>
      </w:r>
      <w:r>
        <w:t xml:space="preserve"> </w:t>
      </w:r>
      <w:r>
        <w:rPr>
          <w:rStyle w:val="Teksttreci2"/>
          <w:color w:val="000000"/>
          <w:sz w:val="20"/>
        </w:rPr>
        <w:t xml:space="preserve">Ryby </w:t>
      </w:r>
      <w:proofErr w:type="spellStart"/>
      <w:r>
        <w:rPr>
          <w:rStyle w:val="Teksttreci2"/>
          <w:color w:val="000000"/>
          <w:sz w:val="20"/>
        </w:rPr>
        <w:t>sumokształtne</w:t>
      </w:r>
      <w:proofErr w:type="spellEnd"/>
      <w:r>
        <w:rPr>
          <w:rStyle w:val="Teksttreci2"/>
          <w:color w:val="000000"/>
          <w:sz w:val="20"/>
        </w:rPr>
        <w:t xml:space="preserve"> nie powinny być włączone do kategorii uboju, ponieważ FSIS stwierdziła, że typowa czynność uboju ryb jest usprawnionym, zautomatyzowanym procesem, który łączy ubój z przetwarzaniem w tej samej ciągłej operacji, bardziej przypominającej operacje przetwarzania mięsa niż operacje uboju innych gatunków podlegających FMIA (zob</w:t>
      </w:r>
      <w:hyperlink r:id="rId3" w:history="1">
        <w:r>
          <w:rPr>
            <w:rStyle w:val="Teksttreci2"/>
            <w:color w:val="000000"/>
            <w:sz w:val="20"/>
          </w:rPr>
          <w:t xml:space="preserve">. </w:t>
        </w:r>
        <w:r>
          <w:rPr>
            <w:rStyle w:val="Teksttreci2"/>
            <w:color w:val="0563C1"/>
            <w:sz w:val="20"/>
            <w:u w:val="single"/>
          </w:rPr>
          <w:t xml:space="preserve">Zmiany w zakresie kontroli w urzędowych zakładach dokonujących uboju ryb </w:t>
        </w:r>
        <w:proofErr w:type="spellStart"/>
        <w:r>
          <w:rPr>
            <w:rStyle w:val="Teksttreci2"/>
            <w:color w:val="0563C1"/>
            <w:sz w:val="20"/>
            <w:u w:val="single"/>
          </w:rPr>
          <w:t>sumokształtnych</w:t>
        </w:r>
        <w:proofErr w:type="spellEnd"/>
      </w:hyperlink>
      <w:r>
        <w:rPr>
          <w:rStyle w:val="Teksttreci2"/>
          <w:color w:val="0563C1"/>
          <w:sz w:val="20"/>
          <w:u w:val="single"/>
        </w:rPr>
        <w:t xml:space="preserve"> </w:t>
      </w:r>
      <w:hyperlink r:id="rId4" w:history="1">
        <w:r>
          <w:rPr>
            <w:rStyle w:val="Teksttreci2"/>
            <w:color w:val="0563C1"/>
            <w:sz w:val="20"/>
            <w:u w:val="single"/>
          </w:rPr>
          <w:t>(</w:t>
        </w:r>
        <w:proofErr w:type="spellStart"/>
        <w:r>
          <w:rPr>
            <w:rStyle w:val="Teksttreci2"/>
            <w:i/>
            <w:iCs/>
            <w:color w:val="0563C1"/>
            <w:sz w:val="20"/>
            <w:u w:val="single"/>
          </w:rPr>
          <w:t>Changes</w:t>
        </w:r>
        <w:proofErr w:type="spellEnd"/>
        <w:r>
          <w:rPr>
            <w:rStyle w:val="Teksttreci2"/>
            <w:i/>
            <w:iCs/>
            <w:color w:val="0563C1"/>
            <w:sz w:val="20"/>
            <w:u w:val="single"/>
          </w:rPr>
          <w:t xml:space="preserve"> to the </w:t>
        </w:r>
        <w:proofErr w:type="spellStart"/>
        <w:r>
          <w:rPr>
            <w:rStyle w:val="Teksttreci2"/>
            <w:i/>
            <w:iCs/>
            <w:color w:val="0563C1"/>
            <w:sz w:val="20"/>
            <w:u w:val="single"/>
          </w:rPr>
          <w:t>Inspection</w:t>
        </w:r>
        <w:proofErr w:type="spellEnd"/>
        <w:r>
          <w:rPr>
            <w:rStyle w:val="Teksttreci2"/>
            <w:i/>
            <w:iCs/>
            <w:color w:val="0563C1"/>
            <w:sz w:val="20"/>
            <w:u w:val="single"/>
          </w:rPr>
          <w:t xml:space="preserve"> </w:t>
        </w:r>
        <w:proofErr w:type="spellStart"/>
        <w:r>
          <w:rPr>
            <w:rStyle w:val="Teksttreci2"/>
            <w:i/>
            <w:iCs/>
            <w:color w:val="0563C1"/>
            <w:sz w:val="20"/>
            <w:u w:val="single"/>
          </w:rPr>
          <w:t>Coverage</w:t>
        </w:r>
        <w:proofErr w:type="spellEnd"/>
        <w:r>
          <w:rPr>
            <w:rStyle w:val="Teksttreci2"/>
            <w:i/>
            <w:iCs/>
            <w:color w:val="0563C1"/>
            <w:sz w:val="20"/>
            <w:u w:val="single"/>
          </w:rPr>
          <w:t xml:space="preserve"> in </w:t>
        </w:r>
        <w:proofErr w:type="spellStart"/>
        <w:r>
          <w:rPr>
            <w:rStyle w:val="Teksttreci2"/>
            <w:i/>
            <w:iCs/>
            <w:color w:val="0563C1"/>
            <w:sz w:val="20"/>
            <w:u w:val="single"/>
          </w:rPr>
          <w:t>Official</w:t>
        </w:r>
        <w:proofErr w:type="spellEnd"/>
        <w:r>
          <w:rPr>
            <w:rStyle w:val="Teksttreci2"/>
            <w:i/>
            <w:iCs/>
            <w:color w:val="0563C1"/>
            <w:sz w:val="20"/>
            <w:u w:val="single"/>
          </w:rPr>
          <w:t xml:space="preserve"> </w:t>
        </w:r>
        <w:proofErr w:type="spellStart"/>
        <w:r>
          <w:rPr>
            <w:rStyle w:val="Teksttreci2"/>
            <w:i/>
            <w:iCs/>
            <w:color w:val="0563C1"/>
            <w:sz w:val="20"/>
            <w:u w:val="single"/>
          </w:rPr>
          <w:t>Establishments</w:t>
        </w:r>
        <w:proofErr w:type="spellEnd"/>
        <w:r>
          <w:rPr>
            <w:rStyle w:val="Teksttreci2"/>
            <w:i/>
            <w:iCs/>
            <w:color w:val="0563C1"/>
            <w:sz w:val="20"/>
            <w:u w:val="single"/>
          </w:rPr>
          <w:t xml:space="preserve"> </w:t>
        </w:r>
        <w:proofErr w:type="spellStart"/>
        <w:r>
          <w:rPr>
            <w:rStyle w:val="Teksttreci2"/>
            <w:i/>
            <w:iCs/>
            <w:color w:val="0563C1"/>
            <w:sz w:val="20"/>
            <w:u w:val="single"/>
          </w:rPr>
          <w:t>That</w:t>
        </w:r>
        <w:proofErr w:type="spellEnd"/>
        <w:r>
          <w:rPr>
            <w:rStyle w:val="Teksttreci2"/>
            <w:i/>
            <w:iCs/>
            <w:color w:val="0563C1"/>
            <w:sz w:val="20"/>
            <w:u w:val="single"/>
          </w:rPr>
          <w:t xml:space="preserve"> </w:t>
        </w:r>
        <w:proofErr w:type="spellStart"/>
        <w:r>
          <w:rPr>
            <w:rStyle w:val="Teksttreci2"/>
            <w:i/>
            <w:iCs/>
            <w:color w:val="0563C1"/>
            <w:sz w:val="20"/>
            <w:u w:val="single"/>
          </w:rPr>
          <w:t>Slaughter</w:t>
        </w:r>
        <w:proofErr w:type="spellEnd"/>
        <w:r>
          <w:rPr>
            <w:rStyle w:val="Teksttreci2"/>
            <w:i/>
            <w:iCs/>
            <w:color w:val="0563C1"/>
            <w:sz w:val="20"/>
            <w:u w:val="single"/>
          </w:rPr>
          <w:t xml:space="preserve"> Fish of the Order </w:t>
        </w:r>
        <w:proofErr w:type="spellStart"/>
        <w:r>
          <w:rPr>
            <w:rStyle w:val="Teksttreci2"/>
            <w:i/>
            <w:iCs/>
            <w:color w:val="0563C1"/>
            <w:sz w:val="20"/>
            <w:u w:val="single"/>
          </w:rPr>
          <w:t>Siluriformes</w:t>
        </w:r>
        <w:proofErr w:type="spellEnd"/>
        <w:r>
          <w:rPr>
            <w:rStyle w:val="Teksttreci2"/>
            <w:color w:val="0563C1"/>
            <w:sz w:val="20"/>
            <w:u w:val="single"/>
          </w:rPr>
          <w:t>)</w:t>
        </w:r>
      </w:hyperlink>
      <w:r>
        <w:rPr>
          <w:rStyle w:val="Teksttreci2"/>
          <w:color w:val="333333"/>
          <w:sz w:val="20"/>
        </w:rPr>
        <w:t>).</w:t>
      </w:r>
    </w:p>
  </w:footnote>
  <w:footnote w:id="4">
    <w:p w14:paraId="2A830FA0" w14:textId="0403A36A" w:rsidR="00D30E9C" w:rsidRPr="00D30E9C" w:rsidRDefault="00D30E9C" w:rsidP="001E3EB5">
      <w:pPr>
        <w:pStyle w:val="Tekstprzypisudolnego"/>
        <w:jc w:val="both"/>
      </w:pPr>
      <w:r>
        <w:rPr>
          <w:rStyle w:val="Odwoanieprzypisudolnego"/>
        </w:rPr>
        <w:footnoteRef/>
      </w:r>
      <w:r>
        <w:t xml:space="preserve"> </w:t>
      </w:r>
      <w:r>
        <w:rPr>
          <w:rStyle w:val="Teksttreci2"/>
          <w:color w:val="000000"/>
          <w:sz w:val="20"/>
        </w:rPr>
        <w:t>9 CFR 417.2(b)(1) wymienia „Produkt surowy - zmielony” zamiast „Produkt surowy - o naruszonej strukturze (mięśniowej)” i „Produkt surowy - nie zmielony” zamiast „Produkt surowy - o nienaruszonej strukturze (mięśniowej)”. Kategorie są takie same. FSIS doprecyzowała jednak te terminy, aby włączyć produkty mechanicznie zmiękczane i marynowane próżniowo do kategorii o naruszonej strukturze (mięśniowej). Zob</w:t>
      </w:r>
      <w:hyperlink r:id="rId5" w:history="1">
        <w:r>
          <w:rPr>
            <w:rStyle w:val="Teksttreci2"/>
            <w:sz w:val="20"/>
          </w:rPr>
          <w:t>.</w:t>
        </w:r>
        <w:r>
          <w:rPr>
            <w:rStyle w:val="Teksttreci2"/>
            <w:color w:val="000000"/>
            <w:sz w:val="20"/>
          </w:rPr>
          <w:t xml:space="preserve"> </w:t>
        </w:r>
        <w:r>
          <w:rPr>
            <w:rStyle w:val="Teksttreci2"/>
            <w:color w:val="0563C1"/>
            <w:sz w:val="20"/>
            <w:u w:val="single"/>
          </w:rPr>
          <w:t>Rejestr Federalny / Wol. 64, Nr 11 / Wtorek, 19 stycznia 1999 r.</w:t>
        </w:r>
      </w:hyperlink>
      <w:r>
        <w:rPr>
          <w:rStyle w:val="Teksttreci2"/>
          <w:color w:val="000000"/>
          <w:sz w:val="20"/>
        </w:rPr>
        <w:t>.</w:t>
      </w:r>
    </w:p>
  </w:footnote>
  <w:footnote w:id="5">
    <w:p w14:paraId="007849C8" w14:textId="7E189432" w:rsidR="00BA0DCB" w:rsidRPr="00BA0DCB" w:rsidRDefault="00BA0DCB" w:rsidP="001E3EB5">
      <w:pPr>
        <w:pStyle w:val="Tekstprzypisudolnego"/>
        <w:jc w:val="both"/>
      </w:pPr>
      <w:r>
        <w:rPr>
          <w:rStyle w:val="Odwoanieprzypisudolnego"/>
        </w:rPr>
        <w:footnoteRef/>
      </w:r>
      <w:r>
        <w:t xml:space="preserve"> </w:t>
      </w:r>
      <w:r>
        <w:rPr>
          <w:rStyle w:val="Teksttreci8"/>
        </w:rPr>
        <w:t>Zagrożenie bezpieczeństwa żywności, którego wystąpienie jest racjonalnie prawdopodobne, to takie, w przypadku którego rozważny zakład ustanowiłby kontrole, ponieważ w przeszłości występowało ono w każdym zakładzie (nie tylko w zakładzie użytkownika) produkującym ten rodzaj procesu lub produktu, lub jest racjonalnie prawdopodobne, że wystąpi ono w konkretnym rodzaju przetwarzanego produktu w przypadku braku takich kontroli.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13510"/>
    <w:multiLevelType w:val="hybridMultilevel"/>
    <w:tmpl w:val="23BEB2B6"/>
    <w:lvl w:ilvl="0" w:tplc="D8EC5974">
      <w:numFmt w:val="bullet"/>
      <w:lvlText w:val="•"/>
      <w:lvlJc w:val="left"/>
      <w:pPr>
        <w:ind w:left="1880" w:hanging="360"/>
      </w:pPr>
      <w:rPr>
        <w:rFonts w:ascii="Arial" w:eastAsia="Arial" w:hAnsi="Arial" w:cs="Arial" w:hint="default"/>
        <w:sz w:val="20"/>
      </w:rPr>
    </w:lvl>
    <w:lvl w:ilvl="1" w:tplc="04150003" w:tentative="1">
      <w:start w:val="1"/>
      <w:numFmt w:val="bullet"/>
      <w:lvlText w:val="o"/>
      <w:lvlJc w:val="left"/>
      <w:pPr>
        <w:ind w:left="2600" w:hanging="360"/>
      </w:pPr>
      <w:rPr>
        <w:rFonts w:ascii="Courier New" w:hAnsi="Courier New" w:cs="Courier New" w:hint="default"/>
      </w:rPr>
    </w:lvl>
    <w:lvl w:ilvl="2" w:tplc="04150005" w:tentative="1">
      <w:start w:val="1"/>
      <w:numFmt w:val="bullet"/>
      <w:lvlText w:val=""/>
      <w:lvlJc w:val="left"/>
      <w:pPr>
        <w:ind w:left="3320" w:hanging="360"/>
      </w:pPr>
      <w:rPr>
        <w:rFonts w:ascii="Wingdings" w:hAnsi="Wingdings" w:hint="default"/>
      </w:rPr>
    </w:lvl>
    <w:lvl w:ilvl="3" w:tplc="04150001" w:tentative="1">
      <w:start w:val="1"/>
      <w:numFmt w:val="bullet"/>
      <w:lvlText w:val=""/>
      <w:lvlJc w:val="left"/>
      <w:pPr>
        <w:ind w:left="4040" w:hanging="360"/>
      </w:pPr>
      <w:rPr>
        <w:rFonts w:ascii="Symbol" w:hAnsi="Symbol" w:hint="default"/>
      </w:rPr>
    </w:lvl>
    <w:lvl w:ilvl="4" w:tplc="04150003" w:tentative="1">
      <w:start w:val="1"/>
      <w:numFmt w:val="bullet"/>
      <w:lvlText w:val="o"/>
      <w:lvlJc w:val="left"/>
      <w:pPr>
        <w:ind w:left="4760" w:hanging="360"/>
      </w:pPr>
      <w:rPr>
        <w:rFonts w:ascii="Courier New" w:hAnsi="Courier New" w:cs="Courier New" w:hint="default"/>
      </w:rPr>
    </w:lvl>
    <w:lvl w:ilvl="5" w:tplc="04150005" w:tentative="1">
      <w:start w:val="1"/>
      <w:numFmt w:val="bullet"/>
      <w:lvlText w:val=""/>
      <w:lvlJc w:val="left"/>
      <w:pPr>
        <w:ind w:left="5480" w:hanging="360"/>
      </w:pPr>
      <w:rPr>
        <w:rFonts w:ascii="Wingdings" w:hAnsi="Wingdings" w:hint="default"/>
      </w:rPr>
    </w:lvl>
    <w:lvl w:ilvl="6" w:tplc="04150001" w:tentative="1">
      <w:start w:val="1"/>
      <w:numFmt w:val="bullet"/>
      <w:lvlText w:val=""/>
      <w:lvlJc w:val="left"/>
      <w:pPr>
        <w:ind w:left="6200" w:hanging="360"/>
      </w:pPr>
      <w:rPr>
        <w:rFonts w:ascii="Symbol" w:hAnsi="Symbol" w:hint="default"/>
      </w:rPr>
    </w:lvl>
    <w:lvl w:ilvl="7" w:tplc="04150003" w:tentative="1">
      <w:start w:val="1"/>
      <w:numFmt w:val="bullet"/>
      <w:lvlText w:val="o"/>
      <w:lvlJc w:val="left"/>
      <w:pPr>
        <w:ind w:left="6920" w:hanging="360"/>
      </w:pPr>
      <w:rPr>
        <w:rFonts w:ascii="Courier New" w:hAnsi="Courier New" w:cs="Courier New" w:hint="default"/>
      </w:rPr>
    </w:lvl>
    <w:lvl w:ilvl="8" w:tplc="04150005" w:tentative="1">
      <w:start w:val="1"/>
      <w:numFmt w:val="bullet"/>
      <w:lvlText w:val=""/>
      <w:lvlJc w:val="left"/>
      <w:pPr>
        <w:ind w:left="7640" w:hanging="360"/>
      </w:pPr>
      <w:rPr>
        <w:rFonts w:ascii="Wingdings" w:hAnsi="Wingdings" w:hint="default"/>
      </w:rPr>
    </w:lvl>
  </w:abstractNum>
  <w:abstractNum w:abstractNumId="1" w15:restartNumberingAfterBreak="0">
    <w:nsid w:val="079931DC"/>
    <w:multiLevelType w:val="hybridMultilevel"/>
    <w:tmpl w:val="926EFD0A"/>
    <w:lvl w:ilvl="0" w:tplc="88103E26">
      <w:numFmt w:val="bullet"/>
      <w:lvlText w:val="•"/>
      <w:lvlJc w:val="left"/>
      <w:pPr>
        <w:ind w:left="720" w:hanging="360"/>
      </w:pPr>
      <w:rPr>
        <w:rFonts w:ascii="Arial" w:eastAsia="Arial" w:hAnsi="Arial" w:cs="Arial" w:hint="default"/>
        <w:color w:val="000000"/>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60D76C1"/>
    <w:multiLevelType w:val="hybridMultilevel"/>
    <w:tmpl w:val="05108AEE"/>
    <w:lvl w:ilvl="0" w:tplc="E0442C7C">
      <w:start w:val="1"/>
      <w:numFmt w:val="decimal"/>
      <w:lvlText w:val="(%1)"/>
      <w:lvlJc w:val="left"/>
      <w:pPr>
        <w:ind w:left="720" w:hanging="360"/>
      </w:pPr>
      <w:rPr>
        <w:rFonts w:ascii="Times New Roman" w:hAnsi="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655259C"/>
    <w:multiLevelType w:val="hybridMultilevel"/>
    <w:tmpl w:val="09CAD5B0"/>
    <w:lvl w:ilvl="0" w:tplc="88103E26">
      <w:numFmt w:val="bullet"/>
      <w:lvlText w:val="•"/>
      <w:lvlJc w:val="left"/>
      <w:pPr>
        <w:ind w:left="720" w:hanging="360"/>
      </w:pPr>
      <w:rPr>
        <w:rFonts w:ascii="Arial" w:eastAsia="Arial" w:hAnsi="Arial" w:cs="Arial" w:hint="default"/>
        <w:color w:val="000000"/>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40E02113"/>
    <w:multiLevelType w:val="hybridMultilevel"/>
    <w:tmpl w:val="25C665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7DD22C56"/>
    <w:multiLevelType w:val="hybridMultilevel"/>
    <w:tmpl w:val="5EA2DF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974750754">
    <w:abstractNumId w:val="4"/>
  </w:num>
  <w:num w:numId="2" w16cid:durableId="1931696535">
    <w:abstractNumId w:val="1"/>
  </w:num>
  <w:num w:numId="3" w16cid:durableId="983465246">
    <w:abstractNumId w:val="5"/>
  </w:num>
  <w:num w:numId="4" w16cid:durableId="107045889">
    <w:abstractNumId w:val="3"/>
  </w:num>
  <w:num w:numId="5" w16cid:durableId="2113890069">
    <w:abstractNumId w:val="0"/>
  </w:num>
  <w:num w:numId="6" w16cid:durableId="16717100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drawingGridHorizontalSpacing w:val="181"/>
  <w:drawingGridVerticalSpacing w:val="181"/>
  <w:characterSpacingControl w:val="compressPunctuation"/>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8EE"/>
    <w:rsid w:val="000071C2"/>
    <w:rsid w:val="00044D46"/>
    <w:rsid w:val="00070693"/>
    <w:rsid w:val="000A01FF"/>
    <w:rsid w:val="000B1C2D"/>
    <w:rsid w:val="000B6E73"/>
    <w:rsid w:val="00156252"/>
    <w:rsid w:val="0018455C"/>
    <w:rsid w:val="001E3EB5"/>
    <w:rsid w:val="00233CA5"/>
    <w:rsid w:val="00246FFD"/>
    <w:rsid w:val="002D0AAB"/>
    <w:rsid w:val="002F2E4F"/>
    <w:rsid w:val="003060C3"/>
    <w:rsid w:val="00316E1B"/>
    <w:rsid w:val="00332D44"/>
    <w:rsid w:val="003552B3"/>
    <w:rsid w:val="0036442C"/>
    <w:rsid w:val="004A2651"/>
    <w:rsid w:val="004B6C9E"/>
    <w:rsid w:val="004F4ACC"/>
    <w:rsid w:val="005279C0"/>
    <w:rsid w:val="005400B7"/>
    <w:rsid w:val="005A5AB0"/>
    <w:rsid w:val="005C06DE"/>
    <w:rsid w:val="005D3AB1"/>
    <w:rsid w:val="005D7E5C"/>
    <w:rsid w:val="005F4100"/>
    <w:rsid w:val="007150DA"/>
    <w:rsid w:val="00790894"/>
    <w:rsid w:val="007B2FEE"/>
    <w:rsid w:val="008A0244"/>
    <w:rsid w:val="008B557C"/>
    <w:rsid w:val="008E28EA"/>
    <w:rsid w:val="009711F9"/>
    <w:rsid w:val="009B2189"/>
    <w:rsid w:val="00A3653D"/>
    <w:rsid w:val="00B63AB0"/>
    <w:rsid w:val="00BA0DCB"/>
    <w:rsid w:val="00BC68FD"/>
    <w:rsid w:val="00C5553A"/>
    <w:rsid w:val="00C80570"/>
    <w:rsid w:val="00C835F8"/>
    <w:rsid w:val="00D30E9C"/>
    <w:rsid w:val="00D3257C"/>
    <w:rsid w:val="00D5322F"/>
    <w:rsid w:val="00D628D6"/>
    <w:rsid w:val="00DA28EE"/>
    <w:rsid w:val="00DF5810"/>
    <w:rsid w:val="00DF76A3"/>
    <w:rsid w:val="00E61250"/>
    <w:rsid w:val="00EE157A"/>
    <w:rsid w:val="00F32B9F"/>
    <w:rsid w:val="00FC0A1D"/>
    <w:rsid w:val="00FF2A0E"/>
  </w:rsids>
  <m:mathPr>
    <m:mathFont m:val="Cambria Math"/>
    <m:brkBin m:val="before"/>
    <m:brkBinSub m:val="--"/>
    <m:smallFrac m:val="0"/>
    <m:dispDef/>
    <m:lMargin m:val="0"/>
    <m:rMargin m:val="0"/>
    <m:defJc m:val="centerGroup"/>
    <m:wrapIndent m:val="1440"/>
    <m:intLim m:val="subSup"/>
    <m:naryLim m:val="undOvr"/>
  </m:mathPr>
  <w:themeFontLang w:val="pl-P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9E972F"/>
  <w15:docId w15:val="{68744604-92F4-4F4C-82A9-18D69C6F7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icrosoft Sans Serif" w:eastAsia="Microsoft Sans Serif" w:hAnsi="Microsoft Sans Serif" w:cs="Microsoft Sans Serif"/>
        <w:sz w:val="24"/>
        <w:szCs w:val="24"/>
        <w:lang w:val="pl-PL"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color w:val="000000"/>
    </w:rPr>
  </w:style>
  <w:style w:type="paragraph" w:styleId="Nagwek1">
    <w:name w:val="heading 1"/>
    <w:basedOn w:val="Nagwek10"/>
    <w:next w:val="Normalny"/>
    <w:link w:val="Nagwek1Znak"/>
    <w:uiPriority w:val="9"/>
    <w:qFormat/>
    <w:rsid w:val="00C5553A"/>
    <w:pPr>
      <w:keepNext/>
      <w:keepLines/>
      <w:ind w:firstLine="360"/>
      <w:jc w:val="left"/>
    </w:pPr>
    <w:rPr>
      <w:color w:val="000000"/>
      <w:sz w:val="24"/>
      <w:szCs w:val="24"/>
    </w:rPr>
  </w:style>
  <w:style w:type="paragraph" w:styleId="Nagwek2">
    <w:name w:val="heading 2"/>
    <w:basedOn w:val="Nagwek20"/>
    <w:next w:val="Normalny"/>
    <w:link w:val="Nagwek2Znak"/>
    <w:uiPriority w:val="9"/>
    <w:unhideWhenUsed/>
    <w:qFormat/>
    <w:rsid w:val="00C5553A"/>
    <w:pPr>
      <w:keepNext/>
      <w:keepLines/>
      <w:ind w:left="0"/>
    </w:pPr>
  </w:style>
  <w:style w:type="paragraph" w:styleId="Nagwek3">
    <w:name w:val="heading 3"/>
    <w:basedOn w:val="Normalny"/>
    <w:next w:val="Normalny"/>
    <w:link w:val="Nagwek3Znak"/>
    <w:uiPriority w:val="9"/>
    <w:semiHidden/>
    <w:unhideWhenUsed/>
    <w:qFormat/>
    <w:rsid w:val="00C5553A"/>
    <w:pPr>
      <w:keepNext/>
      <w:keepLines/>
      <w:spacing w:before="40"/>
      <w:outlineLvl w:val="2"/>
    </w:pPr>
    <w:rPr>
      <w:rFonts w:asciiTheme="majorHAnsi" w:eastAsiaTheme="majorEastAsia" w:hAnsiTheme="majorHAnsi" w:cstheme="majorBidi"/>
      <w:color w:val="1F3763"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treci">
    <w:name w:val="Tekst treści_"/>
    <w:basedOn w:val="Domylnaczcionkaakapitu"/>
    <w:link w:val="Teksttreci0"/>
    <w:rPr>
      <w:rFonts w:ascii="Arial" w:eastAsia="Arial" w:hAnsi="Arial" w:cs="Arial"/>
      <w:b w:val="0"/>
      <w:bCs w:val="0"/>
      <w:i w:val="0"/>
      <w:iCs w:val="0"/>
      <w:smallCaps w:val="0"/>
      <w:strike w:val="0"/>
      <w:color w:val="EBEBEB"/>
      <w:sz w:val="68"/>
      <w:szCs w:val="68"/>
      <w:u w:val="none"/>
    </w:rPr>
  </w:style>
  <w:style w:type="character" w:customStyle="1" w:styleId="Inne">
    <w:name w:val="Inne_"/>
    <w:basedOn w:val="Domylnaczcionkaakapitu"/>
    <w:link w:val="Inne0"/>
    <w:rPr>
      <w:rFonts w:ascii="Arial" w:eastAsia="Arial" w:hAnsi="Arial" w:cs="Arial"/>
      <w:b w:val="0"/>
      <w:bCs w:val="0"/>
      <w:i w:val="0"/>
      <w:iCs w:val="0"/>
      <w:smallCaps w:val="0"/>
      <w:strike w:val="0"/>
      <w:color w:val="3B3B3B"/>
      <w:sz w:val="22"/>
      <w:szCs w:val="22"/>
      <w:u w:val="none"/>
    </w:rPr>
  </w:style>
  <w:style w:type="character" w:customStyle="1" w:styleId="Teksttreci2">
    <w:name w:val="Tekst treści (2)_"/>
    <w:basedOn w:val="Domylnaczcionkaakapitu"/>
    <w:link w:val="Teksttreci20"/>
    <w:rPr>
      <w:rFonts w:ascii="Arial" w:eastAsia="Arial" w:hAnsi="Arial" w:cs="Arial"/>
      <w:b w:val="0"/>
      <w:bCs w:val="0"/>
      <w:i w:val="0"/>
      <w:iCs w:val="0"/>
      <w:smallCaps w:val="0"/>
      <w:strike w:val="0"/>
      <w:color w:val="3B3B3B"/>
      <w:sz w:val="22"/>
      <w:szCs w:val="22"/>
      <w:u w:val="none"/>
    </w:rPr>
  </w:style>
  <w:style w:type="character" w:customStyle="1" w:styleId="Teksttreci6">
    <w:name w:val="Tekst treści (6)_"/>
    <w:basedOn w:val="Domylnaczcionkaakapitu"/>
    <w:link w:val="Teksttreci60"/>
    <w:rPr>
      <w:rFonts w:ascii="Arial" w:eastAsia="Arial" w:hAnsi="Arial" w:cs="Arial"/>
      <w:b w:val="0"/>
      <w:bCs w:val="0"/>
      <w:i w:val="0"/>
      <w:iCs w:val="0"/>
      <w:smallCaps w:val="0"/>
      <w:strike w:val="0"/>
      <w:color w:val="EBEBEB"/>
      <w:sz w:val="26"/>
      <w:szCs w:val="26"/>
      <w:u w:val="none"/>
    </w:rPr>
  </w:style>
  <w:style w:type="character" w:customStyle="1" w:styleId="Teksttreci9">
    <w:name w:val="Tekst treści (9)_"/>
    <w:basedOn w:val="Domylnaczcionkaakapitu"/>
    <w:link w:val="Teksttreci90"/>
    <w:rPr>
      <w:rFonts w:ascii="Arial" w:eastAsia="Arial" w:hAnsi="Arial" w:cs="Arial"/>
      <w:b w:val="0"/>
      <w:bCs w:val="0"/>
      <w:i w:val="0"/>
      <w:iCs w:val="0"/>
      <w:smallCaps w:val="0"/>
      <w:strike w:val="0"/>
      <w:sz w:val="20"/>
      <w:szCs w:val="20"/>
      <w:u w:val="none"/>
    </w:rPr>
  </w:style>
  <w:style w:type="character" w:customStyle="1" w:styleId="Nagwek11">
    <w:name w:val="Nagłówek #1_"/>
    <w:basedOn w:val="Domylnaczcionkaakapitu"/>
    <w:link w:val="Nagwek10"/>
    <w:rPr>
      <w:rFonts w:ascii="Arial" w:eastAsia="Arial" w:hAnsi="Arial" w:cs="Arial"/>
      <w:b/>
      <w:bCs/>
      <w:i w:val="0"/>
      <w:iCs w:val="0"/>
      <w:smallCaps w:val="0"/>
      <w:strike w:val="0"/>
      <w:color w:val="2F5496"/>
      <w:sz w:val="28"/>
      <w:szCs w:val="28"/>
      <w:u w:val="none"/>
    </w:rPr>
  </w:style>
  <w:style w:type="character" w:customStyle="1" w:styleId="Teksttreci7">
    <w:name w:val="Tekst treści (7)_"/>
    <w:basedOn w:val="Domylnaczcionkaakapitu"/>
    <w:link w:val="Teksttreci70"/>
    <w:rPr>
      <w:rFonts w:ascii="Times New Roman" w:eastAsia="Times New Roman" w:hAnsi="Times New Roman" w:cs="Times New Roman"/>
      <w:b w:val="0"/>
      <w:bCs w:val="0"/>
      <w:i w:val="0"/>
      <w:iCs w:val="0"/>
      <w:smallCaps w:val="0"/>
      <w:strike w:val="0"/>
      <w:sz w:val="20"/>
      <w:szCs w:val="20"/>
      <w:u w:val="none"/>
    </w:rPr>
  </w:style>
  <w:style w:type="character" w:customStyle="1" w:styleId="Nagwek21">
    <w:name w:val="Nagłówek #2_"/>
    <w:basedOn w:val="Domylnaczcionkaakapitu"/>
    <w:link w:val="Nagwek20"/>
    <w:rPr>
      <w:rFonts w:ascii="Arial" w:eastAsia="Arial" w:hAnsi="Arial" w:cs="Arial"/>
      <w:b/>
      <w:bCs/>
      <w:i w:val="0"/>
      <w:iCs w:val="0"/>
      <w:smallCaps w:val="0"/>
      <w:strike w:val="0"/>
      <w:u w:val="none"/>
    </w:rPr>
  </w:style>
  <w:style w:type="character" w:customStyle="1" w:styleId="Nagwek30">
    <w:name w:val="Nagłówek #3_"/>
    <w:basedOn w:val="Domylnaczcionkaakapitu"/>
    <w:link w:val="Nagwek31"/>
    <w:rPr>
      <w:rFonts w:ascii="Arial" w:eastAsia="Arial" w:hAnsi="Arial" w:cs="Arial"/>
      <w:b/>
      <w:bCs/>
      <w:i/>
      <w:iCs/>
      <w:smallCaps w:val="0"/>
      <w:strike w:val="0"/>
      <w:u w:val="none"/>
    </w:rPr>
  </w:style>
  <w:style w:type="character" w:customStyle="1" w:styleId="Teksttreci8">
    <w:name w:val="Tekst treści (8)_"/>
    <w:basedOn w:val="Domylnaczcionkaakapitu"/>
    <w:link w:val="Teksttreci80"/>
    <w:rPr>
      <w:rFonts w:ascii="Arial" w:eastAsia="Arial" w:hAnsi="Arial" w:cs="Arial"/>
      <w:b w:val="0"/>
      <w:bCs w:val="0"/>
      <w:i w:val="0"/>
      <w:iCs w:val="0"/>
      <w:smallCaps w:val="0"/>
      <w:strike w:val="0"/>
      <w:sz w:val="17"/>
      <w:szCs w:val="17"/>
      <w:u w:val="none"/>
    </w:rPr>
  </w:style>
  <w:style w:type="character" w:customStyle="1" w:styleId="Podpistabeli">
    <w:name w:val="Podpis tabeli_"/>
    <w:basedOn w:val="Domylnaczcionkaakapitu"/>
    <w:link w:val="Podpistabeli0"/>
    <w:rPr>
      <w:rFonts w:ascii="Arial" w:eastAsia="Arial" w:hAnsi="Arial" w:cs="Arial"/>
      <w:b/>
      <w:bCs/>
      <w:i w:val="0"/>
      <w:iCs w:val="0"/>
      <w:smallCaps w:val="0"/>
      <w:strike w:val="0"/>
      <w:color w:val="3B3838"/>
      <w:u w:val="none"/>
    </w:rPr>
  </w:style>
  <w:style w:type="paragraph" w:customStyle="1" w:styleId="Teksttreci0">
    <w:name w:val="Tekst treści"/>
    <w:basedOn w:val="Normalny"/>
    <w:link w:val="Teksttreci"/>
    <w:rPr>
      <w:rFonts w:ascii="Arial" w:eastAsia="Arial" w:hAnsi="Arial" w:cs="Arial"/>
      <w:color w:val="EBEBEB"/>
      <w:sz w:val="68"/>
      <w:szCs w:val="68"/>
    </w:rPr>
  </w:style>
  <w:style w:type="paragraph" w:customStyle="1" w:styleId="Inne0">
    <w:name w:val="Inne"/>
    <w:basedOn w:val="Normalny"/>
    <w:link w:val="Inne"/>
    <w:pPr>
      <w:spacing w:line="223" w:lineRule="auto"/>
    </w:pPr>
    <w:rPr>
      <w:rFonts w:ascii="Arial" w:eastAsia="Arial" w:hAnsi="Arial" w:cs="Arial"/>
      <w:color w:val="3B3B3B"/>
      <w:sz w:val="22"/>
      <w:szCs w:val="22"/>
    </w:rPr>
  </w:style>
  <w:style w:type="paragraph" w:customStyle="1" w:styleId="Teksttreci20">
    <w:name w:val="Tekst treści (2)"/>
    <w:basedOn w:val="Normalny"/>
    <w:link w:val="Teksttreci2"/>
    <w:pPr>
      <w:spacing w:line="223" w:lineRule="auto"/>
    </w:pPr>
    <w:rPr>
      <w:rFonts w:ascii="Arial" w:eastAsia="Arial" w:hAnsi="Arial" w:cs="Arial"/>
      <w:color w:val="3B3B3B"/>
      <w:sz w:val="22"/>
      <w:szCs w:val="22"/>
    </w:rPr>
  </w:style>
  <w:style w:type="paragraph" w:customStyle="1" w:styleId="Teksttreci60">
    <w:name w:val="Tekst treści (6)"/>
    <w:basedOn w:val="Normalny"/>
    <w:link w:val="Teksttreci6"/>
    <w:pPr>
      <w:jc w:val="right"/>
    </w:pPr>
    <w:rPr>
      <w:rFonts w:ascii="Arial" w:eastAsia="Arial" w:hAnsi="Arial" w:cs="Arial"/>
      <w:color w:val="EBEBEB"/>
      <w:sz w:val="26"/>
      <w:szCs w:val="26"/>
    </w:rPr>
  </w:style>
  <w:style w:type="paragraph" w:customStyle="1" w:styleId="Teksttreci90">
    <w:name w:val="Tekst treści (9)"/>
    <w:basedOn w:val="Normalny"/>
    <w:link w:val="Teksttreci9"/>
    <w:pPr>
      <w:jc w:val="center"/>
    </w:pPr>
    <w:rPr>
      <w:rFonts w:ascii="Arial" w:eastAsia="Arial" w:hAnsi="Arial" w:cs="Arial"/>
      <w:sz w:val="20"/>
      <w:szCs w:val="20"/>
    </w:rPr>
  </w:style>
  <w:style w:type="paragraph" w:customStyle="1" w:styleId="Nagwek10">
    <w:name w:val="Nagłówek #1"/>
    <w:basedOn w:val="Normalny"/>
    <w:link w:val="Nagwek11"/>
    <w:pPr>
      <w:jc w:val="center"/>
      <w:outlineLvl w:val="0"/>
    </w:pPr>
    <w:rPr>
      <w:rFonts w:ascii="Arial" w:eastAsia="Arial" w:hAnsi="Arial" w:cs="Arial"/>
      <w:b/>
      <w:bCs/>
      <w:color w:val="2F5496"/>
      <w:sz w:val="28"/>
      <w:szCs w:val="28"/>
    </w:rPr>
  </w:style>
  <w:style w:type="paragraph" w:customStyle="1" w:styleId="Teksttreci70">
    <w:name w:val="Tekst treści (7)"/>
    <w:basedOn w:val="Normalny"/>
    <w:link w:val="Teksttreci7"/>
    <w:pPr>
      <w:ind w:firstLine="480"/>
    </w:pPr>
    <w:rPr>
      <w:rFonts w:ascii="Times New Roman" w:eastAsia="Times New Roman" w:hAnsi="Times New Roman" w:cs="Times New Roman"/>
      <w:sz w:val="20"/>
      <w:szCs w:val="20"/>
    </w:rPr>
  </w:style>
  <w:style w:type="paragraph" w:customStyle="1" w:styleId="Nagwek20">
    <w:name w:val="Nagłówek #2"/>
    <w:basedOn w:val="Normalny"/>
    <w:link w:val="Nagwek21"/>
    <w:pPr>
      <w:ind w:left="480"/>
      <w:outlineLvl w:val="1"/>
    </w:pPr>
    <w:rPr>
      <w:rFonts w:ascii="Arial" w:eastAsia="Arial" w:hAnsi="Arial" w:cs="Arial"/>
      <w:b/>
      <w:bCs/>
    </w:rPr>
  </w:style>
  <w:style w:type="paragraph" w:customStyle="1" w:styleId="Nagwek31">
    <w:name w:val="Nagłówek #3"/>
    <w:basedOn w:val="Normalny"/>
    <w:link w:val="Nagwek30"/>
    <w:pPr>
      <w:ind w:firstLine="280"/>
      <w:outlineLvl w:val="2"/>
    </w:pPr>
    <w:rPr>
      <w:rFonts w:ascii="Arial" w:eastAsia="Arial" w:hAnsi="Arial" w:cs="Arial"/>
      <w:b/>
      <w:bCs/>
      <w:i/>
      <w:iCs/>
    </w:rPr>
  </w:style>
  <w:style w:type="paragraph" w:customStyle="1" w:styleId="Teksttreci80">
    <w:name w:val="Tekst treści (8)"/>
    <w:basedOn w:val="Normalny"/>
    <w:link w:val="Teksttreci8"/>
    <w:rPr>
      <w:rFonts w:ascii="Arial" w:eastAsia="Arial" w:hAnsi="Arial" w:cs="Arial"/>
      <w:sz w:val="17"/>
      <w:szCs w:val="17"/>
    </w:rPr>
  </w:style>
  <w:style w:type="paragraph" w:customStyle="1" w:styleId="Podpistabeli0">
    <w:name w:val="Podpis tabeli"/>
    <w:basedOn w:val="Normalny"/>
    <w:link w:val="Podpistabeli"/>
    <w:rPr>
      <w:rFonts w:ascii="Arial" w:eastAsia="Arial" w:hAnsi="Arial" w:cs="Arial"/>
      <w:b/>
      <w:bCs/>
      <w:color w:val="3B3838"/>
    </w:rPr>
  </w:style>
  <w:style w:type="character" w:customStyle="1" w:styleId="Teksttreci5">
    <w:name w:val="Tekst treści (5)_"/>
    <w:basedOn w:val="Domylnaczcionkaakapitu"/>
    <w:link w:val="Teksttreci50"/>
    <w:rsid w:val="00156252"/>
    <w:rPr>
      <w:rFonts w:ascii="Arial" w:eastAsia="Arial" w:hAnsi="Arial" w:cs="Arial"/>
    </w:rPr>
  </w:style>
  <w:style w:type="paragraph" w:customStyle="1" w:styleId="Teksttreci50">
    <w:name w:val="Tekst treści (5)"/>
    <w:basedOn w:val="Normalny"/>
    <w:link w:val="Teksttreci5"/>
    <w:rsid w:val="00156252"/>
    <w:pPr>
      <w:spacing w:after="240"/>
    </w:pPr>
    <w:rPr>
      <w:rFonts w:ascii="Arial" w:eastAsia="Arial" w:hAnsi="Arial" w:cs="Arial"/>
      <w:color w:val="auto"/>
    </w:rPr>
  </w:style>
  <w:style w:type="character" w:styleId="Hipercze">
    <w:name w:val="Hyperlink"/>
    <w:basedOn w:val="Domylnaczcionkaakapitu"/>
    <w:uiPriority w:val="99"/>
    <w:unhideWhenUsed/>
    <w:rsid w:val="00B63AB0"/>
    <w:rPr>
      <w:color w:val="0563C1" w:themeColor="hyperlink"/>
      <w:u w:val="single"/>
    </w:rPr>
  </w:style>
  <w:style w:type="character" w:styleId="Nierozpoznanawzmianka">
    <w:name w:val="Unresolved Mention"/>
    <w:basedOn w:val="Domylnaczcionkaakapitu"/>
    <w:uiPriority w:val="99"/>
    <w:semiHidden/>
    <w:unhideWhenUsed/>
    <w:rsid w:val="00B63AB0"/>
    <w:rPr>
      <w:color w:val="605E5C"/>
      <w:shd w:val="clear" w:color="auto" w:fill="E1DFDD"/>
    </w:rPr>
  </w:style>
  <w:style w:type="character" w:customStyle="1" w:styleId="Nagwek1Znak">
    <w:name w:val="Nagłówek 1 Znak"/>
    <w:basedOn w:val="Domylnaczcionkaakapitu"/>
    <w:link w:val="Nagwek1"/>
    <w:uiPriority w:val="9"/>
    <w:rsid w:val="00C5553A"/>
    <w:rPr>
      <w:rFonts w:ascii="Arial" w:eastAsia="Arial" w:hAnsi="Arial" w:cs="Arial"/>
      <w:b/>
      <w:bCs/>
      <w:color w:val="000000"/>
    </w:rPr>
  </w:style>
  <w:style w:type="character" w:customStyle="1" w:styleId="Nagwek2Znak">
    <w:name w:val="Nagłówek 2 Znak"/>
    <w:basedOn w:val="Domylnaczcionkaakapitu"/>
    <w:link w:val="Nagwek2"/>
    <w:uiPriority w:val="9"/>
    <w:rsid w:val="00C5553A"/>
    <w:rPr>
      <w:rFonts w:ascii="Arial" w:eastAsia="Arial" w:hAnsi="Arial" w:cs="Arial"/>
      <w:b/>
      <w:bCs/>
      <w:color w:val="000000"/>
    </w:rPr>
  </w:style>
  <w:style w:type="character" w:customStyle="1" w:styleId="Nagwek3Znak">
    <w:name w:val="Nagłówek 3 Znak"/>
    <w:basedOn w:val="Domylnaczcionkaakapitu"/>
    <w:link w:val="Nagwek3"/>
    <w:uiPriority w:val="9"/>
    <w:semiHidden/>
    <w:rsid w:val="00C5553A"/>
    <w:rPr>
      <w:rFonts w:asciiTheme="majorHAnsi" w:eastAsiaTheme="majorEastAsia" w:hAnsiTheme="majorHAnsi" w:cstheme="majorBidi"/>
      <w:color w:val="1F3763" w:themeColor="accent1" w:themeShade="7F"/>
    </w:rPr>
  </w:style>
  <w:style w:type="paragraph" w:styleId="Spistreci1">
    <w:name w:val="toc 1"/>
    <w:basedOn w:val="Teksttreci60"/>
    <w:next w:val="Normalny"/>
    <w:autoRedefine/>
    <w:uiPriority w:val="39"/>
    <w:unhideWhenUsed/>
    <w:rsid w:val="00C5553A"/>
    <w:pPr>
      <w:tabs>
        <w:tab w:val="right" w:leader="dot" w:pos="9800"/>
      </w:tabs>
      <w:spacing w:line="259" w:lineRule="auto"/>
      <w:ind w:firstLine="360"/>
      <w:jc w:val="left"/>
    </w:pPr>
    <w:rPr>
      <w:color w:val="000000"/>
      <w:sz w:val="24"/>
      <w:szCs w:val="24"/>
    </w:rPr>
  </w:style>
  <w:style w:type="paragraph" w:styleId="Spistreci2">
    <w:name w:val="toc 2"/>
    <w:basedOn w:val="Normalny"/>
    <w:next w:val="Normalny"/>
    <w:autoRedefine/>
    <w:uiPriority w:val="39"/>
    <w:unhideWhenUsed/>
    <w:rsid w:val="00044D46"/>
    <w:pPr>
      <w:tabs>
        <w:tab w:val="right" w:leader="dot" w:pos="9781"/>
      </w:tabs>
      <w:spacing w:after="100"/>
      <w:ind w:left="851" w:right="433"/>
    </w:pPr>
  </w:style>
  <w:style w:type="paragraph" w:styleId="Tekstprzypisudolnego">
    <w:name w:val="footnote text"/>
    <w:basedOn w:val="Normalny"/>
    <w:link w:val="TekstprzypisudolnegoZnak"/>
    <w:uiPriority w:val="99"/>
    <w:semiHidden/>
    <w:unhideWhenUsed/>
    <w:rsid w:val="00D30E9C"/>
    <w:rPr>
      <w:sz w:val="20"/>
      <w:szCs w:val="20"/>
    </w:rPr>
  </w:style>
  <w:style w:type="character" w:customStyle="1" w:styleId="TekstprzypisudolnegoZnak">
    <w:name w:val="Tekst przypisu dolnego Znak"/>
    <w:basedOn w:val="Domylnaczcionkaakapitu"/>
    <w:link w:val="Tekstprzypisudolnego"/>
    <w:uiPriority w:val="99"/>
    <w:semiHidden/>
    <w:rsid w:val="00D30E9C"/>
    <w:rPr>
      <w:color w:val="000000"/>
      <w:sz w:val="20"/>
      <w:szCs w:val="20"/>
    </w:rPr>
  </w:style>
  <w:style w:type="character" w:styleId="Odwoanieprzypisudolnego">
    <w:name w:val="footnote reference"/>
    <w:basedOn w:val="Domylnaczcionkaakapitu"/>
    <w:uiPriority w:val="99"/>
    <w:semiHidden/>
    <w:unhideWhenUsed/>
    <w:rsid w:val="00D30E9C"/>
    <w:rPr>
      <w:vertAlign w:val="superscript"/>
    </w:rPr>
  </w:style>
  <w:style w:type="paragraph" w:styleId="Akapitzlist">
    <w:name w:val="List Paragraph"/>
    <w:basedOn w:val="Normalny"/>
    <w:uiPriority w:val="34"/>
    <w:qFormat/>
    <w:rsid w:val="007B2FEE"/>
    <w:pPr>
      <w:ind w:left="720"/>
      <w:contextualSpacing/>
    </w:pPr>
  </w:style>
  <w:style w:type="paragraph" w:styleId="Nagwek">
    <w:name w:val="header"/>
    <w:basedOn w:val="Normalny"/>
    <w:link w:val="NagwekZnak"/>
    <w:uiPriority w:val="99"/>
    <w:unhideWhenUsed/>
    <w:rsid w:val="009711F9"/>
    <w:pPr>
      <w:tabs>
        <w:tab w:val="center" w:pos="4536"/>
        <w:tab w:val="right" w:pos="9072"/>
      </w:tabs>
    </w:pPr>
  </w:style>
  <w:style w:type="character" w:customStyle="1" w:styleId="NagwekZnak">
    <w:name w:val="Nagłówek Znak"/>
    <w:basedOn w:val="Domylnaczcionkaakapitu"/>
    <w:link w:val="Nagwek"/>
    <w:uiPriority w:val="99"/>
    <w:rsid w:val="009711F9"/>
    <w:rPr>
      <w:color w:val="000000"/>
    </w:rPr>
  </w:style>
  <w:style w:type="paragraph" w:styleId="Stopka">
    <w:name w:val="footer"/>
    <w:basedOn w:val="Normalny"/>
    <w:link w:val="StopkaZnak"/>
    <w:uiPriority w:val="99"/>
    <w:unhideWhenUsed/>
    <w:rsid w:val="009711F9"/>
    <w:pPr>
      <w:tabs>
        <w:tab w:val="center" w:pos="4536"/>
        <w:tab w:val="right" w:pos="9072"/>
      </w:tabs>
    </w:pPr>
  </w:style>
  <w:style w:type="character" w:customStyle="1" w:styleId="StopkaZnak">
    <w:name w:val="Stopka Znak"/>
    <w:basedOn w:val="Domylnaczcionkaakapitu"/>
    <w:link w:val="Stopka"/>
    <w:uiPriority w:val="99"/>
    <w:rsid w:val="009711F9"/>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www.fsis.usda.gov/food-safety/food-defense-and-emergency-response/food-defense" TargetMode="External"/><Relationship Id="rId21" Type="http://schemas.openxmlformats.org/officeDocument/2006/relationships/hyperlink" Target="https://www.govinfo.gov/content/pkg/CFR-2020-title9-vol2/pdf/CFR-2020-title9-vol2-sec417-2.pdf" TargetMode="External"/><Relationship Id="rId42" Type="http://schemas.openxmlformats.org/officeDocument/2006/relationships/hyperlink" Target="https://www.govinfo.gov/content/pkg/CFR-2020-title9-vol2/pdf/CFR-2020-title9-vol2-sec417-2.pdf" TargetMode="External"/><Relationship Id="rId63" Type="http://schemas.openxmlformats.org/officeDocument/2006/relationships/hyperlink" Target="https://www.fsis.usda.gov/sites/default/files/import/Meat_and_Poultry_Hazards_Controls_Guide_10042005.pdf" TargetMode="External"/><Relationship Id="rId84" Type="http://schemas.openxmlformats.org/officeDocument/2006/relationships/hyperlink" Target="https://www.fsis.usda.gov/sites/default/files/import/Allergens-Ingredients.pdf" TargetMode="External"/><Relationship Id="rId138" Type="http://schemas.openxmlformats.org/officeDocument/2006/relationships/hyperlink" Target="https://www.govinfo.gov/content/pkg/CFR-2020-title9-vol2/pdf/CFR-2020-title9-vol2-part430.pdf" TargetMode="External"/><Relationship Id="rId159" Type="http://schemas.openxmlformats.org/officeDocument/2006/relationships/hyperlink" Target="https://www.fsis.usda.gov/sites/default/files/import/Compliance-Guideline-Stabilization-Appendix-B.pdf" TargetMode="External"/><Relationship Id="rId170" Type="http://schemas.openxmlformats.org/officeDocument/2006/relationships/hyperlink" Target="https://www.fsis.usda.gov/sites/default/files/import/Salmonella-Compliance-Guideline-SVSP-RTE-Appendix-A.pdf" TargetMode="External"/><Relationship Id="rId191" Type="http://schemas.openxmlformats.org/officeDocument/2006/relationships/hyperlink" Target="https://www.govinfo.gov/content/pkg/CFR-2020-title9-vol2/pdf/CFR-2020-title9-vol2-sec417-3.pdf" TargetMode="External"/><Relationship Id="rId205" Type="http://schemas.openxmlformats.org/officeDocument/2006/relationships/hyperlink" Target="https://www.govinfo.gov/content/pkg/CFR-2020-title9-vol2/pdf/CFR-2020-title9-vol2-sec417-5.pdf" TargetMode="External"/><Relationship Id="rId107" Type="http://schemas.openxmlformats.org/officeDocument/2006/relationships/hyperlink" Target="https://www.govinfo.gov/content/pkg/CFR-2020-title9-vol2/pdf/CFR-2020-title9-vol2-sec417-2.pdf" TargetMode="External"/><Relationship Id="rId11" Type="http://schemas.openxmlformats.org/officeDocument/2006/relationships/image" Target="media/image2.png"/><Relationship Id="rId32" Type="http://schemas.openxmlformats.org/officeDocument/2006/relationships/hyperlink" Target="https://www.fsis.usda.gov/inspection/compliance-guidance/small-very-small-plant-guidance/small-plant-help-desk" TargetMode="External"/><Relationship Id="rId53" Type="http://schemas.openxmlformats.org/officeDocument/2006/relationships/image" Target="media/image7.png"/><Relationship Id="rId74" Type="http://schemas.openxmlformats.org/officeDocument/2006/relationships/image" Target="media/image12.png"/><Relationship Id="rId128" Type="http://schemas.openxmlformats.org/officeDocument/2006/relationships/hyperlink" Target="https://www.fsis.usda.gov/guidelines/2018-0009" TargetMode="External"/><Relationship Id="rId149" Type="http://schemas.openxmlformats.org/officeDocument/2006/relationships/hyperlink" Target="https://www.fsis.usda.gov/sites/default/files/import/Compliance-Guideline-Stabilization-Appendix-B.pdf" TargetMode="External"/><Relationship Id="rId5" Type="http://schemas.openxmlformats.org/officeDocument/2006/relationships/webSettings" Target="webSettings.xml"/><Relationship Id="rId95" Type="http://schemas.openxmlformats.org/officeDocument/2006/relationships/hyperlink" Target="https://www.fsis.usda.gov/sites/default/files/media_file/2021-03/7120.1.pdf" TargetMode="External"/><Relationship Id="rId160" Type="http://schemas.openxmlformats.org/officeDocument/2006/relationships/hyperlink" Target="https://www.fsis.usda.gov/sites/default/files/import/Compliance-Guideline-Stabilization-Appendix-B.pdf" TargetMode="External"/><Relationship Id="rId181" Type="http://schemas.openxmlformats.org/officeDocument/2006/relationships/hyperlink" Target="https://www.fsis.usda.gov/sites/default/files/import/Salmonella-Compliance-Guideline-SVSP-RTE-Appendix-A.pdf" TargetMode="External"/><Relationship Id="rId216" Type="http://schemas.openxmlformats.org/officeDocument/2006/relationships/hyperlink" Target="https://www.fsis.usda.gov/sites/default/files/media_file/2020-08/Compliance-Guideline-STEC-Beef-Processing.pdf" TargetMode="External"/><Relationship Id="rId22" Type="http://schemas.openxmlformats.org/officeDocument/2006/relationships/hyperlink" Target="https://www.fsis.usda.gov/sites/default/files/import/HACCP_Systems_Validation.pdf" TargetMode="External"/><Relationship Id="rId43" Type="http://schemas.openxmlformats.org/officeDocument/2006/relationships/hyperlink" Target="https://www.govinfo.gov/content/pkg/CFR-2020-title9-vol2/pdf/CFR-2020-title9-vol2-sec417-2.pdf" TargetMode="External"/><Relationship Id="rId64" Type="http://schemas.openxmlformats.org/officeDocument/2006/relationships/hyperlink" Target="https://www.fsis.usda.gov/sites/default/files/import/Meat_and_Poultry_Hazards_Controls_Guide_10042005.pdf" TargetMode="External"/><Relationship Id="rId118" Type="http://schemas.openxmlformats.org/officeDocument/2006/relationships/hyperlink" Target="https://www.fsis.usda.gov/food-safety/food-defense-and-emergency-response/food-defense" TargetMode="External"/><Relationship Id="rId139" Type="http://schemas.openxmlformats.org/officeDocument/2006/relationships/hyperlink" Target="https://www.fsis.usda.gov/sites/default/files/import/Meat_and_Poultry_Hazards_Controls_Guide_10042005.pdf" TargetMode="External"/><Relationship Id="rId85" Type="http://schemas.openxmlformats.org/officeDocument/2006/relationships/image" Target="media/image13.png"/><Relationship Id="rId150" Type="http://schemas.openxmlformats.org/officeDocument/2006/relationships/hyperlink" Target="https://www.fsis.usda.gov/sites/default/files/import/Compliance-Guideline-Stabilization-Appendix-B.pdf" TargetMode="External"/><Relationship Id="rId171" Type="http://schemas.openxmlformats.org/officeDocument/2006/relationships/hyperlink" Target="https://www.fsis.usda.gov/sites/default/files/import/Salmonella-Compliance-Guideline-SVSP-RTE-Appendix-A.pdf" TargetMode="External"/><Relationship Id="rId192" Type="http://schemas.openxmlformats.org/officeDocument/2006/relationships/image" Target="media/image24.png"/><Relationship Id="rId206" Type="http://schemas.openxmlformats.org/officeDocument/2006/relationships/hyperlink" Target="https://www.govinfo.gov/content/pkg/CFR-2020-title9-vol2/pdf/CFR-2020-title9-vol2-sec417-5.pdf" TargetMode="External"/><Relationship Id="rId12" Type="http://schemas.openxmlformats.org/officeDocument/2006/relationships/hyperlink" Target="https://www.fsis.usda.gov/policy/fsis-guidelines?keywords=Compliance+Guide" TargetMode="External"/><Relationship Id="rId33" Type="http://schemas.openxmlformats.org/officeDocument/2006/relationships/hyperlink" Target="https://www.fsis.usda.gov/sites/default/files/import/Meat_and_Poultry_Hazards_Controls_Guide_10042005.pdf" TargetMode="External"/><Relationship Id="rId108" Type="http://schemas.openxmlformats.org/officeDocument/2006/relationships/hyperlink" Target="https://www.govinfo.gov/content/pkg/CFR-2020-title9-vol2/pdf/CFR-2020-title9-vol2-part381-subpartN.pdf" TargetMode="External"/><Relationship Id="rId129" Type="http://schemas.openxmlformats.org/officeDocument/2006/relationships/hyperlink" Target="https://www.fsis.usda.gov/guidelines/2018-0009" TargetMode="External"/><Relationship Id="rId54" Type="http://schemas.openxmlformats.org/officeDocument/2006/relationships/hyperlink" Target="https://www.govinfo.gov/content/pkg/CFR-2020-title9-vol2/pdf/CFR-2020-title9-vol2-sec417-2.pdf" TargetMode="External"/><Relationship Id="rId75" Type="http://schemas.openxmlformats.org/officeDocument/2006/relationships/hyperlink" Target="https://www.fsis.usda.gov/sites/default/files/import/Allergens-Ingredients.pdf" TargetMode="External"/><Relationship Id="rId96" Type="http://schemas.openxmlformats.org/officeDocument/2006/relationships/hyperlink" Target="https://www.fsis.usda.gov/sites/default/files/media_file/2021-03/7120.1.pdf" TargetMode="External"/><Relationship Id="rId140" Type="http://schemas.openxmlformats.org/officeDocument/2006/relationships/hyperlink" Target="https://www.fsis.usda.gov/sites/default/files/import/Meat_and_Poultry_Hazards_Controls_Guide_10042005.pdf" TargetMode="External"/><Relationship Id="rId161" Type="http://schemas.openxmlformats.org/officeDocument/2006/relationships/hyperlink" Target="https://www.fsis.usda.gov/sites/default/files/import/Compliance-Guideline-Stabilization-Appendix-B.pdf" TargetMode="External"/><Relationship Id="rId182" Type="http://schemas.openxmlformats.org/officeDocument/2006/relationships/image" Target="media/image20.png"/><Relationship Id="rId217" Type="http://schemas.openxmlformats.org/officeDocument/2006/relationships/hyperlink" Target="https://www.fsis.usda.gov/sites/default/files/media_file/2020-08/Compliance-Guideline-STEC-Beef-Processing.pdf" TargetMode="External"/><Relationship Id="rId6" Type="http://schemas.openxmlformats.org/officeDocument/2006/relationships/footnotes" Target="footnotes.xml"/><Relationship Id="rId23" Type="http://schemas.openxmlformats.org/officeDocument/2006/relationships/hyperlink" Target="https://www.fsis.usda.gov/contact-us/askfsis" TargetMode="External"/><Relationship Id="rId119" Type="http://schemas.openxmlformats.org/officeDocument/2006/relationships/hyperlink" Target="https://www.fsis.usda.gov/guidelines/2018-0009" TargetMode="External"/><Relationship Id="rId44" Type="http://schemas.openxmlformats.org/officeDocument/2006/relationships/hyperlink" Target="https://www.govinfo.gov/content/pkg/CFR-2020-title9-vol2/pdf/CFR-2020-title9-vol2-sec417-2.pdf" TargetMode="External"/><Relationship Id="rId65" Type="http://schemas.openxmlformats.org/officeDocument/2006/relationships/hyperlink" Target="https://www.fsis.usda.gov/sites/default/files/import/Compliance-Guideline-Siluriformes-Fish.pdf" TargetMode="External"/><Relationship Id="rId86" Type="http://schemas.openxmlformats.org/officeDocument/2006/relationships/hyperlink" Target="https://www.fsis.usda.gov/sites/default/files/media_file/2021-03/7120.1.pdf" TargetMode="External"/><Relationship Id="rId130" Type="http://schemas.openxmlformats.org/officeDocument/2006/relationships/hyperlink" Target="https://www.fsis.usda.gov/guidelines/2018-0009" TargetMode="External"/><Relationship Id="rId151" Type="http://schemas.openxmlformats.org/officeDocument/2006/relationships/hyperlink" Target="https://www.fsis.usda.gov/sites/default/files/import/Compliance-Guideline-Stabilization-Appendix-B.pdf" TargetMode="External"/><Relationship Id="rId172" Type="http://schemas.openxmlformats.org/officeDocument/2006/relationships/hyperlink" Target="https://www.fsis.usda.gov/sites/default/files/import/Salmonella-Compliance-Guideline-SVSP-RTE-Appendix-A.pdf" TargetMode="External"/><Relationship Id="rId193" Type="http://schemas.openxmlformats.org/officeDocument/2006/relationships/image" Target="media/image25.png"/><Relationship Id="rId207" Type="http://schemas.openxmlformats.org/officeDocument/2006/relationships/image" Target="media/image30.png"/><Relationship Id="rId13" Type="http://schemas.openxmlformats.org/officeDocument/2006/relationships/hyperlink" Target="https://www.fsis.usda.gov/policy/fsis-guidelines?keywords=Compliance+Guide" TargetMode="External"/><Relationship Id="rId109" Type="http://schemas.openxmlformats.org/officeDocument/2006/relationships/hyperlink" Target="https://www.fsis.usda.gov/sites/default/files/import/Allergens-Ingredients.pdf" TargetMode="External"/><Relationship Id="rId34" Type="http://schemas.openxmlformats.org/officeDocument/2006/relationships/hyperlink" Target="https://www.fsis.usda.gov/sites/default/files/import/Meat_and_Poultry_Hazards_Controls_Guide_10042005.pdf" TargetMode="External"/><Relationship Id="rId55" Type="http://schemas.openxmlformats.org/officeDocument/2006/relationships/hyperlink" Target="https://www.govinfo.gov/content/pkg/CFR-2020-title9-vol2/pdf/CFR-2020-title9-vol2-sec417-2.pdf" TargetMode="External"/><Relationship Id="rId76" Type="http://schemas.openxmlformats.org/officeDocument/2006/relationships/hyperlink" Target="https://www.fsis.usda.gov/sites/default/files/import/Allergens-Ingredients.pdf" TargetMode="External"/><Relationship Id="rId97" Type="http://schemas.openxmlformats.org/officeDocument/2006/relationships/hyperlink" Target="https://www.fsis.usda.gov/sites/default/files/media_file/2021-03/7120.1.pdf" TargetMode="External"/><Relationship Id="rId120" Type="http://schemas.openxmlformats.org/officeDocument/2006/relationships/hyperlink" Target="https://www.fsis.usda.gov/guidelines/2018-0009" TargetMode="External"/><Relationship Id="rId141" Type="http://schemas.openxmlformats.org/officeDocument/2006/relationships/hyperlink" Target="https://www.fsis.usda.gov/sites/default/files/import/Meat_and_Poultry_Hazards_Controls_Guide_10042005.pdf" TargetMode="External"/><Relationship Id="rId7" Type="http://schemas.openxmlformats.org/officeDocument/2006/relationships/endnotes" Target="endnotes.xml"/><Relationship Id="rId162" Type="http://schemas.openxmlformats.org/officeDocument/2006/relationships/hyperlink" Target="https://www.fsis.usda.gov/sites/default/files/import/Compliance-Guideline-Stabilization-Appendix-B.pdf" TargetMode="External"/><Relationship Id="rId183" Type="http://schemas.openxmlformats.org/officeDocument/2006/relationships/hyperlink" Target="https://www.govinfo.gov/content/pkg/CFR-2020-title9-vol2/pdf/CFR-2020-title9-vol2-sec417-2.pdf" TargetMode="External"/><Relationship Id="rId218" Type="http://schemas.openxmlformats.org/officeDocument/2006/relationships/image" Target="media/image35.png"/><Relationship Id="rId24" Type="http://schemas.openxmlformats.org/officeDocument/2006/relationships/hyperlink" Target="https://www.fsis.usda.gov/contact-us/state-haccp-contacts-and-coordinators" TargetMode="External"/><Relationship Id="rId45" Type="http://schemas.openxmlformats.org/officeDocument/2006/relationships/image" Target="media/image3.png"/><Relationship Id="rId66" Type="http://schemas.openxmlformats.org/officeDocument/2006/relationships/hyperlink" Target="https://www.fsis.usda.gov/sites/default/files/import/Compliance-Guideline-Siluriformes-Fish.pdf" TargetMode="External"/><Relationship Id="rId87" Type="http://schemas.openxmlformats.org/officeDocument/2006/relationships/hyperlink" Target="https://www.fsis.usda.gov/sites/default/files/media_file/2021-03/7120.1.pdf" TargetMode="External"/><Relationship Id="rId110" Type="http://schemas.openxmlformats.org/officeDocument/2006/relationships/hyperlink" Target="https://www.fsis.usda.gov/sites/default/files/import/Allergens-Ingredients.pdf" TargetMode="External"/><Relationship Id="rId131" Type="http://schemas.openxmlformats.org/officeDocument/2006/relationships/image" Target="media/image16.png"/><Relationship Id="rId152" Type="http://schemas.openxmlformats.org/officeDocument/2006/relationships/hyperlink" Target="https://www.fsis.usda.gov/sites/default/files/import/Compliance-Guideline-Stabilization-Appendix-B.pdf" TargetMode="External"/><Relationship Id="rId173" Type="http://schemas.openxmlformats.org/officeDocument/2006/relationships/hyperlink" Target="https://www.fsis.usda.gov/sites/default/files/import/Salmonella-Compliance-Guideline-SVSP-RTE-Appendix-A.pdf" TargetMode="External"/><Relationship Id="rId194" Type="http://schemas.openxmlformats.org/officeDocument/2006/relationships/hyperlink" Target="https://www.govinfo.gov/content/pkg/CFR-2020-title9-vol2/pdf/CFR-2020-title9-vol2-sec417-3.pdf" TargetMode="External"/><Relationship Id="rId208" Type="http://schemas.openxmlformats.org/officeDocument/2006/relationships/hyperlink" Target="https://www.govinfo.gov/content/pkg/CFR-2020-title9-vol2/pdf/CFR-2020-title9-vol2-sec417-5.pdf" TargetMode="External"/><Relationship Id="rId14" Type="http://schemas.openxmlformats.org/officeDocument/2006/relationships/hyperlink" Target="https://www.fsis.usda.gov/sites/default/files/media_file/2021-01/Sanitation-SOP-Guide.pdf" TargetMode="External"/><Relationship Id="rId30" Type="http://schemas.openxmlformats.org/officeDocument/2006/relationships/hyperlink" Target="https://www.fsis.usda.gov/inspection/compliance-guidance/small-very-small-plant-guidance/small-plant-help-desk" TargetMode="External"/><Relationship Id="rId35" Type="http://schemas.openxmlformats.org/officeDocument/2006/relationships/hyperlink" Target="https://www.fsis.usda.gov/sites/default/files/import/Meat_and_Poultry_Hazards_Controls_Guide_10042005.pdf" TargetMode="External"/><Relationship Id="rId56" Type="http://schemas.openxmlformats.org/officeDocument/2006/relationships/hyperlink" Target="https://www.govinfo.gov/content/pkg/CFR-2020-title9-vol2/pdf/CFR-2020-title9-vol2-sec417-2.pdf" TargetMode="External"/><Relationship Id="rId77" Type="http://schemas.openxmlformats.org/officeDocument/2006/relationships/hyperlink" Target="https://www.fsis.usda.gov/sites/default/files/import/Allergens-Ingredients.pdf" TargetMode="External"/><Relationship Id="rId100" Type="http://schemas.openxmlformats.org/officeDocument/2006/relationships/hyperlink" Target="https://www.fsis.usda.gov/sites/default/files/media_file/2021-03/7120.1.pdf" TargetMode="External"/><Relationship Id="rId105" Type="http://schemas.openxmlformats.org/officeDocument/2006/relationships/hyperlink" Target="https://www.fsis.usda.gov/sites/default/files/media_file/2021-03/7120.1.pdf" TargetMode="External"/><Relationship Id="rId126" Type="http://schemas.openxmlformats.org/officeDocument/2006/relationships/hyperlink" Target="https://www.fsis.usda.gov/guidelines/2018-0009" TargetMode="External"/><Relationship Id="rId147" Type="http://schemas.openxmlformats.org/officeDocument/2006/relationships/hyperlink" Target="https://www.fsis.usda.gov/sites/default/files/import/Compliance-Guideline-Stabilization-Appendix-B.pdf" TargetMode="External"/><Relationship Id="rId168" Type="http://schemas.openxmlformats.org/officeDocument/2006/relationships/hyperlink" Target="https://www.fsis.usda.gov/sites/default/files/import/Salmonella-Compliance-Guideline-SVSP-RTE-Appendix-A.pdf" TargetMode="External"/><Relationship Id="rId8" Type="http://schemas.openxmlformats.org/officeDocument/2006/relationships/hyperlink" Target="https://govinfo.gov" TargetMode="External"/><Relationship Id="rId51" Type="http://schemas.openxmlformats.org/officeDocument/2006/relationships/image" Target="media/image6.png"/><Relationship Id="rId72" Type="http://schemas.openxmlformats.org/officeDocument/2006/relationships/hyperlink" Target="https://www.govinfo.gov/content/pkg/CFR-2020-title9-vol2/pdf/CFR-2020-title9-vol2-part381-subpartI.pdf" TargetMode="External"/><Relationship Id="rId93" Type="http://schemas.openxmlformats.org/officeDocument/2006/relationships/hyperlink" Target="https://www.fsis.usda.gov/sites/default/files/media_file/2021-03/7120.1.pdf" TargetMode="External"/><Relationship Id="rId98" Type="http://schemas.openxmlformats.org/officeDocument/2006/relationships/hyperlink" Target="https://www.fsis.usda.gov/sites/default/files/media_file/2021-03/7120.1.pdf" TargetMode="External"/><Relationship Id="rId121" Type="http://schemas.openxmlformats.org/officeDocument/2006/relationships/hyperlink" Target="https://www.fsis.usda.gov/guidelines/2018-0009" TargetMode="External"/><Relationship Id="rId142" Type="http://schemas.openxmlformats.org/officeDocument/2006/relationships/image" Target="media/image17.png"/><Relationship Id="rId163" Type="http://schemas.openxmlformats.org/officeDocument/2006/relationships/hyperlink" Target="https://www.fsis.usda.gov/sites/default/files/import/Compliance-Guideline-Stabilization-Appendix-B.pdf" TargetMode="External"/><Relationship Id="rId184" Type="http://schemas.openxmlformats.org/officeDocument/2006/relationships/hyperlink" Target="https://www.govinfo.gov/content/pkg/CFR-2020-title9-vol2/pdf/CFR-2020-title9-vol2-sec417-5.pdf" TargetMode="External"/><Relationship Id="rId189" Type="http://schemas.openxmlformats.org/officeDocument/2006/relationships/image" Target="media/image23.png"/><Relationship Id="rId21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hyperlink" Target="mailto:lnfoSouroe@fsis.usda.gov" TargetMode="External"/><Relationship Id="rId25" Type="http://schemas.openxmlformats.org/officeDocument/2006/relationships/hyperlink" Target="https://www.fsis.usda.gov/contact-us/state-haccp-contacts-and-coordinators" TargetMode="External"/><Relationship Id="rId46" Type="http://schemas.openxmlformats.org/officeDocument/2006/relationships/hyperlink" Target="https://www.govinfo.gov/content/pkg/CFR-2020-title9-vol2/pdf/CFR-2020-title9-vol2-sec416-12.pdf" TargetMode="External"/><Relationship Id="rId67" Type="http://schemas.openxmlformats.org/officeDocument/2006/relationships/hyperlink" Target="https://www.fsis.usda.gov/sites/default/files/import/Compliance-Guideline-Siluriformes-Fish.pdf" TargetMode="External"/><Relationship Id="rId116" Type="http://schemas.openxmlformats.org/officeDocument/2006/relationships/image" Target="media/image15.png"/><Relationship Id="rId137" Type="http://schemas.openxmlformats.org/officeDocument/2006/relationships/hyperlink" Target="https://www.fsis.usda.gov/sites/default/files/import/HACCP_Systems_Validation.pdf" TargetMode="External"/><Relationship Id="rId158" Type="http://schemas.openxmlformats.org/officeDocument/2006/relationships/hyperlink" Target="https://www.fsis.usda.gov/sites/default/files/import/Compliance-Guideline-Stabilization-Appendix-B.pdf" TargetMode="External"/><Relationship Id="rId20" Type="http://schemas.openxmlformats.org/officeDocument/2006/relationships/hyperlink" Target="https://www.govinfo.gov/content/pkg/CFR-2020-title9-vol2/pdf/CFR-2020-title9-vol2-sec417-2.pdf" TargetMode="External"/><Relationship Id="rId41" Type="http://schemas.openxmlformats.org/officeDocument/2006/relationships/hyperlink" Target="https://www.govinfo.gov/content/pkg/CFR-2020-title9-vol2/pdf/CFR-2020-title9-vol2-sec417-2.pdf" TargetMode="External"/><Relationship Id="rId62" Type="http://schemas.openxmlformats.org/officeDocument/2006/relationships/hyperlink" Target="https://www.fsis.usda.gov/sites/default/files/import/Meat_and_Poultry_Hazards_Controls_Guide_10042005.pdf" TargetMode="External"/><Relationship Id="rId83" Type="http://schemas.openxmlformats.org/officeDocument/2006/relationships/hyperlink" Target="https://www.fsis.usda.gov/sites/default/files/import/Allergens-Ingredients.pdf" TargetMode="External"/><Relationship Id="rId88" Type="http://schemas.openxmlformats.org/officeDocument/2006/relationships/hyperlink" Target="https://www.fsis.usda.gov/sites/default/files/media_file/2021-03/7120.1.pdf" TargetMode="External"/><Relationship Id="rId111" Type="http://schemas.openxmlformats.org/officeDocument/2006/relationships/hyperlink" Target="https://www.fsis.usda.gov/sites/default/files/import/Allergens-Ingredients.pdf" TargetMode="External"/><Relationship Id="rId132" Type="http://schemas.openxmlformats.org/officeDocument/2006/relationships/hyperlink" Target="https://www.govinfo.gov/content/pkg/CFR-2020-title9-vol2/pdf/CFR-2020-title9-vol2-sec417-5.pdf" TargetMode="External"/><Relationship Id="rId153" Type="http://schemas.openxmlformats.org/officeDocument/2006/relationships/hyperlink" Target="https://www.fsis.usda.gov/sites/default/files/import/Compliance-Guideline-Stabilization-Appendix-B.pdf" TargetMode="External"/><Relationship Id="rId174" Type="http://schemas.openxmlformats.org/officeDocument/2006/relationships/hyperlink" Target="https://www.fsis.usda.gov/sites/default/files/import/Salmonella-Compliance-Guideline-SVSP-RTE-Appendix-A.pdf" TargetMode="External"/><Relationship Id="rId179" Type="http://schemas.openxmlformats.org/officeDocument/2006/relationships/hyperlink" Target="https://www.fsis.usda.gov/sites/default/files/import/Salmonella-Compliance-Guideline-SVSP-RTE-Appendix-A.pdf" TargetMode="External"/><Relationship Id="rId195" Type="http://schemas.openxmlformats.org/officeDocument/2006/relationships/hyperlink" Target="https://www.govinfo.gov/content/pkg/CFR-2020-title9-vol2/pdf/CFR-2020-title9-vol2-sec417-3.pdf" TargetMode="External"/><Relationship Id="rId209" Type="http://schemas.openxmlformats.org/officeDocument/2006/relationships/image" Target="media/image31.png"/><Relationship Id="rId190" Type="http://schemas.openxmlformats.org/officeDocument/2006/relationships/hyperlink" Target="https://www.govinfo.gov/content/pkg/CFR-2020-title9-vol2/pdf/CFR-2020-title9-vol2-sec417-3.pdf" TargetMode="External"/><Relationship Id="rId204" Type="http://schemas.openxmlformats.org/officeDocument/2006/relationships/image" Target="media/image29.png"/><Relationship Id="rId220" Type="http://schemas.openxmlformats.org/officeDocument/2006/relationships/theme" Target="theme/theme1.xml"/><Relationship Id="rId15" Type="http://schemas.openxmlformats.org/officeDocument/2006/relationships/hyperlink" Target="https://www.govinfo.gov/content/pkg/FR-1996-07-25/pdf/96-17837.pdf" TargetMode="External"/><Relationship Id="rId36" Type="http://schemas.openxmlformats.org/officeDocument/2006/relationships/hyperlink" Target="https://www.fsis.usda.gov/sites/default/files/import/Compliance-Guideline-Siluriformes-Fish.pdf" TargetMode="External"/><Relationship Id="rId57" Type="http://schemas.openxmlformats.org/officeDocument/2006/relationships/image" Target="media/image8.png"/><Relationship Id="rId106" Type="http://schemas.openxmlformats.org/officeDocument/2006/relationships/image" Target="media/image14.png"/><Relationship Id="rId127" Type="http://schemas.openxmlformats.org/officeDocument/2006/relationships/hyperlink" Target="https://www.fsis.usda.gov/guidelines/2018-0009" TargetMode="External"/><Relationship Id="rId10" Type="http://schemas.openxmlformats.org/officeDocument/2006/relationships/image" Target="media/image1.png"/><Relationship Id="rId31" Type="http://schemas.openxmlformats.org/officeDocument/2006/relationships/hyperlink" Target="https://www.fsis.usda.gov/inspection/compliance-guidance/small-very-small-plant-guidance/small-plant-help-desk" TargetMode="External"/><Relationship Id="rId52" Type="http://schemas.openxmlformats.org/officeDocument/2006/relationships/hyperlink" Target="https://www.govinfo.gov/content/pkg/CFR-2020-title9-vol2/pdf/CFR-2020-title9-vol2-sec417-2.pdf" TargetMode="External"/><Relationship Id="rId73" Type="http://schemas.openxmlformats.org/officeDocument/2006/relationships/image" Target="media/image11.png"/><Relationship Id="rId78" Type="http://schemas.openxmlformats.org/officeDocument/2006/relationships/hyperlink" Target="https://www.fsis.usda.gov/sites/default/files/import/Allergens-Ingredients.pdf" TargetMode="External"/><Relationship Id="rId94" Type="http://schemas.openxmlformats.org/officeDocument/2006/relationships/hyperlink" Target="https://www.fsis.usda.gov/sites/default/files/media_file/2021-03/7120.1.pdf" TargetMode="External"/><Relationship Id="rId99" Type="http://schemas.openxmlformats.org/officeDocument/2006/relationships/hyperlink" Target="https://www.fsis.usda.gov/sites/default/files/media_file/2021-03/7120.1.pdf" TargetMode="External"/><Relationship Id="rId101" Type="http://schemas.openxmlformats.org/officeDocument/2006/relationships/hyperlink" Target="https://www.fsis.usda.gov/sites/default/files/media_file/2021-03/7120.1.pdf" TargetMode="External"/><Relationship Id="rId122" Type="http://schemas.openxmlformats.org/officeDocument/2006/relationships/hyperlink" Target="https://www.fsis.usda.gov/guidelines/2018-0009" TargetMode="External"/><Relationship Id="rId143" Type="http://schemas.openxmlformats.org/officeDocument/2006/relationships/image" Target="media/image18.png"/><Relationship Id="rId148" Type="http://schemas.openxmlformats.org/officeDocument/2006/relationships/hyperlink" Target="https://www.fsis.usda.gov/sites/default/files/import/Compliance-Guideline-Stabilization-Appendix-B.pdf" TargetMode="External"/><Relationship Id="rId164" Type="http://schemas.openxmlformats.org/officeDocument/2006/relationships/hyperlink" Target="https://www.fsis.usda.gov/sites/default/files/import/Salmonella-Compliance-Guideline-SVSP-RTE-Appendix-A.pdf" TargetMode="External"/><Relationship Id="rId169" Type="http://schemas.openxmlformats.org/officeDocument/2006/relationships/hyperlink" Target="https://www.fsis.usda.gov/sites/default/files/import/Salmonella-Compliance-Guideline-SVSP-RTE-Appendix-A.pdf" TargetMode="External"/><Relationship Id="rId185" Type="http://schemas.openxmlformats.org/officeDocument/2006/relationships/hyperlink" Target="https://www.govinfo.gov/content/pkg/CFR-2020-title9-vol2/pdf/CFR-2020-title9-vol2-part318-subpartA.pdf" TargetMode="External"/><Relationship Id="rId4" Type="http://schemas.openxmlformats.org/officeDocument/2006/relationships/settings" Target="settings.xml"/><Relationship Id="rId9" Type="http://schemas.openxmlformats.org/officeDocument/2006/relationships/hyperlink" Target="https://www.fsis.usda.gov/contact-us/askfsis" TargetMode="External"/><Relationship Id="rId180" Type="http://schemas.openxmlformats.org/officeDocument/2006/relationships/hyperlink" Target="https://www.fsis.usda.gov/sites/default/files/import/Salmonella-Compliance-Guideline-SVSP-RTE-Appendix-A.pdf" TargetMode="External"/><Relationship Id="rId210" Type="http://schemas.openxmlformats.org/officeDocument/2006/relationships/image" Target="media/image32.png"/><Relationship Id="rId215" Type="http://schemas.openxmlformats.org/officeDocument/2006/relationships/hyperlink" Target="https://www.fsis.usda.gov/sites/default/files/media_file/2020-08/Compliance-Guideline-STEC-Beef-Processing.pdf" TargetMode="External"/><Relationship Id="rId26" Type="http://schemas.openxmlformats.org/officeDocument/2006/relationships/hyperlink" Target="https://www.fsis.usda.gov/contact-us/state-haccp-contacts-and-coordinators" TargetMode="External"/><Relationship Id="rId47" Type="http://schemas.openxmlformats.org/officeDocument/2006/relationships/hyperlink" Target="https://www.fsis.usda.gov/policy/fsis-guidelines?keywords=Compliance+Guide" TargetMode="External"/><Relationship Id="rId68" Type="http://schemas.openxmlformats.org/officeDocument/2006/relationships/hyperlink" Target="https://www.cdc.gov/prions/bse/index.html" TargetMode="External"/><Relationship Id="rId89" Type="http://schemas.openxmlformats.org/officeDocument/2006/relationships/hyperlink" Target="https://www.fsis.usda.gov/sites/default/files/media_file/2021-03/7120.1.pdf" TargetMode="External"/><Relationship Id="rId112" Type="http://schemas.openxmlformats.org/officeDocument/2006/relationships/hyperlink" Target="https://www.fsis.usda.gov/sites/default/files/import/Allergens-Ingredients.pdf" TargetMode="External"/><Relationship Id="rId133" Type="http://schemas.openxmlformats.org/officeDocument/2006/relationships/hyperlink" Target="https://www.govinfo.gov/content/pkg/CFR-2020-title9-vol2/pdf/CFR-2020-title9-vol2-sec417-5.pdf" TargetMode="External"/><Relationship Id="rId154" Type="http://schemas.openxmlformats.org/officeDocument/2006/relationships/hyperlink" Target="https://www.fsis.usda.gov/sites/default/files/import/Compliance-Guideline-Stabilization-Appendix-B.pdf" TargetMode="External"/><Relationship Id="rId175" Type="http://schemas.openxmlformats.org/officeDocument/2006/relationships/hyperlink" Target="https://www.fsis.usda.gov/sites/default/files/import/Salmonella-Compliance-Guideline-SVSP-RTE-Appendix-A.pdf" TargetMode="External"/><Relationship Id="rId196" Type="http://schemas.openxmlformats.org/officeDocument/2006/relationships/hyperlink" Target="https://www.fsis.usda.gov/sites/default/files/import/HACCP_Systems_Validation.pdf" TargetMode="External"/><Relationship Id="rId200" Type="http://schemas.openxmlformats.org/officeDocument/2006/relationships/image" Target="media/image27.png"/><Relationship Id="rId16" Type="http://schemas.openxmlformats.org/officeDocument/2006/relationships/hyperlink" Target="https://www.govinfo.gov/content/pkg/CFR-2020-title9-vol2/pdf/CFR-2020-title9-vol2-part417.pdf" TargetMode="External"/><Relationship Id="rId37" Type="http://schemas.openxmlformats.org/officeDocument/2006/relationships/hyperlink" Target="https://www.fsis.usda.gov/sites/default/files/import/Compliance-Guideline-Siluriformes-Fish.pdf" TargetMode="External"/><Relationship Id="rId58" Type="http://schemas.openxmlformats.org/officeDocument/2006/relationships/image" Target="media/image9.png"/><Relationship Id="rId79" Type="http://schemas.openxmlformats.org/officeDocument/2006/relationships/hyperlink" Target="https://www.fsis.usda.gov/sites/default/files/import/Allergens-Ingredients.pdf" TargetMode="External"/><Relationship Id="rId102" Type="http://schemas.openxmlformats.org/officeDocument/2006/relationships/hyperlink" Target="https://www.fsis.usda.gov/sites/default/files/media_file/2021-03/7120.1.pdf" TargetMode="External"/><Relationship Id="rId123" Type="http://schemas.openxmlformats.org/officeDocument/2006/relationships/hyperlink" Target="https://www.fsis.usda.gov/guidelines/2018-0009" TargetMode="External"/><Relationship Id="rId144" Type="http://schemas.openxmlformats.org/officeDocument/2006/relationships/hyperlink" Target="https://www.govinfo.gov/content/pkg/CFR-2020-title9-vol2/pdf/CFR-2020-title9-vol2-sec417-5.pdf" TargetMode="External"/><Relationship Id="rId90" Type="http://schemas.openxmlformats.org/officeDocument/2006/relationships/hyperlink" Target="https://www.fsis.usda.gov/sites/default/files/media_file/2021-03/7120.1.pdf" TargetMode="External"/><Relationship Id="rId165" Type="http://schemas.openxmlformats.org/officeDocument/2006/relationships/hyperlink" Target="https://www.fsis.usda.gov/sites/default/files/import/Salmonella-Compliance-Guideline-SVSP-RTE-Appendix-A.pdf" TargetMode="External"/><Relationship Id="rId186" Type="http://schemas.openxmlformats.org/officeDocument/2006/relationships/image" Target="media/image21.png"/><Relationship Id="rId211" Type="http://schemas.openxmlformats.org/officeDocument/2006/relationships/image" Target="media/image33.png"/><Relationship Id="rId27" Type="http://schemas.openxmlformats.org/officeDocument/2006/relationships/hyperlink" Target="https://www.fsis.usda.gov/sites/default/files/import/HACCP_Systems_Validation.pdf" TargetMode="External"/><Relationship Id="rId48" Type="http://schemas.openxmlformats.org/officeDocument/2006/relationships/hyperlink" Target="https://www.fsis.usda.gov/policy/fsis-guidelines?keywords=Compliance+Guide" TargetMode="External"/><Relationship Id="rId69" Type="http://schemas.openxmlformats.org/officeDocument/2006/relationships/hyperlink" Target="https://www.fsis.usda.gov/sites/default/files/import/Meat_and_Poultry_Hazards_Controls_Guide_10042005.pdf" TargetMode="External"/><Relationship Id="rId113" Type="http://schemas.openxmlformats.org/officeDocument/2006/relationships/hyperlink" Target="https://www.fsis.usda.gov/sites/default/files/import/Allergens-Ingredients.pdf" TargetMode="External"/><Relationship Id="rId134" Type="http://schemas.openxmlformats.org/officeDocument/2006/relationships/hyperlink" Target="https://www.fsis.usda.gov/sites/default/files/import/HACCP_Systems_Validation.pdf" TargetMode="External"/><Relationship Id="rId80" Type="http://schemas.openxmlformats.org/officeDocument/2006/relationships/hyperlink" Target="https://www.fsis.usda.gov/sites/default/files/import/Allergens-Ingredients.pdf" TargetMode="External"/><Relationship Id="rId155" Type="http://schemas.openxmlformats.org/officeDocument/2006/relationships/hyperlink" Target="https://www.fsis.usda.gov/sites/default/files/import/Compliance-Guideline-Stabilization-Appendix-B.pdf" TargetMode="External"/><Relationship Id="rId176" Type="http://schemas.openxmlformats.org/officeDocument/2006/relationships/hyperlink" Target="https://www.fsis.usda.gov/sites/default/files/import/Salmonella-Compliance-Guideline-SVSP-RTE-Appendix-A.pdf" TargetMode="External"/><Relationship Id="rId197" Type="http://schemas.openxmlformats.org/officeDocument/2006/relationships/image" Target="media/image26.png"/><Relationship Id="rId201" Type="http://schemas.openxmlformats.org/officeDocument/2006/relationships/image" Target="media/image28.png"/><Relationship Id="rId17" Type="http://schemas.openxmlformats.org/officeDocument/2006/relationships/hyperlink" Target="https://www.govinfo.gov/content/pkg/CFR-2020-title9-vol2/pdf/CFR-2020-title9-vol2-sec417-4.pdf" TargetMode="External"/><Relationship Id="rId38" Type="http://schemas.openxmlformats.org/officeDocument/2006/relationships/hyperlink" Target="https://www.fsis.usda.gov/sites/default/files/import/Compliance-Guideline-Siluriformes-Fish.pdf" TargetMode="External"/><Relationship Id="rId59" Type="http://schemas.openxmlformats.org/officeDocument/2006/relationships/image" Target="media/image10.png"/><Relationship Id="rId103" Type="http://schemas.openxmlformats.org/officeDocument/2006/relationships/hyperlink" Target="https://www.fsis.usda.gov/sites/default/files/media_file/2021-03/7120.1.pdf" TargetMode="External"/><Relationship Id="rId124" Type="http://schemas.openxmlformats.org/officeDocument/2006/relationships/hyperlink" Target="https://www.fsis.usda.gov/food-safety/food-defense-and-emergency-response/food-defense" TargetMode="External"/><Relationship Id="rId70" Type="http://schemas.openxmlformats.org/officeDocument/2006/relationships/hyperlink" Target="https://www.fsis.usda.gov/sites/default/files/import/Meat_and_Poultry_Hazards_Controls_Guide_10042005.pdf" TargetMode="External"/><Relationship Id="rId91" Type="http://schemas.openxmlformats.org/officeDocument/2006/relationships/hyperlink" Target="https://www.fsis.usda.gov/sites/default/files/media_file/2021-03/7120.1.pdf" TargetMode="External"/><Relationship Id="rId145" Type="http://schemas.openxmlformats.org/officeDocument/2006/relationships/image" Target="media/image19.png"/><Relationship Id="rId166" Type="http://schemas.openxmlformats.org/officeDocument/2006/relationships/hyperlink" Target="https://www.fsis.usda.gov/sites/default/files/import/Salmonella-Compliance-Guideline-SVSP-RTE-Appendix-A.pdf" TargetMode="External"/><Relationship Id="rId187" Type="http://schemas.openxmlformats.org/officeDocument/2006/relationships/image" Target="media/image22.png"/><Relationship Id="rId1" Type="http://schemas.openxmlformats.org/officeDocument/2006/relationships/customXml" Target="../customXml/item1.xml"/><Relationship Id="rId212" Type="http://schemas.openxmlformats.org/officeDocument/2006/relationships/hyperlink" Target="http://www.fsis.usda.gov/" TargetMode="External"/><Relationship Id="rId28" Type="http://schemas.openxmlformats.org/officeDocument/2006/relationships/hyperlink" Target="https://www.fsis.usda.gov/policy/fsis-guidelines?keywords=Compliance+Guide" TargetMode="External"/><Relationship Id="rId49" Type="http://schemas.openxmlformats.org/officeDocument/2006/relationships/image" Target="media/image4.png"/><Relationship Id="rId114" Type="http://schemas.openxmlformats.org/officeDocument/2006/relationships/hyperlink" Target="https://www.fsis.usda.gov/sites/default/files/import/Allergens-Ingredients.pdf" TargetMode="External"/><Relationship Id="rId60" Type="http://schemas.openxmlformats.org/officeDocument/2006/relationships/hyperlink" Target="https://www.govinfo.gov/content/pkg/CFR-2020-title9-vol2/pdf/CFR-2020-title9-vol2-sec417-2.pdf" TargetMode="External"/><Relationship Id="rId81" Type="http://schemas.openxmlformats.org/officeDocument/2006/relationships/hyperlink" Target="https://www.fsis.usda.gov/sites/default/files/import/Allergens-Ingredients.pdf" TargetMode="External"/><Relationship Id="rId135" Type="http://schemas.openxmlformats.org/officeDocument/2006/relationships/hyperlink" Target="https://www.fsis.usda.gov/sites/default/files/import/HACCP_Systems_Validation.pdf" TargetMode="External"/><Relationship Id="rId156" Type="http://schemas.openxmlformats.org/officeDocument/2006/relationships/hyperlink" Target="https://www.fsis.usda.gov/sites/default/files/import/Compliance-Guideline-Stabilization-Appendix-B.pdf" TargetMode="External"/><Relationship Id="rId177" Type="http://schemas.openxmlformats.org/officeDocument/2006/relationships/hyperlink" Target="https://www.fsis.usda.gov/sites/default/files/import/Salmonella-Compliance-Guideline-SVSP-RTE-Appendix-A.pdf" TargetMode="External"/><Relationship Id="rId198" Type="http://schemas.openxmlformats.org/officeDocument/2006/relationships/hyperlink" Target="https://www.fsis.usda.gov/wps/wcm/connect/a70bb780-e1ff-4a35-9a9a-3fb40c8fe584/HACCP_Systems_Validation.pdf?MOD=AJPERES" TargetMode="External"/><Relationship Id="rId202" Type="http://schemas.openxmlformats.org/officeDocument/2006/relationships/hyperlink" Target="http://www.ksre.ksu.edu/bookstore/pubs/mf2440.pdf" TargetMode="External"/><Relationship Id="rId18" Type="http://schemas.openxmlformats.org/officeDocument/2006/relationships/hyperlink" Target="https://www.govinfo.gov/content/pkg/CFR-2020-title9-vol2/pdf/CFR-2020-title9-vol2-sec417-5.pdf" TargetMode="External"/><Relationship Id="rId39" Type="http://schemas.openxmlformats.org/officeDocument/2006/relationships/hyperlink" Target="https://www.fsis.usda.gov/sites/default/files/import/Label-Approval-Guide.pdf" TargetMode="External"/><Relationship Id="rId50" Type="http://schemas.openxmlformats.org/officeDocument/2006/relationships/image" Target="media/image5.png"/><Relationship Id="rId104" Type="http://schemas.openxmlformats.org/officeDocument/2006/relationships/hyperlink" Target="https://www.fsis.usda.gov/sites/default/files/media_file/2021-03/7120.1.pdf" TargetMode="External"/><Relationship Id="rId125" Type="http://schemas.openxmlformats.org/officeDocument/2006/relationships/hyperlink" Target="https://www.fsis.usda.gov/food-safety/food-defense-and-emergency-response/food-defense" TargetMode="External"/><Relationship Id="rId146" Type="http://schemas.openxmlformats.org/officeDocument/2006/relationships/hyperlink" Target="https://www.fsis.usda.gov/sites/default/files/import/Compliance-Guideline-Stabilization-Appendix-B.pdf" TargetMode="External"/><Relationship Id="rId167" Type="http://schemas.openxmlformats.org/officeDocument/2006/relationships/hyperlink" Target="https://www.fsis.usda.gov/sites/default/files/import/Salmonella-Compliance-Guideline-SVSP-RTE-Appendix-A.pdf" TargetMode="External"/><Relationship Id="rId188" Type="http://schemas.openxmlformats.org/officeDocument/2006/relationships/hyperlink" Target="https://www.govinfo.gov/content/pkg/CFR-2020-title9-vol2/pdf/CFR-2020-title9-vol2-sec417-2.pdf" TargetMode="External"/><Relationship Id="rId71" Type="http://schemas.openxmlformats.org/officeDocument/2006/relationships/hyperlink" Target="https://www.govinfo.gov/content/pkg/CFR-2020-title9-vol2/pdf/CFR-2020-title9-vol2-part381-subpartI.pdf" TargetMode="External"/><Relationship Id="rId92" Type="http://schemas.openxmlformats.org/officeDocument/2006/relationships/hyperlink" Target="https://www.fsis.usda.gov/sites/default/files/media_file/2021-03/7120.1.pdf" TargetMode="External"/><Relationship Id="rId213" Type="http://schemas.openxmlformats.org/officeDocument/2006/relationships/image" Target="media/image34.png"/><Relationship Id="rId2" Type="http://schemas.openxmlformats.org/officeDocument/2006/relationships/numbering" Target="numbering.xml"/><Relationship Id="rId29" Type="http://schemas.openxmlformats.org/officeDocument/2006/relationships/hyperlink" Target="https://www.fsis.usda.gov/inspection/compliance-guidance/small-very-small-plant-guidance/small-plant-help-desk" TargetMode="External"/><Relationship Id="rId40" Type="http://schemas.openxmlformats.org/officeDocument/2006/relationships/hyperlink" Target="https://www.fsis.usda.gov/sites/default/files/import/Label-Approval-Guide.pdf" TargetMode="External"/><Relationship Id="rId115" Type="http://schemas.openxmlformats.org/officeDocument/2006/relationships/hyperlink" Target="https://www.fsis.usda.gov/sites/default/files/import/Allergens-Ingredients.pdf" TargetMode="External"/><Relationship Id="rId136" Type="http://schemas.openxmlformats.org/officeDocument/2006/relationships/hyperlink" Target="https://www.fsis.usda.gov/sites/default/files/import/HACCP_Systems_Validation.pdf" TargetMode="External"/><Relationship Id="rId157" Type="http://schemas.openxmlformats.org/officeDocument/2006/relationships/hyperlink" Target="https://www.fsis.usda.gov/sites/default/files/import/Compliance-Guideline-Stabilization-Appendix-B.pdf" TargetMode="External"/><Relationship Id="rId178" Type="http://schemas.openxmlformats.org/officeDocument/2006/relationships/hyperlink" Target="https://www.fsis.usda.gov/sites/default/files/import/Salmonella-Compliance-Guideline-SVSP-RTE-Appendix-A.pdf" TargetMode="External"/><Relationship Id="rId61" Type="http://schemas.openxmlformats.org/officeDocument/2006/relationships/hyperlink" Target="https://www.fsis.usda.gov/sites/default/files/import/Meat_and_Poultry_Hazards_Controls_Guide_10042005.pdf" TargetMode="External"/><Relationship Id="rId82" Type="http://schemas.openxmlformats.org/officeDocument/2006/relationships/hyperlink" Target="https://www.fsis.usda.gov/sites/default/files/import/Allergens-Ingredients.pdf" TargetMode="External"/><Relationship Id="rId199" Type="http://schemas.openxmlformats.org/officeDocument/2006/relationships/hyperlink" Target="https://www.fsis.usda.gov/wps/wcm/connect/a70bb780-e1ff-4a35-9a9a-3fb40c8fe584/HACCP_Systems_Validation.pdf?MOD=AJPERES" TargetMode="External"/><Relationship Id="rId203" Type="http://schemas.openxmlformats.org/officeDocument/2006/relationships/hyperlink" Target="https://www.govinfo.gov/content/pkg/CFR-2020-title9-vol2/pdf/CFR-2020-title9-vol2-sec417-4.pdf" TargetMode="External"/><Relationship Id="rId19" Type="http://schemas.openxmlformats.org/officeDocument/2006/relationships/hyperlink" Target="https://www.govinfo.gov/content/pkg/CFR-2020-title9-vol2/pdf/CFR-2020-title9-vol2-sec417-5.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federalregister.gov/documents/2017/09/01/2017-18591/changes-to-the-inspection-coverage-in-official-establishments-that-slaughter-fish-of-the-order" TargetMode="External"/><Relationship Id="rId2" Type="http://schemas.openxmlformats.org/officeDocument/2006/relationships/hyperlink" Target="https://www.fsis.usda.gov/sites/default/files/media_file/2021-01/food-safety-guideline-egg-products.pdf" TargetMode="External"/><Relationship Id="rId1" Type="http://schemas.openxmlformats.org/officeDocument/2006/relationships/hyperlink" Target="https://www.fsis.usda.gov/sites/default/files/media_file/2021-01/food-safety-guideline-egg-products.pdf" TargetMode="External"/><Relationship Id="rId5" Type="http://schemas.openxmlformats.org/officeDocument/2006/relationships/hyperlink" Target="https://www.gpo.gov/fdsys/pkg/FR-1999-01-19/pdf/99-1123.pdf" TargetMode="External"/><Relationship Id="rId4" Type="http://schemas.openxmlformats.org/officeDocument/2006/relationships/hyperlink" Target="https://www.federalregister.gov/documents/2017/09/01/2017-18591/changes-to-the-inspection-coverage-in-official-establishments-that-slaughter-fish-of-the-order"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AFB9D6-28BB-41AF-BDEA-0F5409BAE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51</Pages>
  <Words>15124</Words>
  <Characters>90750</Characters>
  <Application>Microsoft Office Word</Application>
  <DocSecurity>0</DocSecurity>
  <Lines>756</Lines>
  <Paragraphs>211</Paragraphs>
  <ScaleCrop>false</ScaleCrop>
  <Company/>
  <LinksUpToDate>false</LinksUpToDate>
  <CharactersWithSpaces>105663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Ewa Piotrowska</cp:lastModifiedBy>
  <cp:revision>5</cp:revision>
  <dcterms:created xsi:type="dcterms:W3CDTF">2026-04-01T11:23:00Z</dcterms:created>
  <dcterms:modified xsi:type="dcterms:W3CDTF">2026-04-28T12:52:00Z</dcterms:modified>
</cp:coreProperties>
</file>